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651E8" w:rsidRPr="000D64E6" w:rsidRDefault="00DF6CA4" w:rsidP="006765ED">
      <w:pPr>
        <w:jc w:val="both"/>
        <w:rPr>
          <w:sz w:val="28"/>
          <w:szCs w:val="28"/>
        </w:rPr>
      </w:pPr>
      <w:r>
        <w:t xml:space="preserve"> </w:t>
      </w:r>
      <w:r w:rsidR="00056755">
        <w:t xml:space="preserve"> </w:t>
      </w:r>
      <w:r w:rsidR="009B099E">
        <w:t xml:space="preserve"> </w:t>
      </w:r>
      <w:r w:rsidR="00515687">
        <w:t xml:space="preserve"> </w:t>
      </w:r>
      <w:r w:rsidR="000B3A6A">
        <w:t xml:space="preserve"> </w:t>
      </w:r>
      <w:r w:rsidR="004C3549">
        <w:t xml:space="preserve"> </w:t>
      </w:r>
    </w:p>
    <w:p w:rsidR="008E3648" w:rsidRPr="000D64E6" w:rsidRDefault="008E3648" w:rsidP="003651E8">
      <w:pPr>
        <w:jc w:val="both"/>
        <w:rPr>
          <w:sz w:val="28"/>
          <w:szCs w:val="28"/>
        </w:rPr>
      </w:pPr>
    </w:p>
    <w:p w:rsidR="0053462F" w:rsidRPr="000D64E6" w:rsidRDefault="00B66C25" w:rsidP="00606B35">
      <w:pPr>
        <w:jc w:val="both"/>
        <w:rPr>
          <w:sz w:val="28"/>
          <w:szCs w:val="28"/>
        </w:rPr>
      </w:pPr>
      <w:r w:rsidRPr="000D64E6">
        <w:rPr>
          <w:sz w:val="28"/>
          <w:szCs w:val="28"/>
        </w:rPr>
        <w:t xml:space="preserve">                         </w:t>
      </w:r>
      <w:r w:rsidR="000D2356" w:rsidRPr="000D64E6">
        <w:rPr>
          <w:sz w:val="28"/>
          <w:szCs w:val="28"/>
        </w:rPr>
        <w:t xml:space="preserve">           </w:t>
      </w:r>
      <w:r w:rsidR="00A45698" w:rsidRPr="000D64E6">
        <w:rPr>
          <w:sz w:val="28"/>
          <w:szCs w:val="28"/>
        </w:rPr>
        <w:t xml:space="preserve">  </w:t>
      </w:r>
      <w:r w:rsidR="00213D71" w:rsidRPr="000D64E6">
        <w:rPr>
          <w:sz w:val="28"/>
          <w:szCs w:val="28"/>
        </w:rPr>
        <w:t xml:space="preserve"> </w:t>
      </w:r>
      <w:r w:rsidR="00123063" w:rsidRPr="000D64E6">
        <w:rPr>
          <w:sz w:val="28"/>
          <w:szCs w:val="28"/>
        </w:rPr>
        <w:t xml:space="preserve"> </w:t>
      </w:r>
      <w:r w:rsidR="003F20B5" w:rsidRPr="000D64E6">
        <w:rPr>
          <w:sz w:val="28"/>
          <w:szCs w:val="28"/>
        </w:rPr>
        <w:t xml:space="preserve"> </w:t>
      </w:r>
      <w:r w:rsidR="009F4524" w:rsidRPr="000D64E6">
        <w:rPr>
          <w:sz w:val="28"/>
          <w:szCs w:val="28"/>
        </w:rPr>
        <w:t xml:space="preserve"> </w:t>
      </w:r>
      <w:r w:rsidR="00D74009" w:rsidRPr="000D64E6">
        <w:rPr>
          <w:sz w:val="28"/>
          <w:szCs w:val="28"/>
        </w:rPr>
        <w:t xml:space="preserve">    </w:t>
      </w:r>
      <w:r w:rsidR="00213D71" w:rsidRPr="000D64E6">
        <w:rPr>
          <w:sz w:val="28"/>
          <w:szCs w:val="28"/>
        </w:rPr>
        <w:t xml:space="preserve"> </w:t>
      </w:r>
      <w:r w:rsidR="00955B0A">
        <w:rPr>
          <w:sz w:val="28"/>
          <w:szCs w:val="28"/>
        </w:rPr>
        <w:t xml:space="preserve"> 31</w:t>
      </w:r>
      <w:r w:rsidR="00A73294">
        <w:rPr>
          <w:sz w:val="28"/>
          <w:szCs w:val="28"/>
        </w:rPr>
        <w:t>.03</w:t>
      </w:r>
      <w:r w:rsidR="00212D97" w:rsidRPr="000D64E6">
        <w:rPr>
          <w:sz w:val="28"/>
          <w:szCs w:val="28"/>
        </w:rPr>
        <w:t>.</w:t>
      </w:r>
      <w:r w:rsidR="009E56BD">
        <w:rPr>
          <w:sz w:val="28"/>
          <w:szCs w:val="28"/>
        </w:rPr>
        <w:t>20</w:t>
      </w:r>
      <w:r w:rsidR="00537A1E">
        <w:rPr>
          <w:sz w:val="28"/>
          <w:szCs w:val="28"/>
        </w:rPr>
        <w:t>21</w:t>
      </w:r>
      <w:r w:rsidR="00A2768E" w:rsidRPr="000D64E6">
        <w:rPr>
          <w:sz w:val="28"/>
          <w:szCs w:val="28"/>
        </w:rPr>
        <w:t xml:space="preserve">          </w:t>
      </w:r>
      <w:r w:rsidR="00CC19A1" w:rsidRPr="000D64E6">
        <w:rPr>
          <w:sz w:val="28"/>
          <w:szCs w:val="28"/>
        </w:rPr>
        <w:t xml:space="preserve"> </w:t>
      </w:r>
      <w:r w:rsidR="007B3793" w:rsidRPr="000D64E6">
        <w:rPr>
          <w:sz w:val="28"/>
          <w:szCs w:val="28"/>
        </w:rPr>
        <w:t xml:space="preserve"> </w:t>
      </w:r>
      <w:r w:rsidRPr="000D64E6">
        <w:rPr>
          <w:sz w:val="28"/>
          <w:szCs w:val="28"/>
        </w:rPr>
        <w:t xml:space="preserve"> </w:t>
      </w:r>
      <w:r w:rsidR="00B1547B" w:rsidRPr="000D64E6">
        <w:rPr>
          <w:sz w:val="28"/>
          <w:szCs w:val="28"/>
        </w:rPr>
        <w:t xml:space="preserve"> </w:t>
      </w:r>
      <w:r w:rsidR="00C83D49" w:rsidRPr="000D64E6">
        <w:rPr>
          <w:sz w:val="28"/>
          <w:szCs w:val="28"/>
        </w:rPr>
        <w:t xml:space="preserve"> </w:t>
      </w:r>
      <w:r w:rsidR="009810D9" w:rsidRPr="000D64E6">
        <w:rPr>
          <w:sz w:val="28"/>
          <w:szCs w:val="28"/>
        </w:rPr>
        <w:t xml:space="preserve"> </w:t>
      </w:r>
      <w:r w:rsidR="00883997">
        <w:rPr>
          <w:sz w:val="28"/>
          <w:szCs w:val="28"/>
        </w:rPr>
        <w:t xml:space="preserve">    </w:t>
      </w:r>
      <w:r w:rsidR="00955B0A">
        <w:rPr>
          <w:sz w:val="28"/>
          <w:szCs w:val="28"/>
        </w:rPr>
        <w:t>470</w:t>
      </w:r>
      <w:r w:rsidR="004B1F72" w:rsidRPr="000D64E6">
        <w:rPr>
          <w:sz w:val="28"/>
          <w:szCs w:val="28"/>
        </w:rPr>
        <w:t>/</w:t>
      </w:r>
      <w:r w:rsidR="00A73294">
        <w:rPr>
          <w:sz w:val="28"/>
          <w:szCs w:val="28"/>
        </w:rPr>
        <w:t>3</w:t>
      </w:r>
      <w:r w:rsidR="004C5F6B" w:rsidRPr="000D64E6">
        <w:rPr>
          <w:sz w:val="28"/>
          <w:szCs w:val="28"/>
        </w:rPr>
        <w:t xml:space="preserve">                             </w:t>
      </w:r>
      <w:r w:rsidR="004641FF" w:rsidRPr="000D64E6">
        <w:rPr>
          <w:sz w:val="28"/>
          <w:szCs w:val="28"/>
        </w:rPr>
        <w:t xml:space="preserve"> </w:t>
      </w:r>
      <w:r w:rsidR="004C5F6B" w:rsidRPr="000D64E6">
        <w:rPr>
          <w:sz w:val="28"/>
          <w:szCs w:val="28"/>
        </w:rPr>
        <w:t xml:space="preserve"> </w:t>
      </w:r>
      <w:r w:rsidR="004D76BF" w:rsidRPr="000D64E6">
        <w:rPr>
          <w:sz w:val="28"/>
          <w:szCs w:val="28"/>
        </w:rPr>
        <w:t xml:space="preserve"> </w:t>
      </w:r>
      <w:r w:rsidR="004C5F6B" w:rsidRPr="000D64E6">
        <w:rPr>
          <w:sz w:val="28"/>
          <w:szCs w:val="28"/>
        </w:rPr>
        <w:t xml:space="preserve"> </w:t>
      </w:r>
      <w:r w:rsidR="00555848" w:rsidRPr="000D64E6">
        <w:rPr>
          <w:sz w:val="28"/>
          <w:szCs w:val="28"/>
        </w:rPr>
        <w:t xml:space="preserve"> </w:t>
      </w:r>
      <w:r w:rsidR="004C5F6B" w:rsidRPr="000D64E6">
        <w:rPr>
          <w:sz w:val="28"/>
          <w:szCs w:val="28"/>
        </w:rPr>
        <w:t xml:space="preserve"> </w:t>
      </w:r>
      <w:r w:rsidR="00AB07B2" w:rsidRPr="000D64E6">
        <w:rPr>
          <w:sz w:val="28"/>
          <w:szCs w:val="28"/>
        </w:rPr>
        <w:t xml:space="preserve">                                  </w:t>
      </w:r>
      <w:r w:rsidR="00F36B8C" w:rsidRPr="000D64E6">
        <w:rPr>
          <w:sz w:val="28"/>
          <w:szCs w:val="28"/>
        </w:rPr>
        <w:t xml:space="preserve"> </w:t>
      </w:r>
    </w:p>
    <w:p w:rsidR="00F877FC" w:rsidRDefault="00F877FC" w:rsidP="00F877FC">
      <w:pPr>
        <w:jc w:val="center"/>
        <w:rPr>
          <w:sz w:val="28"/>
          <w:szCs w:val="28"/>
        </w:rPr>
      </w:pPr>
    </w:p>
    <w:p w:rsidR="00775081" w:rsidRDefault="00852D87" w:rsidP="007A16AD">
      <w:pPr>
        <w:jc w:val="center"/>
        <w:rPr>
          <w:sz w:val="28"/>
          <w:szCs w:val="28"/>
        </w:rPr>
      </w:pPr>
      <w:r>
        <w:rPr>
          <w:sz w:val="28"/>
          <w:szCs w:val="28"/>
        </w:rPr>
        <w:t xml:space="preserve"> </w:t>
      </w:r>
    </w:p>
    <w:p w:rsidR="00054F26" w:rsidRDefault="00054F26" w:rsidP="00054F26">
      <w:pPr>
        <w:widowControl w:val="0"/>
        <w:autoSpaceDE w:val="0"/>
        <w:autoSpaceDN w:val="0"/>
        <w:adjustRightInd w:val="0"/>
        <w:jc w:val="center"/>
        <w:outlineLvl w:val="1"/>
        <w:rPr>
          <w:sz w:val="28"/>
          <w:szCs w:val="28"/>
        </w:rPr>
      </w:pPr>
      <w:r>
        <w:rPr>
          <w:sz w:val="28"/>
          <w:szCs w:val="28"/>
        </w:rPr>
        <w:t>О внесении изменений в муниципальную программу</w:t>
      </w:r>
    </w:p>
    <w:p w:rsidR="00054F26" w:rsidRDefault="00054F26" w:rsidP="00054F26">
      <w:pPr>
        <w:widowControl w:val="0"/>
        <w:autoSpaceDE w:val="0"/>
        <w:autoSpaceDN w:val="0"/>
        <w:adjustRightInd w:val="0"/>
        <w:jc w:val="center"/>
        <w:outlineLvl w:val="1"/>
        <w:rPr>
          <w:sz w:val="28"/>
          <w:szCs w:val="28"/>
        </w:rPr>
      </w:pPr>
      <w:r>
        <w:rPr>
          <w:sz w:val="28"/>
          <w:szCs w:val="28"/>
        </w:rPr>
        <w:t xml:space="preserve">городского округа Зарайск «Предпринимательство», </w:t>
      </w:r>
    </w:p>
    <w:p w:rsidR="00054F26" w:rsidRDefault="00054F26" w:rsidP="00054F26">
      <w:pPr>
        <w:widowControl w:val="0"/>
        <w:autoSpaceDE w:val="0"/>
        <w:autoSpaceDN w:val="0"/>
        <w:adjustRightInd w:val="0"/>
        <w:jc w:val="center"/>
        <w:outlineLvl w:val="1"/>
        <w:rPr>
          <w:sz w:val="28"/>
          <w:szCs w:val="28"/>
        </w:rPr>
      </w:pPr>
      <w:r>
        <w:rPr>
          <w:sz w:val="28"/>
          <w:szCs w:val="28"/>
        </w:rPr>
        <w:t xml:space="preserve">утвержденную постановлением главы городского </w:t>
      </w:r>
    </w:p>
    <w:p w:rsidR="00054F26" w:rsidRDefault="00054F26" w:rsidP="00054F26">
      <w:pPr>
        <w:widowControl w:val="0"/>
        <w:autoSpaceDE w:val="0"/>
        <w:autoSpaceDN w:val="0"/>
        <w:adjustRightInd w:val="0"/>
        <w:jc w:val="center"/>
        <w:outlineLvl w:val="1"/>
        <w:rPr>
          <w:sz w:val="28"/>
          <w:szCs w:val="28"/>
        </w:rPr>
      </w:pPr>
      <w:r>
        <w:rPr>
          <w:sz w:val="28"/>
          <w:szCs w:val="28"/>
        </w:rPr>
        <w:t>округа Зарайск от 14.11.2019 № 1965/11</w:t>
      </w:r>
    </w:p>
    <w:p w:rsidR="00054F26" w:rsidRDefault="00054F26" w:rsidP="00054F26">
      <w:pPr>
        <w:widowControl w:val="0"/>
        <w:autoSpaceDE w:val="0"/>
        <w:autoSpaceDN w:val="0"/>
        <w:adjustRightInd w:val="0"/>
        <w:jc w:val="right"/>
        <w:outlineLvl w:val="1"/>
        <w:rPr>
          <w:sz w:val="28"/>
          <w:szCs w:val="28"/>
        </w:rPr>
      </w:pPr>
    </w:p>
    <w:p w:rsidR="00054F26" w:rsidRDefault="00054F26" w:rsidP="00054F26">
      <w:pPr>
        <w:widowControl w:val="0"/>
        <w:autoSpaceDE w:val="0"/>
        <w:autoSpaceDN w:val="0"/>
        <w:adjustRightInd w:val="0"/>
        <w:jc w:val="right"/>
        <w:outlineLvl w:val="1"/>
        <w:rPr>
          <w:sz w:val="28"/>
          <w:szCs w:val="28"/>
        </w:rPr>
      </w:pPr>
    </w:p>
    <w:p w:rsidR="00054F26" w:rsidRDefault="00054F26" w:rsidP="00054F26">
      <w:pPr>
        <w:widowControl w:val="0"/>
        <w:autoSpaceDE w:val="0"/>
        <w:autoSpaceDN w:val="0"/>
        <w:adjustRightInd w:val="0"/>
        <w:ind w:firstLine="708"/>
        <w:jc w:val="both"/>
        <w:outlineLvl w:val="1"/>
        <w:rPr>
          <w:sz w:val="28"/>
          <w:szCs w:val="28"/>
        </w:rPr>
      </w:pPr>
      <w:r>
        <w:rPr>
          <w:sz w:val="28"/>
          <w:szCs w:val="28"/>
        </w:rPr>
        <w:t>В соответствии с Порядком разработки и реализации муниципальных программ городского округа Зарайск Московской области, утвержденного постановление главы городского округа Зарайск от 29.07.2020 № 831/7, письмом министерства инвестиций, промышленности и науки Московской области от 04.03.2021 №16Исх-1491</w:t>
      </w:r>
    </w:p>
    <w:p w:rsidR="00054F26" w:rsidRDefault="00054F26" w:rsidP="00054F26">
      <w:pPr>
        <w:widowControl w:val="0"/>
        <w:autoSpaceDE w:val="0"/>
        <w:autoSpaceDN w:val="0"/>
        <w:adjustRightInd w:val="0"/>
        <w:jc w:val="center"/>
        <w:outlineLvl w:val="1"/>
        <w:rPr>
          <w:sz w:val="28"/>
          <w:szCs w:val="28"/>
        </w:rPr>
      </w:pPr>
      <w:r>
        <w:rPr>
          <w:sz w:val="28"/>
          <w:szCs w:val="28"/>
        </w:rPr>
        <w:t>П О С Т А Н О В Л Я Ю:</w:t>
      </w:r>
    </w:p>
    <w:p w:rsidR="00054F26" w:rsidRPr="00C41A4D" w:rsidRDefault="00054F26" w:rsidP="00054F26">
      <w:pPr>
        <w:widowControl w:val="0"/>
        <w:autoSpaceDE w:val="0"/>
        <w:autoSpaceDN w:val="0"/>
        <w:adjustRightInd w:val="0"/>
        <w:jc w:val="center"/>
        <w:outlineLvl w:val="1"/>
        <w:rPr>
          <w:sz w:val="16"/>
          <w:szCs w:val="16"/>
        </w:rPr>
      </w:pPr>
      <w:r>
        <w:rPr>
          <w:sz w:val="28"/>
          <w:szCs w:val="28"/>
        </w:rPr>
        <w:t xml:space="preserve"> </w:t>
      </w:r>
    </w:p>
    <w:p w:rsidR="00054F26" w:rsidRDefault="00054F26" w:rsidP="00054F26">
      <w:pPr>
        <w:widowControl w:val="0"/>
        <w:autoSpaceDE w:val="0"/>
        <w:autoSpaceDN w:val="0"/>
        <w:adjustRightInd w:val="0"/>
        <w:ind w:firstLine="708"/>
        <w:jc w:val="both"/>
        <w:outlineLvl w:val="1"/>
        <w:rPr>
          <w:sz w:val="28"/>
          <w:szCs w:val="28"/>
        </w:rPr>
      </w:pPr>
      <w:r>
        <w:rPr>
          <w:sz w:val="28"/>
          <w:szCs w:val="28"/>
        </w:rPr>
        <w:t>1. Внести изменения в муниципальную программу городского округа Зарайск «Предпринимательство», утвержденную постановлением главы городского округа Зарайск от 14.11.2019 № 1965/11 «Об утверждении муниципальной программы городского округа Зарайск «Предпринимательство» (далее – Программа) на срок 2020-2024, изложив программу в новой редакции.</w:t>
      </w:r>
    </w:p>
    <w:p w:rsidR="00054F26" w:rsidRDefault="00054F26" w:rsidP="00054F26">
      <w:pPr>
        <w:widowControl w:val="0"/>
        <w:autoSpaceDE w:val="0"/>
        <w:autoSpaceDN w:val="0"/>
        <w:adjustRightInd w:val="0"/>
        <w:jc w:val="both"/>
        <w:outlineLvl w:val="1"/>
        <w:rPr>
          <w:sz w:val="28"/>
          <w:szCs w:val="28"/>
        </w:rPr>
      </w:pPr>
      <w:r>
        <w:rPr>
          <w:sz w:val="28"/>
          <w:szCs w:val="28"/>
        </w:rPr>
        <w:tab/>
        <w:t>2. Сектору по взаимодействию со СМИ администрации городского округа Зарайск разместить настоящее постановление на официальном сайте администрации городского округа Зарайск Московской области.</w:t>
      </w:r>
    </w:p>
    <w:p w:rsidR="00852D87" w:rsidRPr="00852D87" w:rsidRDefault="00852D87" w:rsidP="00E06084">
      <w:pPr>
        <w:ind w:left="709"/>
        <w:contextualSpacing/>
        <w:jc w:val="both"/>
        <w:rPr>
          <w:sz w:val="28"/>
          <w:szCs w:val="28"/>
        </w:rPr>
      </w:pPr>
    </w:p>
    <w:p w:rsidR="00852D87" w:rsidRPr="00852D87" w:rsidRDefault="00852D87" w:rsidP="00C41A4D">
      <w:pPr>
        <w:ind w:firstLine="709"/>
        <w:contextualSpacing/>
        <w:jc w:val="both"/>
        <w:rPr>
          <w:sz w:val="28"/>
          <w:szCs w:val="28"/>
        </w:rPr>
      </w:pPr>
      <w:r w:rsidRPr="00852D87">
        <w:rPr>
          <w:sz w:val="28"/>
          <w:szCs w:val="28"/>
        </w:rPr>
        <w:t xml:space="preserve">                                </w:t>
      </w:r>
    </w:p>
    <w:p w:rsidR="00852D87" w:rsidRDefault="00852D87" w:rsidP="00852D87">
      <w:pPr>
        <w:jc w:val="both"/>
        <w:rPr>
          <w:sz w:val="28"/>
          <w:szCs w:val="28"/>
        </w:rPr>
      </w:pPr>
      <w:r>
        <w:rPr>
          <w:sz w:val="28"/>
          <w:szCs w:val="28"/>
        </w:rPr>
        <w:t>Глава городского округа В.А. Петрущенко</w:t>
      </w:r>
    </w:p>
    <w:p w:rsidR="006250D5" w:rsidRDefault="006250D5" w:rsidP="001716D0">
      <w:pPr>
        <w:jc w:val="both"/>
        <w:rPr>
          <w:sz w:val="28"/>
          <w:szCs w:val="28"/>
        </w:rPr>
        <w:sectPr w:rsidR="006250D5" w:rsidSect="00D17FC2">
          <w:headerReference w:type="even" r:id="rId8"/>
          <w:headerReference w:type="default" r:id="rId9"/>
          <w:pgSz w:w="11906" w:h="16838"/>
          <w:pgMar w:top="1247" w:right="567" w:bottom="1134" w:left="1134" w:header="709" w:footer="709" w:gutter="0"/>
          <w:cols w:space="720"/>
        </w:sectPr>
      </w:pPr>
      <w:bookmarkStart w:id="0" w:name="_GoBack"/>
      <w:bookmarkEnd w:id="0"/>
    </w:p>
    <w:p w:rsidR="00507E97" w:rsidRPr="00962759" w:rsidRDefault="00962759" w:rsidP="00962759">
      <w:pPr>
        <w:widowControl w:val="0"/>
        <w:autoSpaceDE w:val="0"/>
        <w:autoSpaceDN w:val="0"/>
        <w:adjustRightInd w:val="0"/>
        <w:outlineLvl w:val="1"/>
        <w:rPr>
          <w:rFonts w:eastAsia="Calibri"/>
        </w:rPr>
      </w:pPr>
      <w:r>
        <w:rPr>
          <w:rFonts w:eastAsia="Calibri"/>
        </w:rPr>
        <w:lastRenderedPageBreak/>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Приложение</w:t>
      </w:r>
    </w:p>
    <w:p w:rsidR="00962759"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507E97" w:rsidRPr="00962759">
        <w:rPr>
          <w:rFonts w:eastAsia="Calibri"/>
        </w:rPr>
        <w:t xml:space="preserve">к постановлению главы </w:t>
      </w:r>
    </w:p>
    <w:p w:rsidR="00354E37" w:rsidRPr="00962759"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00354E37" w:rsidRPr="00962759">
        <w:rPr>
          <w:rFonts w:eastAsia="Calibri"/>
        </w:rPr>
        <w:t>городского округа Зарайск</w:t>
      </w:r>
    </w:p>
    <w:p w:rsidR="00B84E46" w:rsidRDefault="00962759" w:rsidP="00962759">
      <w:pPr>
        <w:widowControl w:val="0"/>
        <w:autoSpaceDE w:val="0"/>
        <w:autoSpaceDN w:val="0"/>
        <w:adjustRightInd w:val="0"/>
        <w:outlineLvl w:val="1"/>
        <w:rPr>
          <w:rFonts w:eastAsia="Calibri"/>
        </w:rPr>
      </w:pP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Pr>
          <w:rFonts w:eastAsia="Calibri"/>
        </w:rPr>
        <w:tab/>
      </w:r>
      <w:r w:rsidR="008652DC">
        <w:rPr>
          <w:rFonts w:eastAsia="Calibri"/>
        </w:rPr>
        <w:tab/>
      </w:r>
      <w:r w:rsidRPr="00962759">
        <w:rPr>
          <w:rFonts w:eastAsia="Calibri"/>
        </w:rPr>
        <w:t>от 31.03.2021 № 470</w:t>
      </w:r>
      <w:r w:rsidR="00B84E46" w:rsidRPr="00962759">
        <w:rPr>
          <w:rFonts w:eastAsia="Calibri"/>
        </w:rPr>
        <w:t>/3</w:t>
      </w:r>
    </w:p>
    <w:p w:rsidR="00962759" w:rsidRDefault="00962759" w:rsidP="00962759">
      <w:pPr>
        <w:widowControl w:val="0"/>
        <w:autoSpaceDE w:val="0"/>
        <w:autoSpaceDN w:val="0"/>
        <w:adjustRightInd w:val="0"/>
        <w:outlineLvl w:val="1"/>
        <w:rPr>
          <w:rFonts w:eastAsia="Calibri"/>
        </w:rPr>
      </w:pPr>
    </w:p>
    <w:p w:rsidR="00FF62DC" w:rsidRDefault="00FF62DC" w:rsidP="00FF62DC">
      <w:pPr>
        <w:widowControl w:val="0"/>
        <w:autoSpaceDE w:val="0"/>
        <w:autoSpaceDN w:val="0"/>
        <w:adjustRightInd w:val="0"/>
        <w:jc w:val="right"/>
        <w:outlineLvl w:val="1"/>
      </w:pPr>
    </w:p>
    <w:p w:rsidR="00FF62DC" w:rsidRDefault="00FF62DC" w:rsidP="00FF62DC">
      <w:pPr>
        <w:widowControl w:val="0"/>
        <w:autoSpaceDE w:val="0"/>
        <w:autoSpaceDN w:val="0"/>
        <w:adjustRightInd w:val="0"/>
        <w:jc w:val="center"/>
        <w:rPr>
          <w:b/>
        </w:rPr>
      </w:pPr>
      <w:r>
        <w:rPr>
          <w:b/>
        </w:rPr>
        <w:t>Паспорт муниципальной программы «Предпринимательство»</w:t>
      </w:r>
    </w:p>
    <w:p w:rsidR="00FF62DC" w:rsidRDefault="00FF62DC" w:rsidP="00FF62DC">
      <w:pPr>
        <w:widowControl w:val="0"/>
        <w:autoSpaceDE w:val="0"/>
        <w:autoSpaceDN w:val="0"/>
        <w:adjustRightInd w:val="0"/>
        <w:jc w:val="center"/>
        <w:rPr>
          <w:b/>
        </w:rPr>
      </w:pPr>
    </w:p>
    <w:tbl>
      <w:tblPr>
        <w:tblW w:w="15450" w:type="dxa"/>
        <w:tblInd w:w="-73" w:type="dxa"/>
        <w:tblLayout w:type="fixed"/>
        <w:tblCellMar>
          <w:left w:w="75" w:type="dxa"/>
          <w:right w:w="75" w:type="dxa"/>
        </w:tblCellMar>
        <w:tblLook w:val="04A0" w:firstRow="1" w:lastRow="0" w:firstColumn="1" w:lastColumn="0" w:noHBand="0" w:noVBand="1"/>
      </w:tblPr>
      <w:tblGrid>
        <w:gridCol w:w="4199"/>
        <w:gridCol w:w="1334"/>
        <w:gridCol w:w="1694"/>
        <w:gridCol w:w="1841"/>
        <w:gridCol w:w="1990"/>
        <w:gridCol w:w="2125"/>
        <w:gridCol w:w="2267"/>
      </w:tblGrid>
      <w:tr w:rsidR="00FF62DC" w:rsidTr="00FF62DC">
        <w:tc>
          <w:tcPr>
            <w:tcW w:w="4200" w:type="dxa"/>
            <w:tcBorders>
              <w:top w:val="single" w:sz="4" w:space="0" w:color="auto"/>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Координатор муниципальной программы</w:t>
            </w:r>
          </w:p>
        </w:tc>
        <w:tc>
          <w:tcPr>
            <w:tcW w:w="11257" w:type="dxa"/>
            <w:gridSpan w:val="6"/>
            <w:tcBorders>
              <w:top w:val="single" w:sz="4" w:space="0" w:color="auto"/>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Первый заместитель главы администрации городского округа Зарайск Московской области </w:t>
            </w:r>
            <w:proofErr w:type="spellStart"/>
            <w:r>
              <w:rPr>
                <w:rFonts w:ascii="Times New Roman" w:hAnsi="Times New Roman" w:cs="Times New Roman"/>
              </w:rPr>
              <w:t>Кочергаева</w:t>
            </w:r>
            <w:proofErr w:type="spellEnd"/>
            <w:r w:rsidR="008652DC">
              <w:rPr>
                <w:rFonts w:ascii="Times New Roman" w:hAnsi="Times New Roman" w:cs="Times New Roman"/>
              </w:rPr>
              <w:t xml:space="preserve"> Л.А.</w:t>
            </w:r>
          </w:p>
          <w:p w:rsidR="00FF62DC" w:rsidRDefault="00FF62DC" w:rsidP="008652DC">
            <w:pPr>
              <w:pStyle w:val="ConsPlusCell"/>
              <w:rPr>
                <w:rFonts w:ascii="Times New Roman" w:hAnsi="Times New Roman" w:cs="Times New Roman"/>
              </w:rPr>
            </w:pPr>
            <w:r>
              <w:rPr>
                <w:rFonts w:ascii="Times New Roman" w:hAnsi="Times New Roman" w:cs="Times New Roman"/>
              </w:rPr>
              <w:t>Директора МКУ «Центр проведения торгов городского округа Зарайск» Глухих</w:t>
            </w:r>
            <w:r w:rsidR="008652DC">
              <w:rPr>
                <w:rFonts w:ascii="Times New Roman" w:hAnsi="Times New Roman" w:cs="Times New Roman"/>
              </w:rPr>
              <w:t xml:space="preserve"> И.Е.</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Муниципальный заказчик муниципальной программы   </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Администрация городского округа Зарайск Московской области </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Цели муниципальной программы</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jc w:val="both"/>
              <w:rPr>
                <w:rFonts w:ascii="Times New Roman" w:hAnsi="Times New Roman" w:cs="Times New Roman"/>
                <w:color w:val="FF0000"/>
              </w:rPr>
            </w:pPr>
            <w:r>
              <w:rPr>
                <w:rFonts w:ascii="Times New Roman" w:hAnsi="Times New Roman" w:cs="Times New Roman"/>
              </w:rPr>
              <w:t>Достижение устойчиво высоких темпов экономического роста, обеспечивающих повышение уровня жизни жителей городского округа Зарайск</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 xml:space="preserve">Перечень подпрограмм </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rPr>
            </w:pPr>
            <w:r>
              <w:rPr>
                <w:rFonts w:ascii="Times New Roman" w:hAnsi="Times New Roman" w:cs="Times New Roman"/>
              </w:rPr>
              <w:t>Подпрограмма I «Инвестиции»</w:t>
            </w:r>
          </w:p>
          <w:p w:rsidR="00FF62DC" w:rsidRDefault="00FF62DC">
            <w:pPr>
              <w:pStyle w:val="ConsPlusCell"/>
              <w:rPr>
                <w:rFonts w:ascii="Times New Roman" w:hAnsi="Times New Roman" w:cs="Times New Roman"/>
              </w:rPr>
            </w:pPr>
            <w:r>
              <w:rPr>
                <w:rFonts w:ascii="Times New Roman" w:hAnsi="Times New Roman" w:cs="Times New Roman"/>
              </w:rPr>
              <w:t>Подпрограмма II «Развитие конкуренции»</w:t>
            </w:r>
          </w:p>
          <w:p w:rsidR="00FF62DC" w:rsidRDefault="00FF62DC">
            <w:pPr>
              <w:pStyle w:val="ConsPlusCell"/>
              <w:tabs>
                <w:tab w:val="left" w:pos="8778"/>
              </w:tabs>
              <w:rPr>
                <w:rFonts w:ascii="Times New Roman" w:hAnsi="Times New Roman" w:cs="Times New Roman"/>
              </w:rPr>
            </w:pPr>
            <w:r>
              <w:rPr>
                <w:rFonts w:ascii="Times New Roman" w:hAnsi="Times New Roman" w:cs="Times New Roman"/>
              </w:rPr>
              <w:t>Подпрограмма III «Развитие малого и среднего предпринимательства»</w:t>
            </w:r>
          </w:p>
          <w:p w:rsidR="00FF62DC" w:rsidRDefault="00FF62DC">
            <w:pPr>
              <w:pStyle w:val="ConsPlusCell"/>
              <w:rPr>
                <w:rFonts w:ascii="Times New Roman" w:hAnsi="Times New Roman" w:cs="Times New Roman"/>
              </w:rPr>
            </w:pPr>
            <w:r>
              <w:rPr>
                <w:rFonts w:ascii="Times New Roman" w:hAnsi="Times New Roman" w:cs="Times New Roman"/>
              </w:rPr>
              <w:t>Подпрограмма IV «Развитие потребительского рынка и услуг на территории муниципального образования Московской области»</w:t>
            </w:r>
          </w:p>
        </w:tc>
      </w:tr>
      <w:tr w:rsidR="00FF62DC" w:rsidTr="00FF62DC">
        <w:tc>
          <w:tcPr>
            <w:tcW w:w="4200" w:type="dxa"/>
            <w:vMerge w:val="restart"/>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b/>
                <w:color w:val="000000" w:themeColor="text1"/>
              </w:rPr>
            </w:pPr>
            <w:r>
              <w:rPr>
                <w:rFonts w:ascii="Times New Roman" w:hAnsi="Times New Roman" w:cs="Times New Roman"/>
                <w:b/>
                <w:color w:val="000000" w:themeColor="text1"/>
              </w:rPr>
              <w:t xml:space="preserve">Источники финансирования </w:t>
            </w:r>
            <w:r>
              <w:rPr>
                <w:rFonts w:ascii="Times New Roman" w:hAnsi="Times New Roman" w:cs="Times New Roman"/>
                <w:b/>
                <w:color w:val="000000" w:themeColor="text1"/>
              </w:rPr>
              <w:br/>
              <w:t xml:space="preserve">муниципальной программы, </w:t>
            </w:r>
            <w:r>
              <w:rPr>
                <w:rFonts w:ascii="Times New Roman" w:hAnsi="Times New Roman" w:cs="Times New Roman"/>
                <w:b/>
                <w:color w:val="000000" w:themeColor="text1"/>
              </w:rPr>
              <w:br/>
              <w:t>в том числе по годам:</w:t>
            </w:r>
          </w:p>
        </w:tc>
        <w:tc>
          <w:tcPr>
            <w:tcW w:w="11257" w:type="dxa"/>
            <w:gridSpan w:val="6"/>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b/>
                <w:color w:val="000000" w:themeColor="text1"/>
              </w:rPr>
            </w:pPr>
            <w:r>
              <w:rPr>
                <w:rFonts w:ascii="Times New Roman" w:hAnsi="Times New Roman" w:cs="Times New Roman"/>
                <w:b/>
                <w:color w:val="000000" w:themeColor="text1"/>
              </w:rPr>
              <w:t>Расходы (тыс. рублей)</w:t>
            </w:r>
          </w:p>
        </w:tc>
      </w:tr>
      <w:tr w:rsidR="00FF62DC" w:rsidTr="00FF62DC">
        <w:tc>
          <w:tcPr>
            <w:tcW w:w="4200" w:type="dxa"/>
            <w:vMerge/>
            <w:tcBorders>
              <w:top w:val="nil"/>
              <w:left w:val="single" w:sz="4" w:space="0" w:color="auto"/>
              <w:bottom w:val="single" w:sz="4" w:space="0" w:color="auto"/>
              <w:right w:val="single" w:sz="4" w:space="0" w:color="auto"/>
            </w:tcBorders>
            <w:vAlign w:val="center"/>
            <w:hideMark/>
          </w:tcPr>
          <w:p w:rsidR="00FF62DC" w:rsidRDefault="00FF62DC">
            <w:pPr>
              <w:rPr>
                <w:b/>
                <w:color w:val="000000" w:themeColor="text1"/>
                <w:sz w:val="22"/>
                <w:szCs w:val="22"/>
              </w:rPr>
            </w:pP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Всего</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2021</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2022</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2023</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2024</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rPr>
                <w:rFonts w:ascii="Times New Roman" w:hAnsi="Times New Roman" w:cs="Times New Roman"/>
                <w:color w:val="000000" w:themeColor="text1"/>
              </w:rPr>
            </w:pPr>
            <w:r>
              <w:rPr>
                <w:rFonts w:ascii="Times New Roman" w:hAnsi="Times New Roman" w:cs="Times New Roman"/>
                <w:color w:val="000000" w:themeColor="text1"/>
              </w:rPr>
              <w:t>Средства бюджета</w:t>
            </w:r>
          </w:p>
          <w:p w:rsidR="00FF62DC" w:rsidRDefault="00FF62DC">
            <w:pPr>
              <w:pStyle w:val="ConsPlusCell"/>
              <w:rPr>
                <w:rFonts w:ascii="Times New Roman" w:hAnsi="Times New Roman" w:cs="Times New Roman"/>
                <w:color w:val="000000" w:themeColor="text1"/>
              </w:rPr>
            </w:pPr>
            <w:r>
              <w:rPr>
                <w:rFonts w:ascii="Times New Roman" w:hAnsi="Times New Roman" w:cs="Times New Roman"/>
                <w:color w:val="000000" w:themeColor="text1"/>
              </w:rPr>
              <w:t>Московской области</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b/>
                <w:color w:val="000000" w:themeColor="text1"/>
              </w:rPr>
            </w:pPr>
            <w:r>
              <w:rPr>
                <w:rFonts w:ascii="Times New Roman" w:hAnsi="Times New Roman" w:cs="Times New Roman"/>
                <w:b/>
                <w:color w:val="000000" w:themeColor="text1"/>
              </w:rPr>
              <w:t>1950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1950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федерального бюджета</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Средства бюджета городского округа Зарайск</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13428</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7428</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1200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1500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1600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1700</w:t>
            </w:r>
          </w:p>
        </w:tc>
      </w:tr>
      <w:tr w:rsidR="00FF62DC" w:rsidTr="00FF62DC">
        <w:tc>
          <w:tcPr>
            <w:tcW w:w="4200" w:type="dxa"/>
            <w:tcBorders>
              <w:top w:val="nil"/>
              <w:left w:val="single" w:sz="4" w:space="0" w:color="auto"/>
              <w:bottom w:val="single" w:sz="4" w:space="0" w:color="auto"/>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Внебюджетные источники</w:t>
            </w:r>
          </w:p>
        </w:tc>
        <w:tc>
          <w:tcPr>
            <w:tcW w:w="133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0</w:t>
            </w:r>
          </w:p>
        </w:tc>
        <w:tc>
          <w:tcPr>
            <w:tcW w:w="1695"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842"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1991"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126"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c>
          <w:tcPr>
            <w:tcW w:w="2268" w:type="dxa"/>
            <w:tcBorders>
              <w:top w:val="nil"/>
              <w:left w:val="single" w:sz="4" w:space="0" w:color="auto"/>
              <w:bottom w:val="single" w:sz="4" w:space="0" w:color="auto"/>
              <w:right w:val="single" w:sz="4" w:space="0" w:color="auto"/>
            </w:tcBorders>
            <w:hideMark/>
          </w:tcPr>
          <w:p w:rsidR="00FF62DC" w:rsidRDefault="00FF62DC">
            <w:pPr>
              <w:pStyle w:val="ConsPlusCell"/>
              <w:spacing w:before="240"/>
              <w:jc w:val="center"/>
              <w:rPr>
                <w:rFonts w:ascii="Times New Roman" w:hAnsi="Times New Roman" w:cs="Times New Roman"/>
                <w:color w:val="000000" w:themeColor="text1"/>
              </w:rPr>
            </w:pPr>
            <w:r>
              <w:rPr>
                <w:rFonts w:ascii="Times New Roman" w:hAnsi="Times New Roman" w:cs="Times New Roman"/>
                <w:color w:val="000000" w:themeColor="text1"/>
              </w:rPr>
              <w:t>0</w:t>
            </w:r>
          </w:p>
        </w:tc>
      </w:tr>
      <w:tr w:rsidR="00FF62DC" w:rsidTr="00FF62DC">
        <w:tc>
          <w:tcPr>
            <w:tcW w:w="4200" w:type="dxa"/>
            <w:tcBorders>
              <w:top w:val="nil"/>
              <w:left w:val="single" w:sz="4" w:space="0" w:color="auto"/>
              <w:bottom w:val="nil"/>
              <w:right w:val="single" w:sz="4" w:space="0" w:color="auto"/>
            </w:tcBorders>
            <w:hideMark/>
          </w:tcPr>
          <w:p w:rsidR="00FF62DC" w:rsidRDefault="00FF62DC">
            <w:pPr>
              <w:pStyle w:val="ConsPlusCell"/>
              <w:spacing w:before="240"/>
              <w:rPr>
                <w:rFonts w:ascii="Times New Roman" w:hAnsi="Times New Roman" w:cs="Times New Roman"/>
                <w:color w:val="000000" w:themeColor="text1"/>
              </w:rPr>
            </w:pPr>
            <w:r>
              <w:rPr>
                <w:rFonts w:ascii="Times New Roman" w:hAnsi="Times New Roman" w:cs="Times New Roman"/>
                <w:color w:val="000000" w:themeColor="text1"/>
              </w:rPr>
              <w:t>Всего, в том числе по годам:</w:t>
            </w:r>
          </w:p>
        </w:tc>
        <w:tc>
          <w:tcPr>
            <w:tcW w:w="1335"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15378</w:t>
            </w:r>
          </w:p>
        </w:tc>
        <w:tc>
          <w:tcPr>
            <w:tcW w:w="1695"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9378</w:t>
            </w:r>
          </w:p>
        </w:tc>
        <w:tc>
          <w:tcPr>
            <w:tcW w:w="1842"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1200</w:t>
            </w:r>
          </w:p>
        </w:tc>
        <w:tc>
          <w:tcPr>
            <w:tcW w:w="1991"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1500</w:t>
            </w:r>
          </w:p>
        </w:tc>
        <w:tc>
          <w:tcPr>
            <w:tcW w:w="2126"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1600</w:t>
            </w:r>
          </w:p>
        </w:tc>
        <w:tc>
          <w:tcPr>
            <w:tcW w:w="2268" w:type="dxa"/>
            <w:tcBorders>
              <w:top w:val="nil"/>
              <w:left w:val="single" w:sz="4" w:space="0" w:color="auto"/>
              <w:bottom w:val="nil"/>
              <w:right w:val="single" w:sz="4" w:space="0" w:color="auto"/>
            </w:tcBorders>
            <w:hideMark/>
          </w:tcPr>
          <w:p w:rsidR="00FF62DC" w:rsidRDefault="00FF62DC">
            <w:pPr>
              <w:pStyle w:val="ConsPlusCell"/>
              <w:spacing w:before="240"/>
              <w:jc w:val="center"/>
              <w:rPr>
                <w:rFonts w:ascii="Times New Roman" w:hAnsi="Times New Roman" w:cs="Times New Roman"/>
                <w:b/>
                <w:color w:val="000000" w:themeColor="text1"/>
              </w:rPr>
            </w:pPr>
            <w:r>
              <w:rPr>
                <w:rFonts w:ascii="Times New Roman" w:hAnsi="Times New Roman" w:cs="Times New Roman"/>
                <w:b/>
                <w:color w:val="000000" w:themeColor="text1"/>
              </w:rPr>
              <w:t>1700</w:t>
            </w:r>
          </w:p>
        </w:tc>
      </w:tr>
      <w:tr w:rsidR="00FF62DC" w:rsidTr="00FF62DC">
        <w:tc>
          <w:tcPr>
            <w:tcW w:w="4200" w:type="dxa"/>
            <w:tcBorders>
              <w:top w:val="nil"/>
              <w:left w:val="single" w:sz="4" w:space="0" w:color="auto"/>
              <w:bottom w:val="single" w:sz="4" w:space="0" w:color="auto"/>
              <w:right w:val="single" w:sz="4" w:space="0" w:color="auto"/>
            </w:tcBorders>
          </w:tcPr>
          <w:p w:rsidR="00FF62DC" w:rsidRDefault="00FF62DC">
            <w:pPr>
              <w:pStyle w:val="ConsPlusCell"/>
              <w:spacing w:before="240"/>
              <w:rPr>
                <w:rFonts w:ascii="Times New Roman" w:hAnsi="Times New Roman" w:cs="Times New Roman"/>
              </w:rPr>
            </w:pPr>
          </w:p>
        </w:tc>
        <w:tc>
          <w:tcPr>
            <w:tcW w:w="1335"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695"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842"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1991"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2126"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c>
          <w:tcPr>
            <w:tcW w:w="2268" w:type="dxa"/>
            <w:tcBorders>
              <w:top w:val="nil"/>
              <w:left w:val="single" w:sz="4" w:space="0" w:color="auto"/>
              <w:bottom w:val="single" w:sz="4" w:space="0" w:color="auto"/>
              <w:right w:val="single" w:sz="4" w:space="0" w:color="auto"/>
            </w:tcBorders>
          </w:tcPr>
          <w:p w:rsidR="00FF62DC" w:rsidRDefault="00FF62DC">
            <w:pPr>
              <w:pStyle w:val="ConsPlusCell"/>
              <w:spacing w:before="240"/>
              <w:jc w:val="center"/>
              <w:rPr>
                <w:rFonts w:ascii="Times New Roman" w:hAnsi="Times New Roman" w:cs="Times New Roman"/>
                <w:b/>
                <w:color w:val="FF0000"/>
              </w:rPr>
            </w:pPr>
          </w:p>
        </w:tc>
      </w:tr>
    </w:tbl>
    <w:p w:rsidR="00FF62DC" w:rsidRDefault="00FF62DC" w:rsidP="00FF62DC">
      <w:pPr>
        <w:sectPr w:rsidR="00FF62DC">
          <w:pgSz w:w="16840" w:h="11907" w:orient="landscape"/>
          <w:pgMar w:top="1418" w:right="680" w:bottom="992" w:left="709" w:header="720" w:footer="720" w:gutter="0"/>
          <w:cols w:space="720"/>
        </w:sectPr>
      </w:pPr>
    </w:p>
    <w:p w:rsidR="00FF62DC" w:rsidRDefault="00FF62DC" w:rsidP="00FF62DC">
      <w:pPr>
        <w:widowControl w:val="0"/>
        <w:autoSpaceDE w:val="0"/>
        <w:autoSpaceDN w:val="0"/>
        <w:adjustRightInd w:val="0"/>
        <w:ind w:left="928"/>
        <w:jc w:val="both"/>
        <w:rPr>
          <w:sz w:val="28"/>
          <w:szCs w:val="28"/>
        </w:rPr>
      </w:pPr>
      <w:r>
        <w:rPr>
          <w:b/>
          <w:color w:val="000000"/>
          <w:sz w:val="28"/>
          <w:szCs w:val="28"/>
        </w:rPr>
        <w:lastRenderedPageBreak/>
        <w:t>Общая характеристика сферы реализации муниципальной программы «Предпринимательство», в том числе формулировка основных проблем, п</w:t>
      </w:r>
      <w:r>
        <w:rPr>
          <w:b/>
          <w:sz w:val="28"/>
          <w:szCs w:val="28"/>
        </w:rPr>
        <w:t>рогноз развития сферы реализации муниципальной программы, включая возможные варианты решения проблемы, описание целей муниципальной программы.</w:t>
      </w:r>
    </w:p>
    <w:p w:rsidR="00FF62DC" w:rsidRDefault="00FF62DC" w:rsidP="00FF62DC">
      <w:pPr>
        <w:widowControl w:val="0"/>
        <w:autoSpaceDE w:val="0"/>
        <w:autoSpaceDN w:val="0"/>
        <w:adjustRightInd w:val="0"/>
        <w:ind w:left="928"/>
        <w:jc w:val="both"/>
      </w:pP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 xml:space="preserve">Экономика городского округа Зарайск Московской области (далее-городской округ) характеризуется не только ростом и положительными изменениями, но и благоприятными перспективами роста инвестиционной активности. Большой вклад в экономику округа вносят предприятия промышленного комплекса.      </w:t>
      </w: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Основные виды выпускаемой продукции промышленными предприятиями округа: одеяла стеганные, обувь, кожгалантерейные товары, конструкции строительные сборные, металлопластиковые изделия, хлебобулочные, кондитерские изделия, молочные и кисломолочные продукты, безалкогольные напитки, свинец необработанный.</w:t>
      </w:r>
    </w:p>
    <w:p w:rsidR="00FF62DC" w:rsidRDefault="00FF62DC" w:rsidP="00FF62DC">
      <w:pPr>
        <w:widowControl w:val="0"/>
        <w:suppressAutoHyphens/>
        <w:autoSpaceDN w:val="0"/>
        <w:jc w:val="both"/>
        <w:textAlignment w:val="baseline"/>
        <w:rPr>
          <w:rFonts w:eastAsia="SimSun"/>
          <w:kern w:val="3"/>
          <w:sz w:val="28"/>
          <w:szCs w:val="28"/>
          <w:lang w:eastAsia="zh-CN"/>
        </w:rPr>
      </w:pPr>
      <w:r>
        <w:rPr>
          <w:rFonts w:eastAsia="SimSun"/>
          <w:kern w:val="3"/>
          <w:sz w:val="28"/>
          <w:szCs w:val="28"/>
          <w:lang w:eastAsia="zh-CN"/>
        </w:rPr>
        <w:t xml:space="preserve">     Основным фактором, определяющим рост инвестиций в 2020-2024 годах, станет развитие предприятий реального сектора экономики, промышленного производства, жилищного строительства, создание инфраструктуры, обеспечивающей    повышение уровня жизни жителей округа.</w:t>
      </w:r>
    </w:p>
    <w:p w:rsidR="00FF62DC" w:rsidRDefault="00FF62DC" w:rsidP="00FF62DC">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Актуальными для развития промышленного потенциала остаются вопросы:</w:t>
      </w:r>
    </w:p>
    <w:p w:rsidR="00FF62DC" w:rsidRDefault="00FF62DC" w:rsidP="002D5E73">
      <w:pPr>
        <w:widowControl w:val="0"/>
        <w:numPr>
          <w:ilvl w:val="0"/>
          <w:numId w:val="4"/>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расширение рынка сбыта промышленной продукции, увеличение ассортимента, производство более дешевой продукции, рассчитанной на разные социальные слои населения;</w:t>
      </w:r>
    </w:p>
    <w:p w:rsidR="00FF62DC" w:rsidRDefault="00FF62DC" w:rsidP="002D5E73">
      <w:pPr>
        <w:widowControl w:val="0"/>
        <w:numPr>
          <w:ilvl w:val="0"/>
          <w:numId w:val="4"/>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участие промышленных предприятий в различных муниципальных и государственных программах.</w:t>
      </w:r>
    </w:p>
    <w:p w:rsidR="00FF62DC" w:rsidRDefault="00FF62DC" w:rsidP="00FF62DC">
      <w:pPr>
        <w:widowControl w:val="0"/>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 xml:space="preserve">    Проблемами предприятий отраслей промышленности являются: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медленные темпы замены морально и физически устаревшего технологического оборудования;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высокая стоимость кредитных ресурсов, привлекаемых для технического перевооружения;</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рост цен на топливно-энергетические ресурсы;</w:t>
      </w:r>
    </w:p>
    <w:p w:rsidR="00FF62DC" w:rsidRDefault="00FF62DC" w:rsidP="002D5E73">
      <w:pPr>
        <w:widowControl w:val="0"/>
        <w:numPr>
          <w:ilvl w:val="0"/>
          <w:numId w:val="5"/>
        </w:numPr>
        <w:suppressAutoHyphens/>
        <w:autoSpaceDE w:val="0"/>
        <w:autoSpaceDN w:val="0"/>
        <w:jc w:val="both"/>
        <w:textAlignment w:val="baseline"/>
        <w:rPr>
          <w:rFonts w:eastAsia="SimSun"/>
          <w:kern w:val="3"/>
          <w:sz w:val="28"/>
          <w:szCs w:val="28"/>
          <w:lang w:eastAsia="zh-CN"/>
        </w:rPr>
      </w:pPr>
      <w:r>
        <w:rPr>
          <w:rFonts w:eastAsia="SimSun"/>
          <w:kern w:val="3"/>
          <w:sz w:val="28"/>
          <w:szCs w:val="28"/>
          <w:lang w:eastAsia="zh-CN"/>
        </w:rPr>
        <w:t>нехватка квалифицированных кадров.</w:t>
      </w:r>
    </w:p>
    <w:p w:rsidR="00FF62DC" w:rsidRDefault="00FF62DC" w:rsidP="00FF62DC">
      <w:pPr>
        <w:widowControl w:val="0"/>
        <w:suppressAutoHyphens/>
        <w:autoSpaceDE w:val="0"/>
        <w:autoSpaceDN w:val="0"/>
        <w:ind w:firstLine="360"/>
        <w:jc w:val="both"/>
        <w:textAlignment w:val="baseline"/>
        <w:rPr>
          <w:rFonts w:eastAsia="SimSun"/>
          <w:kern w:val="3"/>
          <w:sz w:val="28"/>
          <w:szCs w:val="28"/>
          <w:lang w:eastAsia="zh-CN"/>
        </w:rPr>
      </w:pPr>
      <w:r>
        <w:rPr>
          <w:rFonts w:eastAsia="SimSun"/>
          <w:kern w:val="3"/>
          <w:sz w:val="28"/>
          <w:szCs w:val="28"/>
          <w:lang w:eastAsia="zh-CN"/>
        </w:rPr>
        <w:t>Малый и средний бизнес является важнейшим способом ведения предпринимательской деятельности.</w:t>
      </w:r>
      <w:r>
        <w:t xml:space="preserve"> </w:t>
      </w:r>
      <w:r>
        <w:rPr>
          <w:rFonts w:eastAsia="SimSun"/>
          <w:kern w:val="3"/>
          <w:sz w:val="28"/>
          <w:szCs w:val="28"/>
          <w:lang w:eastAsia="zh-CN"/>
        </w:rPr>
        <w:t xml:space="preserve">Сектор малого и среднего бизнеса городского округа сосредоточен в основном в обрабатывающей промышленности, сельском хозяйстве, в сферах торговли и предоставления услуг населению. </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муниципального образования развитие малого предпринимательства имеет не меньшее, а иногда и большее значение, чем развитие крупной промышленности.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Малый бизнес-это дополнительные рабочие места, выпуск необходимой для местных нужд продукции и оказание услуг, налоговые платежи в местный бюджет.</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Малый и средний бизнес в связи с отсутствием серьезных финансовых резервов, является наиболее незащищенным сектором экономики от внешних воздействий. В то же время, он должен быть доступен для всех социальных </w:t>
      </w:r>
      <w:r>
        <w:rPr>
          <w:kern w:val="3"/>
          <w:sz w:val="28"/>
          <w:szCs w:val="28"/>
          <w:lang w:eastAsia="zh-CN"/>
        </w:rPr>
        <w:lastRenderedPageBreak/>
        <w:t>слоев населения, безопасен и относительно прост при осуществлении хозяйственной деятельности.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Сегодня малый и средний бизнес характеризуется высокой степенью риска, значительной зависимостью от инициативы и способностей руководителя предприятия, финансовой и коммерческой неустойчивостью, низким уровнем финансовых резервов, ограниченностью основных фондов, сравнительно небольшим объемом хозяйственной деятельности, небольшой численностью работников и ограниченным числом управленческого персонала, значительным объемом привлеченных ресурсов, и другими показателями, определяющими его «экономическую неустойчивость».</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Все это позволяет охарактеризовать малый и средний бизнес как особую категорию предприятий. К данной категории предприятий можно отнести начинающих предпринимателей, предпринимателей, испытывающих по объективным причинам временные финансовые трудности и развивающийся инновационный, творческий и нетрадиционный бизнес (предприятия, использующие труд инвалидов, женское предпринимательство, молодежный бизнес, ремесленники и т.д.).</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Подобный подход позволяет переориентировать политику органов местного самоуправления на создание и реализацию адресных программ развития отдельных категорий малых и средних предприятий, что позволит целенаправленно и эффективно использовать бюджетные средства и оказать реальную поддержку предпринимателям.</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В городском округе успешно развивается потребительский рынок. Отличительной чертой являются стабильность и хорошая степень товарного насыщения.</w:t>
      </w:r>
    </w:p>
    <w:p w:rsidR="00FF62DC" w:rsidRDefault="00FF62DC" w:rsidP="00FF62DC">
      <w:pPr>
        <w:widowControl w:val="0"/>
        <w:suppressAutoHyphens/>
        <w:autoSpaceDE w:val="0"/>
        <w:autoSpaceDN w:val="0"/>
        <w:adjustRightInd w:val="0"/>
        <w:ind w:firstLine="539"/>
        <w:jc w:val="both"/>
        <w:textAlignment w:val="baseline"/>
        <w:rPr>
          <w:color w:val="000000" w:themeColor="text1"/>
          <w:kern w:val="3"/>
          <w:sz w:val="28"/>
          <w:szCs w:val="28"/>
          <w:lang w:eastAsia="zh-CN"/>
        </w:rPr>
      </w:pPr>
      <w:r>
        <w:rPr>
          <w:color w:val="000000" w:themeColor="text1"/>
          <w:kern w:val="3"/>
          <w:sz w:val="28"/>
          <w:szCs w:val="28"/>
          <w:lang w:eastAsia="zh-CN"/>
        </w:rPr>
        <w:t>Организация предприятий торговли в сельской местности является непривлекательной для бизнеса сферой деятельности. Создание объектов в отдаленных, малонаселенных сельских пунктах связано с серьезными рисками инвестирования и отсутствием гарантий получения прибыли. Обеспечение жителей таких территорий товарами в необходимом ассортименте - одна из основных задач в сфере потребительского рынка.</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Помимо розничной торговли в стационарных объектах торговое обслуживание жителей городского округа осуществляется посредством нестационарной и ярмарочной торговли.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Ярмарочная торговля обеспечивает потребителей свежей продукцией местных производителей, производителей из районов Московской области, субъектов РФ.</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Несмотря на динамичное развитие потребительского рынка на территории городского округа, сохраняется проблема, которую необходимо решать, а именно наличие в округе сельских населенных пунктов, не имеющих объектов торговли.</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Для стимулирования притока инвестиций в развитие торговли, общественного питания, бытовых услуг необходимо:</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поддерживать благоприятный инвестиционный климат на территории городского округа, способствующий привлечению инвестиций в строительство новых объектов;</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создавать благоприятные условия для развития предприятий малого и среднего бизнеса.</w:t>
      </w:r>
    </w:p>
    <w:p w:rsidR="00FF62DC" w:rsidRDefault="00FF62DC" w:rsidP="00FF62DC">
      <w:pPr>
        <w:widowControl w:val="0"/>
        <w:suppressAutoHyphens/>
        <w:autoSpaceDE w:val="0"/>
        <w:autoSpaceDN w:val="0"/>
        <w:adjustRightInd w:val="0"/>
        <w:ind w:firstLine="539"/>
        <w:jc w:val="both"/>
        <w:textAlignment w:val="baseline"/>
        <w:rPr>
          <w:kern w:val="3"/>
          <w:lang w:eastAsia="zh-CN"/>
        </w:rPr>
      </w:pPr>
      <w:r>
        <w:rPr>
          <w:kern w:val="3"/>
          <w:sz w:val="28"/>
          <w:szCs w:val="28"/>
          <w:lang w:eastAsia="zh-CN"/>
        </w:rPr>
        <w:lastRenderedPageBreak/>
        <w:t>Анализ факторов, влияющих на развитие предпринимательства, показывает, что существующие проблемы можно решить объединенными усилиями и согласованными действиями самих субъектов предпринимательства, их общественных объединений, структур его поддержки, органов государственной власти Московской области и органов местного самоуправления.</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Положительный эффект конкуренции во многом зависит от тех условий, в которых она действует.</w:t>
      </w:r>
    </w:p>
    <w:p w:rsidR="00FF62DC" w:rsidRDefault="00FF62DC" w:rsidP="00FF62DC">
      <w:pPr>
        <w:widowControl w:val="0"/>
        <w:suppressAutoHyphens/>
        <w:autoSpaceDE w:val="0"/>
        <w:autoSpaceDN w:val="0"/>
        <w:adjustRightInd w:val="0"/>
        <w:ind w:firstLine="539"/>
        <w:jc w:val="both"/>
        <w:textAlignment w:val="baseline"/>
        <w:rPr>
          <w:kern w:val="3"/>
          <w:sz w:val="28"/>
          <w:szCs w:val="28"/>
          <w:lang w:eastAsia="zh-CN"/>
        </w:rPr>
      </w:pPr>
      <w:r>
        <w:rPr>
          <w:kern w:val="3"/>
          <w:sz w:val="28"/>
          <w:szCs w:val="28"/>
          <w:lang w:eastAsia="zh-CN"/>
        </w:rPr>
        <w:t xml:space="preserve">Подпрограмма </w:t>
      </w:r>
      <w:r>
        <w:rPr>
          <w:kern w:val="3"/>
          <w:sz w:val="28"/>
          <w:szCs w:val="28"/>
          <w:lang w:val="en-US" w:eastAsia="zh-CN"/>
        </w:rPr>
        <w:t>II</w:t>
      </w:r>
      <w:r>
        <w:rPr>
          <w:kern w:val="3"/>
          <w:sz w:val="28"/>
          <w:szCs w:val="28"/>
          <w:lang w:eastAsia="zh-CN"/>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w:t>
      </w:r>
    </w:p>
    <w:p w:rsidR="00FF62DC" w:rsidRDefault="00FF62DC" w:rsidP="00FF62DC">
      <w:pPr>
        <w:widowControl w:val="0"/>
        <w:suppressAutoHyphens/>
        <w:autoSpaceDE w:val="0"/>
        <w:autoSpaceDN w:val="0"/>
        <w:adjustRightInd w:val="0"/>
        <w:ind w:firstLine="708"/>
        <w:jc w:val="both"/>
        <w:textAlignment w:val="baseline"/>
        <w:rPr>
          <w:kern w:val="3"/>
          <w:sz w:val="28"/>
          <w:szCs w:val="28"/>
          <w:lang w:eastAsia="zh-CN"/>
        </w:rPr>
      </w:pPr>
      <w:r>
        <w:rPr>
          <w:kern w:val="3"/>
          <w:sz w:val="28"/>
          <w:szCs w:val="28"/>
          <w:lang w:eastAsia="zh-CN"/>
        </w:rPr>
        <w:t>Программно-целевой метод, применяемый для решения проблемы развития, характеризуется следующими основными положениями:</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развитие конкуренции является одной из актуальных задач в развитии городского округа;</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участие в реализации Подпрограммы II организаций различных отраслей экономики, отечественных и иностранных инвесторов, финансовых, научных и проектных организаций;</w:t>
      </w:r>
    </w:p>
    <w:p w:rsidR="00FF62DC" w:rsidRDefault="00FF62DC" w:rsidP="002D5E73">
      <w:pPr>
        <w:widowControl w:val="0"/>
        <w:numPr>
          <w:ilvl w:val="0"/>
          <w:numId w:val="6"/>
        </w:numPr>
        <w:suppressAutoHyphens/>
        <w:autoSpaceDE w:val="0"/>
        <w:autoSpaceDN w:val="0"/>
        <w:adjustRightInd w:val="0"/>
        <w:jc w:val="both"/>
        <w:textAlignment w:val="baseline"/>
        <w:rPr>
          <w:kern w:val="3"/>
          <w:sz w:val="28"/>
          <w:szCs w:val="28"/>
          <w:lang w:eastAsia="zh-CN"/>
        </w:rPr>
      </w:pPr>
      <w:r>
        <w:rPr>
          <w:kern w:val="3"/>
          <w:sz w:val="28"/>
          <w:szCs w:val="28"/>
          <w:lang w:eastAsia="zh-CN"/>
        </w:rPr>
        <w:t>необходимость информационной прозрачности действий органов власти городского округа, публикации актуальной, полной информации;</w:t>
      </w:r>
    </w:p>
    <w:p w:rsidR="00FF62DC" w:rsidRDefault="00FF62DC" w:rsidP="00FF62DC">
      <w:pPr>
        <w:widowControl w:val="0"/>
        <w:suppressAutoHyphens/>
        <w:autoSpaceDE w:val="0"/>
        <w:autoSpaceDN w:val="0"/>
        <w:adjustRightInd w:val="0"/>
        <w:jc w:val="both"/>
        <w:textAlignment w:val="baseline"/>
        <w:rPr>
          <w:kern w:val="3"/>
          <w:sz w:val="28"/>
          <w:szCs w:val="28"/>
          <w:lang w:eastAsia="zh-CN"/>
        </w:rPr>
      </w:pPr>
      <w:r>
        <w:rPr>
          <w:kern w:val="3"/>
          <w:sz w:val="28"/>
          <w:szCs w:val="28"/>
          <w:lang w:eastAsia="zh-CN"/>
        </w:rPr>
        <w:t xml:space="preserve">  Решение поставленных в Подпрограмме II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w:t>
      </w:r>
    </w:p>
    <w:p w:rsidR="00FF62DC" w:rsidRDefault="00FF62DC" w:rsidP="00FF62DC">
      <w:pPr>
        <w:widowControl w:val="0"/>
        <w:adjustRightInd w:val="0"/>
        <w:ind w:firstLine="851"/>
        <w:jc w:val="both"/>
        <w:rPr>
          <w:sz w:val="28"/>
          <w:szCs w:val="28"/>
        </w:rPr>
      </w:pPr>
      <w:r>
        <w:rPr>
          <w:sz w:val="28"/>
          <w:szCs w:val="28"/>
        </w:rPr>
        <w:t>Цель Подпрограммы I «Инвестиции» –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FF62DC" w:rsidRDefault="00FF62DC" w:rsidP="00FF62DC">
      <w:pPr>
        <w:widowControl w:val="0"/>
        <w:adjustRightInd w:val="0"/>
        <w:ind w:firstLine="851"/>
        <w:jc w:val="both"/>
        <w:rPr>
          <w:sz w:val="28"/>
          <w:szCs w:val="28"/>
        </w:rPr>
      </w:pPr>
      <w:r>
        <w:rPr>
          <w:sz w:val="28"/>
          <w:szCs w:val="28"/>
        </w:rPr>
        <w:t xml:space="preserve">Цель Подпрограммы </w:t>
      </w:r>
      <w:r>
        <w:rPr>
          <w:sz w:val="28"/>
          <w:szCs w:val="28"/>
          <w:lang w:val="en-US"/>
        </w:rPr>
        <w:t>II</w:t>
      </w:r>
      <w:r w:rsidRPr="00FF62DC">
        <w:rPr>
          <w:sz w:val="28"/>
          <w:szCs w:val="28"/>
        </w:rPr>
        <w:t xml:space="preserve"> </w:t>
      </w:r>
      <w:r>
        <w:rPr>
          <w:sz w:val="28"/>
          <w:szCs w:val="28"/>
        </w:rPr>
        <w:t xml:space="preserve">«Развитие конкуренции»- Развитие конкуренции в городском округе Зарайск Московской области через создание необходимых условий для активизации деятельности существующих участников рынка и для появления новых хозяйствующих субъектов. </w:t>
      </w:r>
    </w:p>
    <w:p w:rsidR="00FF62DC" w:rsidRDefault="00FF62DC" w:rsidP="00FF62DC">
      <w:pPr>
        <w:widowControl w:val="0"/>
        <w:adjustRightInd w:val="0"/>
        <w:ind w:firstLine="851"/>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FF62DC" w:rsidRDefault="00FF62DC" w:rsidP="00FF62DC">
      <w:pPr>
        <w:widowControl w:val="0"/>
        <w:adjustRightInd w:val="0"/>
        <w:ind w:firstLine="851"/>
        <w:jc w:val="both"/>
        <w:rPr>
          <w:sz w:val="28"/>
          <w:szCs w:val="28"/>
        </w:rPr>
      </w:pPr>
      <w:r>
        <w:rPr>
          <w:sz w:val="28"/>
          <w:szCs w:val="28"/>
        </w:rPr>
        <w:t xml:space="preserve">Цель </w:t>
      </w:r>
      <w:hyperlink r:id="rId10" w:anchor="Par6016" w:history="1">
        <w:r>
          <w:rPr>
            <w:rStyle w:val="af0"/>
            <w:rFonts w:eastAsia="Calibri"/>
            <w:color w:val="000000" w:themeColor="text1"/>
            <w:sz w:val="28"/>
            <w:szCs w:val="28"/>
          </w:rPr>
          <w:t>Подпрограммы I</w:t>
        </w:r>
        <w:r>
          <w:rPr>
            <w:rStyle w:val="af0"/>
            <w:rFonts w:eastAsia="Calibri"/>
            <w:color w:val="000000" w:themeColor="text1"/>
            <w:sz w:val="28"/>
            <w:szCs w:val="28"/>
            <w:lang w:val="en-US"/>
          </w:rPr>
          <w:t>I</w:t>
        </w:r>
        <w:r>
          <w:rPr>
            <w:rStyle w:val="af0"/>
            <w:rFonts w:eastAsia="Calibri"/>
            <w:color w:val="000000" w:themeColor="text1"/>
            <w:sz w:val="28"/>
            <w:szCs w:val="28"/>
          </w:rPr>
          <w:t>I</w:t>
        </w:r>
      </w:hyperlink>
      <w:r>
        <w:rPr>
          <w:sz w:val="28"/>
          <w:szCs w:val="28"/>
        </w:rPr>
        <w:t xml:space="preserve"> «Развитие малого и среднего предпринимательства» -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w:t>
      </w:r>
      <w:r>
        <w:rPr>
          <w:sz w:val="28"/>
          <w:szCs w:val="28"/>
        </w:rPr>
        <w:lastRenderedPageBreak/>
        <w:t>деятельности.</w:t>
      </w:r>
    </w:p>
    <w:p w:rsidR="00FF62DC" w:rsidRDefault="00FF62DC" w:rsidP="00FF62DC">
      <w:pPr>
        <w:widowControl w:val="0"/>
        <w:adjustRightInd w:val="0"/>
        <w:ind w:firstLine="851"/>
        <w:jc w:val="both"/>
        <w:rPr>
          <w:sz w:val="28"/>
          <w:szCs w:val="28"/>
        </w:rPr>
      </w:pPr>
      <w:r>
        <w:rPr>
          <w:sz w:val="28"/>
          <w:szCs w:val="28"/>
        </w:rPr>
        <w:t>Для достижения указанных целей необходимо:</w:t>
      </w:r>
    </w:p>
    <w:p w:rsidR="00FF62DC" w:rsidRDefault="00FF62DC" w:rsidP="00FF62DC">
      <w:pPr>
        <w:widowControl w:val="0"/>
        <w:adjustRightInd w:val="0"/>
        <w:ind w:firstLine="851"/>
        <w:jc w:val="both"/>
        <w:rPr>
          <w:sz w:val="28"/>
          <w:szCs w:val="28"/>
        </w:rPr>
      </w:pPr>
      <w:r>
        <w:rPr>
          <w:sz w:val="28"/>
          <w:szCs w:val="28"/>
        </w:rPr>
        <w:t>увеличить доли оборота малых и средних предприятий в общем обороте по полному кругу предприятий на территории городского округа.</w:t>
      </w:r>
    </w:p>
    <w:p w:rsidR="00FF62DC" w:rsidRDefault="00FF62DC" w:rsidP="00FF62DC">
      <w:pPr>
        <w:widowControl w:val="0"/>
        <w:adjustRightInd w:val="0"/>
        <w:ind w:firstLine="851"/>
        <w:jc w:val="both"/>
        <w:rPr>
          <w:sz w:val="28"/>
          <w:szCs w:val="28"/>
        </w:rPr>
      </w:pPr>
      <w:r>
        <w:rPr>
          <w:sz w:val="28"/>
          <w:szCs w:val="28"/>
        </w:rPr>
        <w:t>создать условия,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p>
    <w:p w:rsidR="00FF62DC" w:rsidRDefault="00FF62DC" w:rsidP="00FF62DC">
      <w:pPr>
        <w:widowControl w:val="0"/>
        <w:adjustRightInd w:val="0"/>
        <w:ind w:firstLine="851"/>
        <w:jc w:val="both"/>
        <w:rPr>
          <w:sz w:val="28"/>
          <w:szCs w:val="28"/>
        </w:rPr>
      </w:pPr>
      <w:r>
        <w:rPr>
          <w:sz w:val="28"/>
          <w:szCs w:val="28"/>
        </w:rPr>
        <w:t xml:space="preserve"> Цель Подпрограммы </w:t>
      </w:r>
      <w:r>
        <w:rPr>
          <w:sz w:val="28"/>
          <w:szCs w:val="28"/>
          <w:lang w:val="en-US"/>
        </w:rPr>
        <w:t>IV</w:t>
      </w:r>
      <w:r w:rsidRPr="00FF62DC">
        <w:rPr>
          <w:sz w:val="28"/>
          <w:szCs w:val="28"/>
        </w:rPr>
        <w:t xml:space="preserve"> </w:t>
      </w:r>
      <w:r>
        <w:rPr>
          <w:sz w:val="28"/>
          <w:szCs w:val="28"/>
        </w:rPr>
        <w:t>«Развитие потребительского рынка и услуг на территории муниципального образования Московской области» -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F62DC" w:rsidRDefault="00FF62DC" w:rsidP="00FF62DC">
      <w:pPr>
        <w:widowControl w:val="0"/>
        <w:adjustRightInd w:val="0"/>
        <w:ind w:firstLine="851"/>
        <w:jc w:val="both"/>
        <w:rPr>
          <w:sz w:val="28"/>
          <w:szCs w:val="28"/>
        </w:rPr>
      </w:pPr>
      <w:r>
        <w:rPr>
          <w:sz w:val="28"/>
          <w:szCs w:val="28"/>
        </w:rPr>
        <w:t>Для достижения указанной цели необходимо:</w:t>
      </w:r>
    </w:p>
    <w:p w:rsidR="00FF62DC" w:rsidRDefault="00FF62DC" w:rsidP="002D5E73">
      <w:pPr>
        <w:widowControl w:val="0"/>
        <w:numPr>
          <w:ilvl w:val="0"/>
          <w:numId w:val="7"/>
        </w:numPr>
        <w:adjustRightInd w:val="0"/>
        <w:jc w:val="both"/>
        <w:rPr>
          <w:sz w:val="28"/>
          <w:szCs w:val="28"/>
        </w:rPr>
      </w:pPr>
      <w:r>
        <w:rPr>
          <w:sz w:val="28"/>
          <w:szCs w:val="28"/>
        </w:rPr>
        <w:t>увеличение количества площадей торговых объектов на территории городского округа;</w:t>
      </w:r>
    </w:p>
    <w:p w:rsidR="00FF62DC" w:rsidRDefault="00FF62DC" w:rsidP="002D5E73">
      <w:pPr>
        <w:widowControl w:val="0"/>
        <w:numPr>
          <w:ilvl w:val="0"/>
          <w:numId w:val="7"/>
        </w:numPr>
        <w:adjustRightInd w:val="0"/>
        <w:jc w:val="both"/>
        <w:rPr>
          <w:sz w:val="28"/>
          <w:szCs w:val="28"/>
        </w:rPr>
      </w:pPr>
      <w:r>
        <w:rPr>
          <w:sz w:val="28"/>
          <w:szCs w:val="28"/>
        </w:rPr>
        <w:t>увеличение уровня обеспеченности предприятиями бытового обслуживания.</w:t>
      </w:r>
    </w:p>
    <w:p w:rsidR="00FF62DC" w:rsidRDefault="00FF62DC" w:rsidP="00FF62DC">
      <w:pPr>
        <w:widowControl w:val="0"/>
        <w:adjustRightInd w:val="0"/>
        <w:ind w:firstLine="851"/>
        <w:jc w:val="both"/>
        <w:rPr>
          <w:sz w:val="28"/>
          <w:szCs w:val="28"/>
        </w:rPr>
      </w:pPr>
    </w:p>
    <w:p w:rsidR="00FF62DC" w:rsidRDefault="00FF62DC" w:rsidP="00FF62DC">
      <w:pPr>
        <w:widowControl w:val="0"/>
        <w:suppressAutoHyphens/>
        <w:autoSpaceDE w:val="0"/>
        <w:autoSpaceDN w:val="0"/>
        <w:adjustRightInd w:val="0"/>
        <w:ind w:left="360"/>
        <w:jc w:val="center"/>
        <w:textAlignment w:val="baseline"/>
        <w:rPr>
          <w:rFonts w:eastAsia="SimSun"/>
          <w:b/>
          <w:color w:val="000000"/>
          <w:kern w:val="3"/>
          <w:sz w:val="28"/>
          <w:szCs w:val="28"/>
          <w:highlight w:val="lightGray"/>
          <w:lang w:eastAsia="zh-CN"/>
        </w:rPr>
      </w:pPr>
      <w:r>
        <w:rPr>
          <w:rFonts w:eastAsia="SimSun"/>
          <w:b/>
          <w:color w:val="000000"/>
          <w:kern w:val="3"/>
          <w:sz w:val="28"/>
          <w:szCs w:val="28"/>
          <w:lang w:eastAsia="zh-CN"/>
        </w:rPr>
        <w:t xml:space="preserve">Перечень подпрограмм и краткое описание подпрограмм муниципальной программы «Предпринимательство». </w:t>
      </w:r>
    </w:p>
    <w:p w:rsidR="00FF62DC" w:rsidRDefault="00FF62DC" w:rsidP="00FF62DC">
      <w:pPr>
        <w:pStyle w:val="Standard"/>
        <w:widowControl w:val="0"/>
        <w:autoSpaceDE w:val="0"/>
        <w:ind w:firstLine="540"/>
        <w:jc w:val="both"/>
        <w:rPr>
          <w:rFonts w:eastAsia="SimSun"/>
          <w:sz w:val="28"/>
          <w:szCs w:val="28"/>
        </w:rPr>
      </w:pPr>
    </w:p>
    <w:p w:rsidR="00FF62DC" w:rsidRDefault="00FF62DC" w:rsidP="00FF62DC">
      <w:pPr>
        <w:pStyle w:val="Standard"/>
        <w:widowControl w:val="0"/>
        <w:autoSpaceDE w:val="0"/>
        <w:ind w:firstLine="540"/>
        <w:jc w:val="both"/>
      </w:pPr>
      <w:r>
        <w:rPr>
          <w:sz w:val="28"/>
          <w:szCs w:val="28"/>
        </w:rPr>
        <w:t>В состав Программы входят следующие подпрограммы:</w:t>
      </w:r>
    </w:p>
    <w:p w:rsidR="00FF62DC" w:rsidRDefault="00FF62DC" w:rsidP="00FF62DC">
      <w:pPr>
        <w:pStyle w:val="Standard"/>
        <w:widowControl w:val="0"/>
        <w:autoSpaceDE w:val="0"/>
        <w:ind w:firstLine="426"/>
        <w:jc w:val="both"/>
        <w:rPr>
          <w:sz w:val="28"/>
          <w:szCs w:val="28"/>
        </w:rPr>
      </w:pPr>
      <w:r>
        <w:rPr>
          <w:sz w:val="28"/>
          <w:szCs w:val="28"/>
        </w:rPr>
        <w:t>Подпрограмма I «Инвестиции» (приложение N 2 к Программе).</w:t>
      </w:r>
    </w:p>
    <w:p w:rsidR="00FF62DC" w:rsidRDefault="00FF62DC" w:rsidP="00FF62DC">
      <w:pPr>
        <w:pStyle w:val="Standard"/>
        <w:widowControl w:val="0"/>
        <w:autoSpaceDE w:val="0"/>
        <w:ind w:firstLine="426"/>
        <w:jc w:val="both"/>
        <w:rPr>
          <w:sz w:val="28"/>
          <w:szCs w:val="28"/>
        </w:rPr>
      </w:pPr>
      <w:r>
        <w:rPr>
          <w:sz w:val="28"/>
          <w:szCs w:val="28"/>
        </w:rPr>
        <w:t>Подпрограмма направлена на создание условий и механизмов, обеспечивающих инвестиционную привлекательность городского округа для привлечения инвестиций в экономику и социальную сферу городского округа.</w:t>
      </w:r>
    </w:p>
    <w:p w:rsidR="00FF62DC" w:rsidRDefault="00FF62DC" w:rsidP="00FF62DC">
      <w:pPr>
        <w:pStyle w:val="Standard"/>
        <w:widowControl w:val="0"/>
        <w:autoSpaceDE w:val="0"/>
        <w:ind w:firstLine="426"/>
        <w:jc w:val="both"/>
        <w:rPr>
          <w:sz w:val="28"/>
          <w:szCs w:val="28"/>
        </w:rPr>
      </w:pPr>
      <w:r>
        <w:rPr>
          <w:sz w:val="28"/>
          <w:szCs w:val="28"/>
        </w:rPr>
        <w:t xml:space="preserve">Подпрограмма </w:t>
      </w:r>
      <w:r>
        <w:rPr>
          <w:sz w:val="28"/>
          <w:szCs w:val="28"/>
          <w:lang w:val="en-US"/>
        </w:rPr>
        <w:t>II</w:t>
      </w:r>
      <w:r w:rsidRPr="00FF62DC">
        <w:rPr>
          <w:sz w:val="28"/>
          <w:szCs w:val="28"/>
        </w:rPr>
        <w:t xml:space="preserve"> </w:t>
      </w:r>
      <w:r>
        <w:rPr>
          <w:sz w:val="28"/>
          <w:szCs w:val="28"/>
        </w:rPr>
        <w:t xml:space="preserve">«Развитие конкуренции» (приложение </w:t>
      </w:r>
      <w:r>
        <w:rPr>
          <w:sz w:val="28"/>
          <w:szCs w:val="28"/>
          <w:lang w:val="en-US"/>
        </w:rPr>
        <w:t>N</w:t>
      </w:r>
      <w:r>
        <w:rPr>
          <w:sz w:val="28"/>
          <w:szCs w:val="28"/>
        </w:rPr>
        <w:t xml:space="preserve"> 3 к Программе).</w:t>
      </w:r>
    </w:p>
    <w:p w:rsidR="00FF62DC" w:rsidRDefault="00FF62DC" w:rsidP="00FF62DC">
      <w:pPr>
        <w:pStyle w:val="Standard"/>
        <w:widowControl w:val="0"/>
        <w:autoSpaceDE w:val="0"/>
        <w:ind w:firstLine="426"/>
        <w:jc w:val="both"/>
        <w:rPr>
          <w:sz w:val="28"/>
          <w:szCs w:val="28"/>
        </w:rPr>
      </w:pPr>
      <w:r>
        <w:rPr>
          <w:sz w:val="28"/>
          <w:szCs w:val="28"/>
        </w:rPr>
        <w:t>Размещение заказов для нужд заказчиков за счет средств бюджета городского округа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FF62DC" w:rsidRDefault="00FF62DC" w:rsidP="00FF62DC">
      <w:pPr>
        <w:pStyle w:val="Standard"/>
        <w:widowControl w:val="0"/>
        <w:autoSpaceDE w:val="0"/>
        <w:ind w:firstLine="426"/>
        <w:jc w:val="both"/>
        <w:rPr>
          <w:sz w:val="28"/>
          <w:szCs w:val="28"/>
        </w:rPr>
      </w:pPr>
      <w:r>
        <w:rPr>
          <w:sz w:val="28"/>
          <w:szCs w:val="28"/>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FF62DC" w:rsidRDefault="00FF62DC" w:rsidP="00FF62DC">
      <w:pPr>
        <w:pStyle w:val="Standard"/>
        <w:widowControl w:val="0"/>
        <w:autoSpaceDE w:val="0"/>
        <w:ind w:firstLine="426"/>
        <w:jc w:val="both"/>
        <w:rPr>
          <w:sz w:val="28"/>
          <w:szCs w:val="28"/>
        </w:rPr>
      </w:pPr>
      <w:r>
        <w:rPr>
          <w:sz w:val="28"/>
          <w:szCs w:val="28"/>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 Московской области.</w:t>
      </w:r>
    </w:p>
    <w:p w:rsidR="00FF62DC" w:rsidRDefault="00FF62DC" w:rsidP="00FF62DC">
      <w:pPr>
        <w:pStyle w:val="Standard"/>
        <w:widowControl w:val="0"/>
        <w:autoSpaceDE w:val="0"/>
        <w:ind w:firstLine="426"/>
        <w:jc w:val="both"/>
        <w:rPr>
          <w:sz w:val="28"/>
          <w:szCs w:val="28"/>
        </w:rPr>
      </w:pPr>
      <w:r>
        <w:rPr>
          <w:sz w:val="28"/>
          <w:szCs w:val="28"/>
        </w:rPr>
        <w:t>Формирование полного цикла реализации полномочий в сфере закупок посредством размещения муниципальных заказов позволит:</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эффективно реализовать муниципальные программы;</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делать эффективным расходование бюджетных средств;</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 xml:space="preserve">повысить качество и создать дополнительный стимул развития отрасли за </w:t>
      </w:r>
      <w:r>
        <w:rPr>
          <w:sz w:val="28"/>
          <w:szCs w:val="28"/>
        </w:rPr>
        <w:lastRenderedPageBreak/>
        <w:t>счет повышения конкуренции;</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унифицировать процедуры размещения муниципального заказа и типовых форм документации;</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обеспечить надлежащее выполнение поставщиками, подрядчиками, исполнителями своих обязательств, вытекающих из контрактов.</w:t>
      </w:r>
    </w:p>
    <w:p w:rsidR="00FF62DC" w:rsidRDefault="00FF62DC" w:rsidP="00FF62DC">
      <w:pPr>
        <w:pStyle w:val="Standard"/>
        <w:widowControl w:val="0"/>
        <w:autoSpaceDE w:val="0"/>
        <w:ind w:firstLine="426"/>
        <w:jc w:val="both"/>
        <w:rPr>
          <w:sz w:val="28"/>
          <w:szCs w:val="28"/>
        </w:rPr>
      </w:pPr>
      <w:r>
        <w:rPr>
          <w:sz w:val="28"/>
          <w:szCs w:val="28"/>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w:t>
      </w:r>
    </w:p>
    <w:p w:rsidR="00FF62DC" w:rsidRDefault="00FF62DC" w:rsidP="00FF62DC">
      <w:pPr>
        <w:pStyle w:val="Standard"/>
        <w:widowControl w:val="0"/>
        <w:autoSpaceDE w:val="0"/>
        <w:ind w:firstLine="426"/>
        <w:jc w:val="both"/>
        <w:rPr>
          <w:sz w:val="28"/>
          <w:szCs w:val="28"/>
        </w:rPr>
      </w:pPr>
      <w:r>
        <w:rPr>
          <w:sz w:val="28"/>
          <w:szCs w:val="28"/>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законом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pStyle w:val="Standard"/>
        <w:widowControl w:val="0"/>
        <w:autoSpaceDE w:val="0"/>
        <w:ind w:firstLine="426"/>
        <w:jc w:val="both"/>
        <w:rPr>
          <w:sz w:val="28"/>
          <w:szCs w:val="28"/>
        </w:rPr>
      </w:pPr>
      <w:r>
        <w:rPr>
          <w:sz w:val="28"/>
          <w:szCs w:val="28"/>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закона от 05.04.2013 </w:t>
      </w:r>
      <w:r>
        <w:rPr>
          <w:sz w:val="28"/>
          <w:szCs w:val="28"/>
          <w:lang w:val="en-US"/>
        </w:rPr>
        <w:t>N</w:t>
      </w:r>
      <w:r>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pStyle w:val="Standard"/>
        <w:widowControl w:val="0"/>
        <w:autoSpaceDE w:val="0"/>
        <w:ind w:firstLine="426"/>
        <w:jc w:val="both"/>
        <w:rPr>
          <w:sz w:val="28"/>
          <w:szCs w:val="28"/>
        </w:rPr>
      </w:pPr>
      <w:r>
        <w:rPr>
          <w:sz w:val="28"/>
          <w:szCs w:val="28"/>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FF62DC" w:rsidRDefault="00FF62DC" w:rsidP="00FF62DC">
      <w:pPr>
        <w:pStyle w:val="Standard"/>
        <w:widowControl w:val="0"/>
        <w:autoSpaceDE w:val="0"/>
        <w:ind w:firstLine="426"/>
        <w:jc w:val="both"/>
        <w:rPr>
          <w:sz w:val="28"/>
          <w:szCs w:val="28"/>
        </w:rPr>
      </w:pPr>
      <w:r>
        <w:rPr>
          <w:sz w:val="28"/>
          <w:szCs w:val="28"/>
        </w:rPr>
        <w:t>Использование системы ЕАСУЗ направлено на достижение таких результатов, как:</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создание информационно-статистической базы для выявления и устранения системных недостатков в работе заказчиков;</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автоматизация процессов прогнозирования, планирования, формирования, размещения, мониторинга, контроля и исполнения заказа;</w:t>
      </w:r>
    </w:p>
    <w:p w:rsidR="00FF62DC" w:rsidRDefault="00FF62DC" w:rsidP="00FF62DC">
      <w:pPr>
        <w:pStyle w:val="Standard"/>
        <w:widowControl w:val="0"/>
        <w:autoSpaceDE w:val="0"/>
        <w:ind w:firstLine="426"/>
        <w:jc w:val="both"/>
        <w:rPr>
          <w:sz w:val="28"/>
          <w:szCs w:val="28"/>
        </w:rPr>
      </w:pPr>
      <w:r>
        <w:rPr>
          <w:sz w:val="28"/>
          <w:szCs w:val="28"/>
        </w:rPr>
        <w:t>-</w:t>
      </w:r>
      <w:r>
        <w:rPr>
          <w:sz w:val="28"/>
          <w:szCs w:val="28"/>
        </w:rPr>
        <w:tab/>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Pr>
          <w:sz w:val="28"/>
          <w:szCs w:val="28"/>
          <w:lang w:val="en-US"/>
        </w:rPr>
        <w:t>www</w:t>
      </w:r>
      <w:r>
        <w:rPr>
          <w:sz w:val="28"/>
          <w:szCs w:val="28"/>
        </w:rPr>
        <w:t>.</w:t>
      </w:r>
      <w:proofErr w:type="spellStart"/>
      <w:r>
        <w:rPr>
          <w:sz w:val="28"/>
          <w:szCs w:val="28"/>
          <w:lang w:val="en-US"/>
        </w:rPr>
        <w:t>zakupki</w:t>
      </w:r>
      <w:proofErr w:type="spellEnd"/>
      <w:r>
        <w:rPr>
          <w:sz w:val="28"/>
          <w:szCs w:val="28"/>
        </w:rPr>
        <w:t>.</w:t>
      </w:r>
      <w:proofErr w:type="spellStart"/>
      <w:r>
        <w:rPr>
          <w:sz w:val="28"/>
          <w:szCs w:val="28"/>
          <w:lang w:val="en-US"/>
        </w:rPr>
        <w:t>gov</w:t>
      </w:r>
      <w:proofErr w:type="spellEnd"/>
      <w:r>
        <w:rPr>
          <w:sz w:val="28"/>
          <w:szCs w:val="28"/>
        </w:rPr>
        <w:t>.</w:t>
      </w:r>
      <w:proofErr w:type="spellStart"/>
      <w:r>
        <w:rPr>
          <w:sz w:val="28"/>
          <w:szCs w:val="28"/>
          <w:lang w:val="en-US"/>
        </w:rPr>
        <w:t>ru</w:t>
      </w:r>
      <w:proofErr w:type="spellEnd"/>
      <w:r>
        <w:rPr>
          <w:sz w:val="28"/>
          <w:szCs w:val="28"/>
        </w:rPr>
        <w:t>);</w:t>
      </w:r>
    </w:p>
    <w:p w:rsidR="00FF62DC" w:rsidRDefault="00FF62DC" w:rsidP="00FF62DC">
      <w:pPr>
        <w:pStyle w:val="Standard"/>
        <w:widowControl w:val="0"/>
        <w:autoSpaceDE w:val="0"/>
        <w:ind w:firstLine="426"/>
        <w:jc w:val="both"/>
        <w:rPr>
          <w:sz w:val="28"/>
          <w:szCs w:val="28"/>
        </w:rPr>
      </w:pPr>
      <w:r>
        <w:rPr>
          <w:sz w:val="28"/>
          <w:szCs w:val="28"/>
        </w:rPr>
        <w:lastRenderedPageBreak/>
        <w:t>-</w:t>
      </w:r>
      <w:r>
        <w:rPr>
          <w:sz w:val="28"/>
          <w:szCs w:val="28"/>
        </w:rPr>
        <w:tab/>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FF62DC" w:rsidRDefault="00FF62DC" w:rsidP="00FF62DC">
      <w:pPr>
        <w:pStyle w:val="Standard"/>
        <w:widowControl w:val="0"/>
        <w:autoSpaceDE w:val="0"/>
        <w:ind w:firstLine="426"/>
        <w:jc w:val="both"/>
        <w:rPr>
          <w:sz w:val="28"/>
          <w:szCs w:val="28"/>
        </w:rPr>
      </w:pPr>
      <w:r>
        <w:rPr>
          <w:sz w:val="28"/>
          <w:szCs w:val="28"/>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FF62DC" w:rsidRDefault="006765ED" w:rsidP="00FF62DC">
      <w:pPr>
        <w:pStyle w:val="Standard"/>
        <w:widowControl w:val="0"/>
        <w:autoSpaceDE w:val="0"/>
        <w:ind w:firstLine="426"/>
        <w:jc w:val="both"/>
        <w:rPr>
          <w:sz w:val="28"/>
          <w:szCs w:val="28"/>
        </w:rPr>
      </w:pPr>
      <w:hyperlink r:id="rId11" w:anchor="Par6016" w:history="1">
        <w:r w:rsidR="00FF62DC">
          <w:rPr>
            <w:rStyle w:val="af0"/>
            <w:sz w:val="28"/>
            <w:szCs w:val="28"/>
          </w:rPr>
          <w:t>Подпрограмма I</w:t>
        </w:r>
        <w:r w:rsidR="00FF62DC">
          <w:rPr>
            <w:rStyle w:val="af0"/>
            <w:sz w:val="28"/>
            <w:szCs w:val="28"/>
            <w:lang w:val="en-US"/>
          </w:rPr>
          <w:t>I</w:t>
        </w:r>
        <w:r w:rsidR="00FF62DC">
          <w:rPr>
            <w:rStyle w:val="af0"/>
            <w:sz w:val="28"/>
            <w:szCs w:val="28"/>
          </w:rPr>
          <w:t>I</w:t>
        </w:r>
      </w:hyperlink>
      <w:r w:rsidR="00FF62DC">
        <w:rPr>
          <w:sz w:val="28"/>
          <w:szCs w:val="28"/>
        </w:rPr>
        <w:t xml:space="preserve"> «Развитие малого и среднего предпринимательства» (приложение N 4 к Программе).</w:t>
      </w:r>
    </w:p>
    <w:p w:rsidR="00FF62DC" w:rsidRDefault="00FF62DC" w:rsidP="00FF62DC">
      <w:pPr>
        <w:pStyle w:val="Standard"/>
        <w:widowControl w:val="0"/>
        <w:autoSpaceDE w:val="0"/>
        <w:ind w:firstLine="426"/>
        <w:jc w:val="both"/>
        <w:rPr>
          <w:sz w:val="28"/>
          <w:szCs w:val="28"/>
        </w:rPr>
      </w:pPr>
      <w:r>
        <w:rPr>
          <w:sz w:val="28"/>
          <w:szCs w:val="28"/>
        </w:rPr>
        <w:t>Подпрограмма направлена на повышение конкурентоспособности малого и среднего предпринимательства в приоритетных отраслях экономики городского округа за счет создания благоприятных условий для развития предпринимательской деятельности;</w:t>
      </w:r>
    </w:p>
    <w:p w:rsidR="00FF62DC" w:rsidRDefault="00FF62DC" w:rsidP="00FF62DC">
      <w:pPr>
        <w:pStyle w:val="Standard"/>
        <w:widowControl w:val="0"/>
        <w:autoSpaceDE w:val="0"/>
        <w:jc w:val="both"/>
        <w:rPr>
          <w:sz w:val="28"/>
          <w:szCs w:val="28"/>
        </w:rPr>
      </w:pPr>
      <w:r>
        <w:rPr>
          <w:sz w:val="28"/>
          <w:szCs w:val="28"/>
        </w:rPr>
        <w:t>увеличение доли оборота малых и средних предприятий в общем обороте по полному кругу предприятий на территории городского округа.</w:t>
      </w:r>
    </w:p>
    <w:p w:rsidR="00FF62DC" w:rsidRDefault="00FF62DC" w:rsidP="00FF62DC">
      <w:pPr>
        <w:pStyle w:val="Standard"/>
        <w:widowControl w:val="0"/>
        <w:autoSpaceDE w:val="0"/>
        <w:ind w:firstLine="708"/>
        <w:jc w:val="both"/>
        <w:rPr>
          <w:sz w:val="22"/>
          <w:szCs w:val="22"/>
        </w:rPr>
      </w:pPr>
      <w:r>
        <w:rPr>
          <w:sz w:val="28"/>
          <w:szCs w:val="28"/>
        </w:rPr>
        <w:t>Развитие предпринимательской деятельности направлено на создание условий, стимулирующих граждан к осуществлению самостоятельной предпринимательской деятельности, создание и развитие инфраструктуры поддержки малого предпринимательства для поддержки предпринимателей на ранней стадии их деятельности, стимулирование инновационной активности малых предприятий</w:t>
      </w:r>
      <w:r>
        <w:rPr>
          <w:sz w:val="22"/>
          <w:szCs w:val="22"/>
        </w:rPr>
        <w:t>.</w:t>
      </w:r>
    </w:p>
    <w:p w:rsidR="00FF62DC" w:rsidRDefault="006765ED" w:rsidP="00FF62DC">
      <w:pPr>
        <w:pStyle w:val="Standard"/>
        <w:widowControl w:val="0"/>
        <w:autoSpaceDE w:val="0"/>
        <w:ind w:firstLine="708"/>
        <w:jc w:val="both"/>
        <w:rPr>
          <w:sz w:val="28"/>
          <w:szCs w:val="28"/>
        </w:rPr>
      </w:pPr>
      <w:hyperlink r:id="rId12" w:anchor="Par6016" w:history="1">
        <w:r w:rsidR="00FF62DC">
          <w:rPr>
            <w:rStyle w:val="af0"/>
            <w:sz w:val="28"/>
            <w:szCs w:val="28"/>
          </w:rPr>
          <w:t xml:space="preserve">Подпрограмма IV </w:t>
        </w:r>
      </w:hyperlink>
      <w:r w:rsidR="00FF62DC">
        <w:rPr>
          <w:sz w:val="28"/>
          <w:szCs w:val="28"/>
        </w:rPr>
        <w:t xml:space="preserve"> «Развитие потребительского рынка и услуг на территории муниципального образования Московской области» (приложение N 5 к Программе).</w:t>
      </w:r>
    </w:p>
    <w:p w:rsidR="00FF62DC" w:rsidRDefault="00FF62DC" w:rsidP="00FF62DC">
      <w:pPr>
        <w:pStyle w:val="Standard"/>
        <w:widowControl w:val="0"/>
        <w:autoSpaceDE w:val="0"/>
        <w:ind w:firstLine="708"/>
        <w:jc w:val="both"/>
        <w:rPr>
          <w:sz w:val="28"/>
          <w:szCs w:val="28"/>
        </w:rPr>
      </w:pPr>
      <w:r>
        <w:rPr>
          <w:sz w:val="28"/>
          <w:szCs w:val="28"/>
        </w:rPr>
        <w:t>Подпрограмма направлена на повышение социально-экономической эффективности потребительского рынка городского округа 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w:t>
      </w:r>
    </w:p>
    <w:p w:rsidR="00FF62DC" w:rsidRDefault="00FF62DC" w:rsidP="00FF62DC">
      <w:pPr>
        <w:pStyle w:val="Standard"/>
        <w:widowControl w:val="0"/>
        <w:autoSpaceDE w:val="0"/>
        <w:ind w:firstLine="708"/>
        <w:jc w:val="both"/>
        <w:rPr>
          <w:sz w:val="28"/>
          <w:szCs w:val="28"/>
        </w:rPr>
      </w:pPr>
      <w:r>
        <w:rPr>
          <w:sz w:val="28"/>
          <w:szCs w:val="28"/>
        </w:rPr>
        <w:t>Для этого необходимо:</w:t>
      </w:r>
    </w:p>
    <w:p w:rsidR="00FF62DC" w:rsidRDefault="00FF62DC" w:rsidP="002D5E73">
      <w:pPr>
        <w:pStyle w:val="Standard"/>
        <w:widowControl w:val="0"/>
        <w:numPr>
          <w:ilvl w:val="0"/>
          <w:numId w:val="7"/>
        </w:numPr>
        <w:autoSpaceDE w:val="0"/>
        <w:jc w:val="both"/>
        <w:rPr>
          <w:sz w:val="28"/>
          <w:szCs w:val="28"/>
        </w:rPr>
      </w:pPr>
      <w:r>
        <w:rPr>
          <w:sz w:val="28"/>
          <w:szCs w:val="28"/>
        </w:rPr>
        <w:t>увеличение количества площадей торговых объектов на территории городского округа;</w:t>
      </w:r>
    </w:p>
    <w:p w:rsidR="00FF62DC" w:rsidRDefault="00FF62DC" w:rsidP="002D5E73">
      <w:pPr>
        <w:pStyle w:val="Standard"/>
        <w:widowControl w:val="0"/>
        <w:numPr>
          <w:ilvl w:val="0"/>
          <w:numId w:val="7"/>
        </w:numPr>
        <w:autoSpaceDE w:val="0"/>
        <w:jc w:val="both"/>
        <w:rPr>
          <w:sz w:val="28"/>
          <w:szCs w:val="28"/>
        </w:rPr>
      </w:pPr>
      <w:r>
        <w:rPr>
          <w:sz w:val="28"/>
          <w:szCs w:val="28"/>
        </w:rPr>
        <w:t>увеличение уровня обеспеченности предприятиями бытового обслуживания.</w:t>
      </w:r>
    </w:p>
    <w:p w:rsidR="00FF62DC" w:rsidRDefault="00FF62DC" w:rsidP="00FF62DC">
      <w:pPr>
        <w:pStyle w:val="Standard"/>
        <w:widowControl w:val="0"/>
        <w:autoSpaceDE w:val="0"/>
        <w:jc w:val="both"/>
        <w:rPr>
          <w:sz w:val="28"/>
          <w:szCs w:val="28"/>
        </w:rPr>
      </w:pPr>
    </w:p>
    <w:p w:rsidR="00FF62DC" w:rsidRDefault="00FF62DC" w:rsidP="00FF62DC">
      <w:pPr>
        <w:widowControl w:val="0"/>
        <w:autoSpaceDE w:val="0"/>
        <w:autoSpaceDN w:val="0"/>
        <w:adjustRightInd w:val="0"/>
        <w:ind w:hanging="76"/>
        <w:jc w:val="center"/>
        <w:rPr>
          <w:b/>
          <w:color w:val="000000"/>
        </w:rPr>
      </w:pPr>
    </w:p>
    <w:p w:rsidR="00FF62DC" w:rsidRDefault="00FF62DC" w:rsidP="00FF62DC">
      <w:pPr>
        <w:widowControl w:val="0"/>
        <w:autoSpaceDE w:val="0"/>
        <w:autoSpaceDN w:val="0"/>
        <w:adjustRightInd w:val="0"/>
        <w:ind w:hanging="76"/>
        <w:jc w:val="center"/>
        <w:rPr>
          <w:b/>
          <w:color w:val="000000"/>
        </w:rPr>
      </w:pPr>
    </w:p>
    <w:p w:rsidR="00FF62DC" w:rsidRDefault="00FF62DC" w:rsidP="00FF62DC">
      <w:pPr>
        <w:widowControl w:val="0"/>
        <w:shd w:val="clear" w:color="auto" w:fill="FFFFFF"/>
        <w:autoSpaceDE w:val="0"/>
        <w:autoSpaceDN w:val="0"/>
        <w:adjustRightInd w:val="0"/>
        <w:jc w:val="center"/>
        <w:rPr>
          <w:b/>
          <w:color w:val="000000"/>
          <w:sz w:val="28"/>
          <w:szCs w:val="28"/>
        </w:rPr>
      </w:pPr>
      <w:r>
        <w:rPr>
          <w:b/>
          <w:color w:val="000000"/>
          <w:sz w:val="28"/>
          <w:szCs w:val="28"/>
        </w:rPr>
        <w:t>Обобщенная характеристика основных мероприятий муниципальной программы «Предпринимательство» с обоснованием необходимости их осуществления (в том числе влияние мероприятий на достижение показателей, предусмотренных в указах Президента Российской Федерации; обращениях Губернатора Московской области)</w:t>
      </w:r>
    </w:p>
    <w:p w:rsidR="00FF62DC" w:rsidRDefault="00FF62DC" w:rsidP="00FF62DC">
      <w:pPr>
        <w:widowControl w:val="0"/>
        <w:autoSpaceDE w:val="0"/>
        <w:autoSpaceDN w:val="0"/>
        <w:adjustRightInd w:val="0"/>
        <w:jc w:val="center"/>
        <w:rPr>
          <w:b/>
          <w:color w:val="FF0000"/>
        </w:rPr>
      </w:pP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lastRenderedPageBreak/>
        <w:t xml:space="preserve"> Формирование мероприятий, показателей реализации мероприятий в рамках муниципальной программы осуществлялось в соответствии с указами Президента Российской Федерации, государственной программы «Предпринимательство Подмосковья», устанавливающие направления действий и целевые показатели в сфере предпринимательства.</w:t>
      </w: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t xml:space="preserve">Подпрограмма I направлена на развитие предприятий реального сектора экономики, индустриального парка, промышленных площадок. Выполнение основных мероприятий Подпрограммы I направлено на организацию выставочной </w:t>
      </w:r>
      <w:r>
        <w:rPr>
          <w:sz w:val="28"/>
          <w:szCs w:val="28"/>
        </w:rPr>
        <w:t xml:space="preserve">деятельности; развитие многопрофильного индустриальных парка и создание промышленных площадок на территории округа; </w:t>
      </w:r>
      <w:r>
        <w:rPr>
          <w:color w:val="000000"/>
          <w:sz w:val="28"/>
          <w:szCs w:val="28"/>
        </w:rPr>
        <w:t>организацию работ по поддержке и развитию промышленного потенциала округа; развитие туристской инфраструктуры.</w:t>
      </w:r>
    </w:p>
    <w:p w:rsidR="00FF62DC" w:rsidRDefault="00FF62DC" w:rsidP="00FF62DC">
      <w:pPr>
        <w:shd w:val="clear" w:color="auto" w:fill="FFFFFF"/>
        <w:autoSpaceDE w:val="0"/>
        <w:autoSpaceDN w:val="0"/>
        <w:adjustRightInd w:val="0"/>
        <w:ind w:firstLine="540"/>
        <w:jc w:val="both"/>
        <w:rPr>
          <w:color w:val="000000"/>
          <w:sz w:val="28"/>
          <w:szCs w:val="28"/>
        </w:rPr>
      </w:pPr>
      <w:r>
        <w:rPr>
          <w:color w:val="000000"/>
          <w:sz w:val="28"/>
          <w:szCs w:val="28"/>
        </w:rPr>
        <w:t>Подпрограмма I направлена на решение основных мероприятий:</w:t>
      </w:r>
    </w:p>
    <w:p w:rsidR="00FF62DC" w:rsidRDefault="00FF62DC" w:rsidP="002D5E7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Создание многофункциональных индустриальных парков, технологических парков, промышленных площадок.</w:t>
      </w:r>
    </w:p>
    <w:p w:rsidR="00FF62DC" w:rsidRDefault="00FF62DC" w:rsidP="002D5E73">
      <w:pPr>
        <w:pStyle w:val="af1"/>
        <w:numPr>
          <w:ilvl w:val="0"/>
          <w:numId w:val="8"/>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Организация работ по поддержке и развитию промышленного потенциала.</w:t>
      </w:r>
    </w:p>
    <w:p w:rsidR="00FF62DC" w:rsidRDefault="00FF62DC" w:rsidP="00FF62DC">
      <w:pPr>
        <w:shd w:val="clear" w:color="auto" w:fill="FFFFFF"/>
        <w:autoSpaceDE w:val="0"/>
        <w:adjustRightInd w:val="0"/>
        <w:ind w:firstLine="708"/>
        <w:jc w:val="both"/>
        <w:rPr>
          <w:color w:val="000000"/>
          <w:sz w:val="28"/>
          <w:szCs w:val="28"/>
        </w:rPr>
      </w:pPr>
      <w:r>
        <w:rPr>
          <w:color w:val="000000"/>
          <w:sz w:val="28"/>
          <w:szCs w:val="28"/>
        </w:rPr>
        <w:t xml:space="preserve">Подпрограмма II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отраслях экономики городского округа Зарайск Московской области.    </w:t>
      </w:r>
    </w:p>
    <w:p w:rsidR="00FF62DC" w:rsidRDefault="00FF62DC" w:rsidP="00FF62DC">
      <w:pPr>
        <w:shd w:val="clear" w:color="auto" w:fill="FFFFFF"/>
        <w:autoSpaceDE w:val="0"/>
        <w:adjustRightInd w:val="0"/>
        <w:ind w:firstLine="708"/>
        <w:jc w:val="both"/>
        <w:rPr>
          <w:rFonts w:ascii="Traditional Arabic" w:hAnsi="Traditional Arabic" w:cs="Traditional Arabic"/>
          <w:color w:val="000000"/>
          <w:sz w:val="28"/>
          <w:szCs w:val="28"/>
        </w:rPr>
      </w:pPr>
      <w:r>
        <w:rPr>
          <w:color w:val="000000"/>
          <w:sz w:val="28"/>
          <w:szCs w:val="28"/>
        </w:rPr>
        <w:t>Подпрограмма</w:t>
      </w:r>
      <w:r>
        <w:rPr>
          <w:rFonts w:ascii="Traditional Arabic" w:hAnsi="Traditional Arabic" w:cs="Traditional Arabic"/>
          <w:color w:val="000000"/>
          <w:sz w:val="28"/>
          <w:szCs w:val="28"/>
        </w:rPr>
        <w:t xml:space="preserve"> II </w:t>
      </w:r>
      <w:r>
        <w:rPr>
          <w:color w:val="000000"/>
          <w:sz w:val="28"/>
          <w:szCs w:val="28"/>
        </w:rPr>
        <w:t>направлена</w:t>
      </w:r>
      <w:r>
        <w:rPr>
          <w:rFonts w:ascii="Traditional Arabic" w:hAnsi="Traditional Arabic" w:cs="Traditional Arabic"/>
          <w:color w:val="000000"/>
          <w:sz w:val="28"/>
          <w:szCs w:val="28"/>
        </w:rPr>
        <w:t xml:space="preserve"> </w:t>
      </w:r>
      <w:r>
        <w:rPr>
          <w:color w:val="000000"/>
          <w:sz w:val="28"/>
          <w:szCs w:val="28"/>
        </w:rPr>
        <w:t>на</w:t>
      </w:r>
      <w:r>
        <w:rPr>
          <w:rFonts w:ascii="Traditional Arabic" w:hAnsi="Traditional Arabic" w:cs="Traditional Arabic"/>
          <w:color w:val="000000"/>
          <w:sz w:val="28"/>
          <w:szCs w:val="28"/>
        </w:rPr>
        <w:t xml:space="preserve"> </w:t>
      </w:r>
      <w:r>
        <w:rPr>
          <w:color w:val="000000"/>
          <w:sz w:val="28"/>
          <w:szCs w:val="28"/>
        </w:rPr>
        <w:t>решение</w:t>
      </w:r>
      <w:r>
        <w:rPr>
          <w:rFonts w:ascii="Traditional Arabic" w:hAnsi="Traditional Arabic" w:cs="Traditional Arabic"/>
          <w:color w:val="000000"/>
          <w:sz w:val="28"/>
          <w:szCs w:val="28"/>
        </w:rPr>
        <w:t xml:space="preserve"> </w:t>
      </w:r>
      <w:r>
        <w:rPr>
          <w:color w:val="000000"/>
          <w:sz w:val="28"/>
          <w:szCs w:val="28"/>
        </w:rPr>
        <w:t>следующих</w:t>
      </w:r>
      <w:r>
        <w:rPr>
          <w:rFonts w:ascii="Traditional Arabic" w:hAnsi="Traditional Arabic" w:cs="Traditional Arabic"/>
          <w:color w:val="000000"/>
          <w:sz w:val="28"/>
          <w:szCs w:val="28"/>
        </w:rPr>
        <w:t xml:space="preserve"> </w:t>
      </w:r>
      <w:r>
        <w:rPr>
          <w:color w:val="000000"/>
          <w:sz w:val="28"/>
          <w:szCs w:val="28"/>
        </w:rPr>
        <w:t>основных</w:t>
      </w:r>
      <w:r>
        <w:rPr>
          <w:rFonts w:ascii="Traditional Arabic" w:hAnsi="Traditional Arabic" w:cs="Traditional Arabic"/>
          <w:color w:val="000000"/>
          <w:sz w:val="28"/>
          <w:szCs w:val="28"/>
        </w:rPr>
        <w:t xml:space="preserve"> </w:t>
      </w:r>
      <w:r>
        <w:rPr>
          <w:color w:val="000000"/>
          <w:sz w:val="28"/>
          <w:szCs w:val="28"/>
        </w:rPr>
        <w:t>мероприятий</w:t>
      </w:r>
      <w:r>
        <w:rPr>
          <w:rFonts w:ascii="Traditional Arabic" w:hAnsi="Traditional Arabic" w:cs="Traditional Arabic"/>
          <w:color w:val="000000"/>
          <w:sz w:val="28"/>
          <w:szCs w:val="28"/>
        </w:rPr>
        <w:t>:</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rFonts w:ascii="Times New Roman" w:hAnsi="Times New Roman"/>
          <w:color w:val="000000"/>
          <w:sz w:val="28"/>
          <w:szCs w:val="28"/>
        </w:rPr>
      </w:pPr>
      <w:r>
        <w:rPr>
          <w:color w:val="000000"/>
          <w:sz w:val="28"/>
          <w:szCs w:val="28"/>
        </w:rPr>
        <w:t>Реализация комплекса мер по развитию сферы закупок в соответствии с Федеральным законом № 44-ФЗ;</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конкурентной среды в рамках Федерального закона №44-ФЗ;</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jc w:val="both"/>
        <w:textAlignment w:val="baseline"/>
        <w:rPr>
          <w:color w:val="000000"/>
          <w:sz w:val="28"/>
          <w:szCs w:val="28"/>
        </w:rPr>
      </w:pPr>
      <w:r>
        <w:rPr>
          <w:color w:val="000000"/>
          <w:sz w:val="28"/>
          <w:szCs w:val="28"/>
        </w:rPr>
        <w:t>Мониторинг и контроль закупок по Федеральному закону №223-ФЗ «О закупках товаров, работ, услуг отдельными видами юридических лиц» на предмет участия субъектов малого и среднего предпринимательства;</w:t>
      </w:r>
    </w:p>
    <w:p w:rsidR="00FF62DC" w:rsidRDefault="00FF62DC" w:rsidP="002D5E73">
      <w:pPr>
        <w:pStyle w:val="af1"/>
        <w:numPr>
          <w:ilvl w:val="0"/>
          <w:numId w:val="9"/>
        </w:numPr>
        <w:shd w:val="clear" w:color="auto" w:fill="FFFFFF"/>
        <w:suppressAutoHyphens/>
        <w:autoSpaceDE w:val="0"/>
        <w:autoSpaceDN w:val="0"/>
        <w:adjustRightInd w:val="0"/>
        <w:spacing w:after="0" w:line="240" w:lineRule="auto"/>
        <w:ind w:left="426" w:firstLine="0"/>
        <w:jc w:val="both"/>
        <w:textAlignment w:val="baseline"/>
        <w:rPr>
          <w:color w:val="000000"/>
          <w:sz w:val="28"/>
          <w:szCs w:val="28"/>
        </w:rPr>
      </w:pPr>
      <w:r>
        <w:rPr>
          <w:color w:val="000000"/>
          <w:sz w:val="28"/>
          <w:szCs w:val="28"/>
        </w:rPr>
        <w:t>Реализация комплекса мер по содействию развитию конкуренции.</w:t>
      </w:r>
    </w:p>
    <w:p w:rsidR="00FF62DC" w:rsidRDefault="00FF62DC" w:rsidP="00FF62DC">
      <w:pPr>
        <w:autoSpaceDE w:val="0"/>
        <w:autoSpaceDN w:val="0"/>
        <w:adjustRightInd w:val="0"/>
        <w:ind w:firstLine="540"/>
        <w:jc w:val="both"/>
        <w:rPr>
          <w:sz w:val="28"/>
          <w:szCs w:val="28"/>
        </w:rPr>
      </w:pPr>
      <w:r>
        <w:rPr>
          <w:sz w:val="28"/>
          <w:szCs w:val="28"/>
        </w:rPr>
        <w:t>С учетом приоритетных направлений развития и поддержки субъектов малого и среднего предпринимательства, определяемых Министерством экономического развития Российской Федерации (далее - Минэкономразвития России), приоритетными направлениями реализации мероприятий Подпрограммы III являются:</w:t>
      </w:r>
    </w:p>
    <w:p w:rsidR="00FF62DC" w:rsidRDefault="00FF62DC" w:rsidP="002D5E7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Реализация механизмов муниципальной поддержки субъектов малого и среднего предпринимательства;</w:t>
      </w:r>
    </w:p>
    <w:p w:rsidR="00FF62DC" w:rsidRDefault="00FF62DC" w:rsidP="002D5E73">
      <w:pPr>
        <w:pStyle w:val="af1"/>
        <w:numPr>
          <w:ilvl w:val="0"/>
          <w:numId w:val="10"/>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Популяризация предпринимательства.</w:t>
      </w:r>
    </w:p>
    <w:p w:rsidR="00FF62DC" w:rsidRDefault="00FF62DC" w:rsidP="00FF62DC">
      <w:pPr>
        <w:shd w:val="clear" w:color="auto" w:fill="FFFFFF"/>
        <w:autoSpaceDE w:val="0"/>
        <w:autoSpaceDN w:val="0"/>
        <w:adjustRightInd w:val="0"/>
        <w:ind w:firstLine="540"/>
        <w:jc w:val="both"/>
        <w:rPr>
          <w:sz w:val="28"/>
          <w:szCs w:val="28"/>
        </w:rPr>
      </w:pPr>
      <w:r>
        <w:rPr>
          <w:sz w:val="28"/>
          <w:szCs w:val="28"/>
        </w:rPr>
        <w:t>Подпрограмма IV направлена на решение следующих основных мероприятий:</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потребительского рынка и услуг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Развитие сферы общественного питания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lastRenderedPageBreak/>
        <w:t>Развитие сферы бытовых услуг на территории муниципального образования Московской области;</w:t>
      </w:r>
    </w:p>
    <w:p w:rsidR="00FF62DC" w:rsidRDefault="00FF62DC" w:rsidP="002D5E73">
      <w:pPr>
        <w:pStyle w:val="af1"/>
        <w:numPr>
          <w:ilvl w:val="0"/>
          <w:numId w:val="11"/>
        </w:numPr>
        <w:shd w:val="clear" w:color="auto" w:fill="FFFFFF"/>
        <w:suppressAutoHyphens/>
        <w:autoSpaceDE w:val="0"/>
        <w:autoSpaceDN w:val="0"/>
        <w:adjustRightInd w:val="0"/>
        <w:spacing w:after="0" w:line="240" w:lineRule="auto"/>
        <w:ind w:left="426"/>
        <w:jc w:val="both"/>
        <w:textAlignment w:val="baseline"/>
        <w:rPr>
          <w:sz w:val="28"/>
          <w:szCs w:val="28"/>
        </w:rPr>
      </w:pPr>
      <w:r>
        <w:rPr>
          <w:sz w:val="28"/>
          <w:szCs w:val="28"/>
        </w:rPr>
        <w:t>Участие в организации региональной системы защиты прав потребителей.</w:t>
      </w:r>
    </w:p>
    <w:p w:rsidR="00FF62DC" w:rsidRDefault="00FF62DC" w:rsidP="00FF62DC">
      <w:pPr>
        <w:shd w:val="clear" w:color="auto" w:fill="FFFFFF"/>
        <w:autoSpaceDE w:val="0"/>
        <w:autoSpaceDN w:val="0"/>
        <w:adjustRightInd w:val="0"/>
        <w:ind w:firstLine="708"/>
        <w:jc w:val="both"/>
        <w:rPr>
          <w:bCs/>
          <w:strike/>
          <w:sz w:val="28"/>
          <w:szCs w:val="28"/>
        </w:rPr>
      </w:pPr>
      <w:r>
        <w:rPr>
          <w:bCs/>
          <w:sz w:val="28"/>
          <w:szCs w:val="28"/>
        </w:rPr>
        <w:t>В результате реализации Подпрограммы IV должны быть достигнуты установленные нормативы минимальной обеспеченности населения округа площадью стационарных торговых объектов, торговых объектов местного значения, нестационарных торговых объектов, торговых мест, используемых для осуществления деятельности по продаже продовольственных и непродовольственных товаров на различных типах ярмарках.  Повышение доступности товаров и услуг для потребителей округа будет достигнуто также за счет роста объемов выездной торговли организаций</w:t>
      </w:r>
      <w:r>
        <w:t>.</w:t>
      </w:r>
    </w:p>
    <w:p w:rsidR="00FF62DC" w:rsidRDefault="00FF62DC" w:rsidP="00FF62DC">
      <w:pPr>
        <w:shd w:val="clear" w:color="auto" w:fill="FFFFFF"/>
        <w:autoSpaceDE w:val="0"/>
        <w:autoSpaceDN w:val="0"/>
        <w:adjustRightInd w:val="0"/>
        <w:ind w:firstLine="708"/>
        <w:jc w:val="both"/>
        <w:rPr>
          <w:sz w:val="28"/>
          <w:szCs w:val="28"/>
        </w:rPr>
      </w:pPr>
    </w:p>
    <w:p w:rsidR="00FF62DC" w:rsidRDefault="00FF62DC" w:rsidP="00FF62DC">
      <w:pPr>
        <w:widowControl w:val="0"/>
        <w:autoSpaceDE w:val="0"/>
        <w:autoSpaceDN w:val="0"/>
        <w:adjustRightInd w:val="0"/>
        <w:jc w:val="center"/>
        <w:rPr>
          <w:b/>
          <w:sz w:val="28"/>
          <w:szCs w:val="28"/>
        </w:rPr>
      </w:pPr>
      <w:r>
        <w:rPr>
          <w:b/>
          <w:sz w:val="28"/>
          <w:szCs w:val="28"/>
        </w:rPr>
        <w:t xml:space="preserve">Планируемые результаты реализации муниципальной программы </w:t>
      </w:r>
    </w:p>
    <w:p w:rsidR="00FF62DC" w:rsidRDefault="00FF62DC" w:rsidP="00FF62DC">
      <w:pPr>
        <w:widowControl w:val="0"/>
        <w:autoSpaceDE w:val="0"/>
        <w:autoSpaceDN w:val="0"/>
        <w:adjustRightInd w:val="0"/>
        <w:jc w:val="center"/>
        <w:rPr>
          <w:b/>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Планируемые результаты реализации муниципальной программы с указанием показателей реализации мероприятий подпрограмм, характеризующих достижение целей, указаны в приложении №1 к Программе.</w:t>
      </w: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jc w:val="center"/>
        <w:rPr>
          <w:b/>
          <w:sz w:val="28"/>
          <w:szCs w:val="28"/>
        </w:rPr>
      </w:pPr>
      <w:r>
        <w:rPr>
          <w:b/>
          <w:sz w:val="28"/>
          <w:szCs w:val="28"/>
        </w:rPr>
        <w:t>Методика расчета значений показателей реализации муниципальной программы (подпрограмм)</w:t>
      </w:r>
    </w:p>
    <w:p w:rsidR="00FF62DC" w:rsidRDefault="00FF62DC" w:rsidP="00FF62DC">
      <w:pPr>
        <w:widowControl w:val="0"/>
        <w:autoSpaceDE w:val="0"/>
        <w:autoSpaceDN w:val="0"/>
        <w:adjustRightInd w:val="0"/>
        <w:jc w:val="center"/>
        <w:rPr>
          <w:b/>
          <w:sz w:val="28"/>
          <w:szCs w:val="28"/>
        </w:rPr>
      </w:pPr>
    </w:p>
    <w:p w:rsidR="00FF62DC" w:rsidRDefault="00FF62DC" w:rsidP="00FF62DC">
      <w:pPr>
        <w:widowControl w:val="0"/>
        <w:autoSpaceDE w:val="0"/>
        <w:autoSpaceDN w:val="0"/>
        <w:adjustRightInd w:val="0"/>
        <w:jc w:val="both"/>
        <w:rPr>
          <w:sz w:val="28"/>
          <w:szCs w:val="28"/>
        </w:rPr>
      </w:pPr>
      <w:r>
        <w:rPr>
          <w:b/>
          <w:sz w:val="28"/>
          <w:szCs w:val="28"/>
        </w:rPr>
        <w:t xml:space="preserve">   </w:t>
      </w:r>
      <w:r>
        <w:rPr>
          <w:sz w:val="28"/>
          <w:szCs w:val="28"/>
        </w:rPr>
        <w:t>Методика расчета значений показателей реализации муниципальной программы приведена в приложении № 2 к муниципальной программе.</w:t>
      </w: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ind w:firstLine="708"/>
        <w:jc w:val="both"/>
        <w:rPr>
          <w:sz w:val="28"/>
          <w:szCs w:val="28"/>
        </w:rPr>
      </w:pPr>
    </w:p>
    <w:p w:rsidR="00FF62DC" w:rsidRDefault="00FF62DC" w:rsidP="00FF62DC">
      <w:pPr>
        <w:widowControl w:val="0"/>
        <w:autoSpaceDE w:val="0"/>
        <w:autoSpaceDN w:val="0"/>
        <w:adjustRightInd w:val="0"/>
        <w:jc w:val="center"/>
        <w:rPr>
          <w:b/>
          <w:color w:val="000000"/>
          <w:sz w:val="28"/>
          <w:szCs w:val="28"/>
        </w:rPr>
      </w:pPr>
      <w:r>
        <w:rPr>
          <w:b/>
          <w:color w:val="000000"/>
          <w:sz w:val="28"/>
          <w:szCs w:val="28"/>
        </w:rPr>
        <w:t>Порядок взаимодействия ответственного за выполнение мероприятия подпрограммы с муниципальным заказчиком муниципальной программы «Предпринимательство» (подпрограммы)</w:t>
      </w:r>
    </w:p>
    <w:p w:rsidR="00FF62DC" w:rsidRDefault="00FF62DC" w:rsidP="00FF62DC">
      <w:pPr>
        <w:widowControl w:val="0"/>
        <w:autoSpaceDE w:val="0"/>
        <w:autoSpaceDN w:val="0"/>
        <w:adjustRightInd w:val="0"/>
        <w:jc w:val="center"/>
        <w:rPr>
          <w:b/>
          <w:color w:val="000000"/>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Управление реализацией муниципальной 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w:t>
      </w:r>
    </w:p>
    <w:p w:rsidR="00FF62DC" w:rsidRDefault="00FF62DC" w:rsidP="00FF62DC">
      <w:pPr>
        <w:widowControl w:val="0"/>
        <w:autoSpaceDE w:val="0"/>
        <w:autoSpaceDN w:val="0"/>
        <w:adjustRightInd w:val="0"/>
        <w:ind w:firstLine="708"/>
        <w:jc w:val="both"/>
        <w:rPr>
          <w:sz w:val="28"/>
          <w:szCs w:val="28"/>
        </w:rPr>
      </w:pPr>
      <w:r>
        <w:rPr>
          <w:sz w:val="28"/>
          <w:szCs w:val="28"/>
        </w:rPr>
        <w:t xml:space="preserve">       </w:t>
      </w:r>
    </w:p>
    <w:p w:rsidR="00FF62DC" w:rsidRDefault="00FF62DC" w:rsidP="00FF62DC">
      <w:pPr>
        <w:widowControl w:val="0"/>
        <w:autoSpaceDE w:val="0"/>
        <w:autoSpaceDN w:val="0"/>
        <w:adjustRightInd w:val="0"/>
        <w:ind w:firstLine="708"/>
        <w:jc w:val="both"/>
        <w:rPr>
          <w:b/>
          <w:color w:val="FF0000"/>
        </w:rPr>
      </w:pPr>
      <w:r>
        <w:t xml:space="preserve"> </w:t>
      </w:r>
    </w:p>
    <w:p w:rsidR="00FF62DC" w:rsidRDefault="00FF62DC" w:rsidP="00FF62DC">
      <w:pPr>
        <w:widowControl w:val="0"/>
        <w:autoSpaceDE w:val="0"/>
        <w:autoSpaceDN w:val="0"/>
        <w:adjustRightInd w:val="0"/>
        <w:jc w:val="center"/>
        <w:rPr>
          <w:b/>
          <w:color w:val="000000"/>
          <w:sz w:val="28"/>
          <w:szCs w:val="28"/>
        </w:rPr>
      </w:pPr>
      <w:r>
        <w:rPr>
          <w:b/>
          <w:color w:val="000000"/>
          <w:sz w:val="28"/>
          <w:szCs w:val="28"/>
        </w:rPr>
        <w:t>Состав, форма и сроки представления отчетности о ходе реализации мероприятий муниципальной программы «Предпринимательство» (подпрограммы)</w:t>
      </w:r>
    </w:p>
    <w:p w:rsidR="00FF62DC" w:rsidRDefault="00FF62DC" w:rsidP="00FF62DC">
      <w:pPr>
        <w:widowControl w:val="0"/>
        <w:autoSpaceDE w:val="0"/>
        <w:autoSpaceDN w:val="0"/>
        <w:adjustRightInd w:val="0"/>
        <w:jc w:val="center"/>
        <w:rPr>
          <w:b/>
          <w:color w:val="FF0000"/>
          <w:sz w:val="28"/>
          <w:szCs w:val="28"/>
        </w:rPr>
      </w:pPr>
    </w:p>
    <w:p w:rsidR="00FF62DC" w:rsidRDefault="00FF62DC" w:rsidP="00FF62DC">
      <w:pPr>
        <w:widowControl w:val="0"/>
        <w:autoSpaceDE w:val="0"/>
        <w:autoSpaceDN w:val="0"/>
        <w:adjustRightInd w:val="0"/>
        <w:ind w:firstLine="708"/>
        <w:jc w:val="both"/>
        <w:rPr>
          <w:sz w:val="28"/>
          <w:szCs w:val="28"/>
        </w:rPr>
      </w:pPr>
      <w:r>
        <w:rPr>
          <w:sz w:val="28"/>
          <w:szCs w:val="28"/>
        </w:rPr>
        <w:t xml:space="preserve">Состав, формы и сроки предоставления отчетности о ходе реализации мероприятий муниципальной программы (подпрограммы) осуществляется в соответствии с Порядком разработки и реализации  муниципальных программ городского округа Зарайск Московской области, утвержденного  </w:t>
      </w:r>
      <w:r>
        <w:rPr>
          <w:sz w:val="28"/>
          <w:szCs w:val="28"/>
        </w:rPr>
        <w:lastRenderedPageBreak/>
        <w:t>постановлением Главы городского округа Зарайск от 29.07.2020г. №831/7 «Об утверждении Порядка разработки и реализации  муниципальных программ городского округа Зарайск» и постановлением Главы городского округа Зарайск от 08.10.2020г. №1269/10 «Об утверждении форм отчетов о реализации муниципальных программ городского округа Зарайск Московской области и формы перечня приоритетных проектов, реализуемых в рамках муниципальных программ».</w:t>
      </w: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widowControl w:val="0"/>
        <w:autoSpaceDE w:val="0"/>
        <w:autoSpaceDN w:val="0"/>
        <w:adjustRightInd w:val="0"/>
        <w:ind w:firstLine="708"/>
        <w:jc w:val="right"/>
        <w:rPr>
          <w:rFonts w:eastAsia="Calibri"/>
          <w:sz w:val="27"/>
          <w:szCs w:val="27"/>
          <w:lang w:eastAsia="en-US"/>
        </w:rPr>
      </w:pPr>
    </w:p>
    <w:p w:rsidR="00FF62DC" w:rsidRDefault="00FF62DC" w:rsidP="00FF62DC">
      <w:pPr>
        <w:rPr>
          <w:rFonts w:eastAsia="Calibri"/>
          <w:sz w:val="27"/>
          <w:szCs w:val="27"/>
          <w:lang w:eastAsia="en-US"/>
        </w:rPr>
        <w:sectPr w:rsidR="00FF62DC">
          <w:pgSz w:w="11907" w:h="16840"/>
          <w:pgMar w:top="680" w:right="992" w:bottom="709" w:left="1134" w:header="709" w:footer="709" w:gutter="0"/>
          <w:cols w:space="720"/>
        </w:sectPr>
      </w:pPr>
    </w:p>
    <w:p w:rsidR="00FF62DC" w:rsidRDefault="00FF62DC" w:rsidP="00FF62DC">
      <w:pPr>
        <w:widowControl w:val="0"/>
        <w:autoSpaceDE w:val="0"/>
        <w:autoSpaceDN w:val="0"/>
        <w:adjustRightInd w:val="0"/>
        <w:ind w:firstLine="708"/>
        <w:jc w:val="right"/>
        <w:rPr>
          <w:rFonts w:eastAsia="SimSun"/>
          <w:kern w:val="3"/>
          <w:sz w:val="27"/>
          <w:szCs w:val="27"/>
          <w:lang w:eastAsia="zh-CN"/>
        </w:rPr>
      </w:pPr>
      <w:r>
        <w:rPr>
          <w:rFonts w:eastAsia="Calibri"/>
          <w:sz w:val="27"/>
          <w:szCs w:val="27"/>
          <w:lang w:eastAsia="en-US"/>
        </w:rPr>
        <w:lastRenderedPageBreak/>
        <w:t xml:space="preserve">Приложение N 1 </w:t>
      </w:r>
      <w:r>
        <w:rPr>
          <w:rFonts w:eastAsia="SimSun"/>
          <w:kern w:val="3"/>
          <w:sz w:val="27"/>
          <w:szCs w:val="27"/>
          <w:lang w:eastAsia="zh-CN"/>
        </w:rPr>
        <w:t>к Программе</w:t>
      </w:r>
    </w:p>
    <w:p w:rsidR="00FF62DC" w:rsidRDefault="00FF62DC" w:rsidP="00FF62DC">
      <w:pPr>
        <w:widowControl w:val="0"/>
        <w:autoSpaceDE w:val="0"/>
        <w:autoSpaceDN w:val="0"/>
        <w:adjustRightInd w:val="0"/>
        <w:jc w:val="center"/>
        <w:rPr>
          <w:rFonts w:eastAsia="Calibri"/>
          <w:sz w:val="22"/>
          <w:szCs w:val="22"/>
          <w:lang w:eastAsia="en-US"/>
        </w:rPr>
      </w:pPr>
    </w:p>
    <w:p w:rsidR="00FF62DC" w:rsidRDefault="00FF62DC" w:rsidP="00FF62DC">
      <w:pPr>
        <w:widowControl w:val="0"/>
        <w:autoSpaceDE w:val="0"/>
        <w:autoSpaceDN w:val="0"/>
        <w:adjustRightInd w:val="0"/>
        <w:jc w:val="center"/>
        <w:rPr>
          <w:rFonts w:eastAsia="Calibri"/>
          <w:b/>
          <w:sz w:val="22"/>
          <w:szCs w:val="22"/>
          <w:lang w:eastAsia="en-US"/>
        </w:rPr>
      </w:pPr>
      <w:bookmarkStart w:id="1" w:name="Par389"/>
      <w:bookmarkEnd w:id="1"/>
      <w:r>
        <w:rPr>
          <w:rFonts w:eastAsia="Calibri"/>
          <w:b/>
          <w:sz w:val="22"/>
          <w:szCs w:val="22"/>
          <w:lang w:eastAsia="en-US"/>
        </w:rPr>
        <w:t xml:space="preserve">Планируемые результаты реализации муниципальной программы </w:t>
      </w:r>
    </w:p>
    <w:p w:rsidR="00FF62DC" w:rsidRDefault="00FF62DC" w:rsidP="00FF62DC">
      <w:pPr>
        <w:widowControl w:val="0"/>
        <w:autoSpaceDE w:val="0"/>
        <w:autoSpaceDN w:val="0"/>
        <w:adjustRightInd w:val="0"/>
        <w:jc w:val="center"/>
        <w:rPr>
          <w:rFonts w:eastAsia="Calibri"/>
          <w:b/>
          <w:sz w:val="22"/>
          <w:szCs w:val="22"/>
          <w:lang w:eastAsia="en-US"/>
        </w:rPr>
      </w:pPr>
      <w:r>
        <w:rPr>
          <w:rFonts w:eastAsia="Calibri"/>
          <w:b/>
          <w:sz w:val="22"/>
          <w:szCs w:val="22"/>
          <w:lang w:eastAsia="en-US"/>
        </w:rPr>
        <w:t>«Предпринимательство»</w:t>
      </w:r>
    </w:p>
    <w:p w:rsidR="00FF62DC" w:rsidRDefault="00FF62DC" w:rsidP="00FF62DC">
      <w:pPr>
        <w:widowControl w:val="0"/>
        <w:autoSpaceDE w:val="0"/>
        <w:autoSpaceDN w:val="0"/>
        <w:adjustRightInd w:val="0"/>
        <w:jc w:val="center"/>
        <w:rPr>
          <w:rFonts w:eastAsia="Calibri"/>
          <w:b/>
          <w:sz w:val="22"/>
          <w:szCs w:val="22"/>
          <w:lang w:eastAsia="en-US"/>
        </w:rPr>
      </w:pPr>
    </w:p>
    <w:tbl>
      <w:tblPr>
        <w:tblW w:w="1602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676"/>
        <w:gridCol w:w="2808"/>
        <w:gridCol w:w="35"/>
        <w:gridCol w:w="2239"/>
        <w:gridCol w:w="1482"/>
        <w:gridCol w:w="1655"/>
        <w:gridCol w:w="942"/>
        <w:gridCol w:w="944"/>
        <w:gridCol w:w="942"/>
        <w:gridCol w:w="944"/>
        <w:gridCol w:w="802"/>
        <w:gridCol w:w="79"/>
        <w:gridCol w:w="2472"/>
      </w:tblGrid>
      <w:tr w:rsidR="00FF62DC" w:rsidTr="00FF62DC">
        <w:tc>
          <w:tcPr>
            <w:tcW w:w="67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п/п</w:t>
            </w:r>
          </w:p>
        </w:tc>
        <w:tc>
          <w:tcPr>
            <w:tcW w:w="2842"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Планируемые результаты реализации муниципальной программы</w:t>
            </w:r>
          </w:p>
        </w:tc>
        <w:tc>
          <w:tcPr>
            <w:tcW w:w="223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Тип показателя*</w:t>
            </w:r>
          </w:p>
        </w:tc>
        <w:tc>
          <w:tcPr>
            <w:tcW w:w="1482"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Единица измерения</w:t>
            </w:r>
          </w:p>
        </w:tc>
        <w:tc>
          <w:tcPr>
            <w:tcW w:w="165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Базовое значение на начало реализации подпрограммы</w:t>
            </w:r>
          </w:p>
        </w:tc>
        <w:tc>
          <w:tcPr>
            <w:tcW w:w="4574" w:type="dxa"/>
            <w:gridSpan w:val="5"/>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Планируемое значение по годам реализации</w:t>
            </w:r>
          </w:p>
          <w:p w:rsidR="00FF62DC" w:rsidRDefault="00FF62DC">
            <w:pPr>
              <w:widowControl w:val="0"/>
              <w:autoSpaceDE w:val="0"/>
              <w:autoSpaceDN w:val="0"/>
              <w:adjustRightInd w:val="0"/>
              <w:jc w:val="both"/>
              <w:rPr>
                <w:rFonts w:eastAsia="Calibri"/>
                <w:sz w:val="22"/>
                <w:szCs w:val="22"/>
                <w:lang w:eastAsia="en-US"/>
              </w:rPr>
            </w:pPr>
          </w:p>
        </w:tc>
        <w:tc>
          <w:tcPr>
            <w:tcW w:w="2551"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color w:val="FF0000"/>
                <w:sz w:val="22"/>
                <w:szCs w:val="22"/>
                <w:lang w:eastAsia="en-US"/>
              </w:rPr>
            </w:pPr>
            <w:r>
              <w:rPr>
                <w:rFonts w:eastAsia="Calibri"/>
                <w:sz w:val="22"/>
                <w:szCs w:val="22"/>
                <w:lang w:eastAsia="en-US"/>
              </w:rPr>
              <w:t>Номер основного мероприятия в перечне мероприятий подпрограммы</w:t>
            </w:r>
          </w:p>
        </w:tc>
      </w:tr>
      <w:tr w:rsidR="00FF62DC" w:rsidTr="00FF62DC">
        <w:tc>
          <w:tcPr>
            <w:tcW w:w="30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600"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2539"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1482"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165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2020</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2021</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год</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2023 год</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2024 год</w:t>
            </w:r>
          </w:p>
        </w:tc>
        <w:tc>
          <w:tcPr>
            <w:tcW w:w="5023" w:type="dxa"/>
            <w:gridSpan w:val="2"/>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rPr>
                <w:rFonts w:eastAsia="Calibri"/>
                <w:color w:val="FF0000"/>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2</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4</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9</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11</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lang w:eastAsia="en-US"/>
              </w:rPr>
            </w:pPr>
          </w:p>
        </w:tc>
        <w:tc>
          <w:tcPr>
            <w:tcW w:w="12792" w:type="dxa"/>
            <w:gridSpan w:val="10"/>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lang w:eastAsia="en-US"/>
              </w:rPr>
            </w:pPr>
            <w:r>
              <w:rPr>
                <w:rFonts w:eastAsia="Calibri"/>
                <w:lang w:eastAsia="en-US"/>
              </w:rPr>
              <w:t>Подпрограмма I «Инвестиции»</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rFonts w:eastAsia="Calibri"/>
                <w:sz w:val="22"/>
                <w:szCs w:val="22"/>
                <w:lang w:eastAsia="en-US"/>
              </w:rPr>
            </w:pPr>
            <w:r>
              <w:rPr>
                <w:rFonts w:eastAsia="Calibri"/>
                <w:sz w:val="22"/>
                <w:szCs w:val="22"/>
                <w:lang w:eastAsia="en-US"/>
              </w:rPr>
              <w:t>Целевой показатель 1.</w:t>
            </w:r>
          </w:p>
          <w:p w:rsidR="00FF62DC" w:rsidRDefault="00FF62DC">
            <w:pPr>
              <w:spacing w:after="200" w:line="276" w:lineRule="auto"/>
              <w:jc w:val="both"/>
              <w:rPr>
                <w:rFonts w:eastAsia="Calibri"/>
                <w:sz w:val="22"/>
                <w:szCs w:val="22"/>
                <w:lang w:eastAsia="en-US"/>
              </w:rPr>
            </w:pPr>
            <w:r>
              <w:rPr>
                <w:rFonts w:eastAsia="Calibri"/>
                <w:sz w:val="22"/>
                <w:szCs w:val="22"/>
                <w:lang w:eastAsia="en-US"/>
              </w:rPr>
              <w:t>Объем инвестиций, привлеченных в основной капитал (без учета бюджетных инвестиций), на душу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ВДЛ (Указ Президента РФ №193)</w:t>
            </w:r>
          </w:p>
          <w:p w:rsidR="00FF62DC" w:rsidRDefault="00FF62DC">
            <w:pPr>
              <w:spacing w:after="200" w:line="276" w:lineRule="auto"/>
              <w:jc w:val="center"/>
              <w:rPr>
                <w:sz w:val="22"/>
                <w:szCs w:val="22"/>
                <w:lang w:eastAsia="en-US"/>
              </w:rPr>
            </w:pPr>
            <w:r>
              <w:rPr>
                <w:sz w:val="22"/>
                <w:szCs w:val="22"/>
                <w:lang w:eastAsia="en-US"/>
              </w:rPr>
              <w:t>Рейтинг-50</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proofErr w:type="spellStart"/>
            <w:r>
              <w:rPr>
                <w:rFonts w:eastAsia="Calibri"/>
                <w:sz w:val="22"/>
                <w:szCs w:val="22"/>
                <w:lang w:eastAsia="en-US"/>
              </w:rPr>
              <w:t>тыс.руб</w:t>
            </w:r>
            <w:proofErr w:type="spellEnd"/>
            <w:r>
              <w:rPr>
                <w:rFonts w:eastAsia="Calibri"/>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17,2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45,45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40,80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38,70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36,10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42,40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2.</w:t>
            </w:r>
          </w:p>
          <w:p w:rsidR="00FF62DC" w:rsidRDefault="00FF62DC">
            <w:pPr>
              <w:spacing w:after="200" w:line="276" w:lineRule="auto"/>
              <w:jc w:val="both"/>
              <w:rPr>
                <w:sz w:val="22"/>
                <w:szCs w:val="22"/>
                <w:lang w:eastAsia="en-US"/>
              </w:rPr>
            </w:pPr>
            <w:r>
              <w:rPr>
                <w:sz w:val="22"/>
                <w:szCs w:val="22"/>
                <w:lang w:eastAsia="en-US"/>
              </w:rPr>
              <w:t xml:space="preserve">Процент заполняемости многофункциональных индустриальных парков, технологических парков, промышленных площадок </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107,32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51,31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3.</w:t>
            </w:r>
          </w:p>
          <w:p w:rsidR="00FF62DC" w:rsidRDefault="00FF62DC">
            <w:pPr>
              <w:spacing w:after="200" w:line="276" w:lineRule="auto"/>
              <w:jc w:val="both"/>
              <w:rPr>
                <w:sz w:val="22"/>
                <w:szCs w:val="22"/>
                <w:lang w:eastAsia="en-US"/>
              </w:rPr>
            </w:pPr>
            <w:r>
              <w:rPr>
                <w:sz w:val="22"/>
                <w:szCs w:val="22"/>
                <w:lang w:eastAsia="en-US"/>
              </w:rPr>
              <w:t xml:space="preserve">Количество многофункциональных индустриальных парков, </w:t>
            </w:r>
            <w:r>
              <w:rPr>
                <w:sz w:val="22"/>
                <w:szCs w:val="22"/>
                <w:lang w:eastAsia="en-US"/>
              </w:rPr>
              <w:lastRenderedPageBreak/>
              <w:t>технологических парков, промышленных площадок</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sz w:val="22"/>
                <w:szCs w:val="22"/>
                <w:lang w:eastAsia="en-US"/>
              </w:rPr>
            </w:pPr>
            <w:r>
              <w:rPr>
                <w:sz w:val="22"/>
                <w:szCs w:val="22"/>
                <w:lang w:eastAsia="en-US"/>
              </w:rPr>
              <w:lastRenderedPageBreak/>
              <w:t>Обращение Губернатора МО</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 xml:space="preserve">«Создание многофункциональных индустриальных парков, </w:t>
            </w:r>
            <w:r>
              <w:rPr>
                <w:rFonts w:eastAsia="Calibri"/>
                <w:sz w:val="22"/>
                <w:szCs w:val="22"/>
                <w:lang w:eastAsia="en-US"/>
              </w:rPr>
              <w:lastRenderedPageBreak/>
              <w:t>технологических парков, промышленных площадок».</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4. 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5. Площадь территории, на которую привлечены новые резиденты</w:t>
            </w:r>
          </w:p>
          <w:p w:rsidR="00FF62DC" w:rsidRDefault="00FF62DC">
            <w:pPr>
              <w:spacing w:after="200" w:line="276" w:lineRule="auto"/>
              <w:jc w:val="both"/>
              <w:rPr>
                <w:sz w:val="22"/>
                <w:szCs w:val="22"/>
                <w:lang w:eastAsia="en-US"/>
              </w:rPr>
            </w:pPr>
          </w:p>
          <w:p w:rsidR="00FF62DC" w:rsidRDefault="00FF62DC">
            <w:pPr>
              <w:spacing w:after="200" w:line="276" w:lineRule="auto"/>
              <w:jc w:val="both"/>
              <w:rPr>
                <w:sz w:val="22"/>
                <w:szCs w:val="22"/>
                <w:lang w:eastAsia="en-US"/>
              </w:rPr>
            </w:pP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га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sz w:val="22"/>
                <w:szCs w:val="22"/>
                <w:lang w:eastAsia="en-US"/>
              </w:rPr>
            </w:pPr>
            <w:r>
              <w:rPr>
                <w:sz w:val="22"/>
                <w:szCs w:val="22"/>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r>
              <w:rPr>
                <w:sz w:val="22"/>
                <w:szCs w:val="22"/>
                <w:lang w:eastAsia="en-US"/>
              </w:rPr>
              <w:t>Указной</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117,0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102,3</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102,1</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p w:rsidR="00FF62DC" w:rsidRDefault="00FF62DC">
            <w:pPr>
              <w:widowControl w:val="0"/>
              <w:autoSpaceDE w:val="0"/>
              <w:autoSpaceDN w:val="0"/>
              <w:adjustRightInd w:val="0"/>
              <w:jc w:val="both"/>
              <w:rPr>
                <w:rFonts w:eastAsia="Calibri"/>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rPr>
                <w:sz w:val="22"/>
                <w:szCs w:val="22"/>
                <w:lang w:eastAsia="en-US"/>
              </w:rPr>
            </w:pPr>
            <w:r>
              <w:rPr>
                <w:sz w:val="22"/>
                <w:szCs w:val="22"/>
                <w:lang w:eastAsia="en-US"/>
              </w:rPr>
              <w:t>Целевой показатель 7.</w:t>
            </w:r>
          </w:p>
          <w:p w:rsidR="00FF62DC" w:rsidRDefault="00FF62DC">
            <w:pPr>
              <w:spacing w:after="200" w:line="276" w:lineRule="auto"/>
              <w:rPr>
                <w:sz w:val="22"/>
                <w:szCs w:val="22"/>
                <w:highlight w:val="yellow"/>
                <w:lang w:eastAsia="en-US"/>
              </w:rPr>
            </w:pPr>
            <w:r>
              <w:rPr>
                <w:sz w:val="22"/>
                <w:szCs w:val="22"/>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sz w:val="22"/>
                <w:szCs w:val="22"/>
                <w:lang w:eastAsia="en-US"/>
              </w:rPr>
            </w:pPr>
            <w:r>
              <w:rPr>
                <w:sz w:val="22"/>
                <w:szCs w:val="22"/>
                <w:lang w:eastAsia="en-US"/>
              </w:rPr>
              <w:t>ВДЛ (Указ Президента РФ № 193)</w:t>
            </w: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color w:val="FF0000"/>
                <w:sz w:val="22"/>
                <w:szCs w:val="22"/>
                <w:lang w:eastAsia="en-US"/>
              </w:rPr>
            </w:pP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процент</w:t>
            </w: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p w:rsidR="00FF62DC" w:rsidRDefault="00FF62DC">
            <w:pPr>
              <w:spacing w:after="200" w:line="276" w:lineRule="auto"/>
              <w:jc w:val="center"/>
              <w:rPr>
                <w:sz w:val="22"/>
                <w:szCs w:val="22"/>
                <w:lang w:eastAsia="en-US"/>
              </w:rPr>
            </w:pP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p w:rsidR="00FF62DC" w:rsidRDefault="00FF62DC">
            <w:pPr>
              <w:spacing w:after="200" w:line="276" w:lineRule="auto"/>
              <w:jc w:val="center"/>
              <w:rPr>
                <w:rFonts w:eastAsia="Calibri"/>
                <w:sz w:val="22"/>
                <w:szCs w:val="22"/>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103,03</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102,9</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104,06</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802" w:type="dxa"/>
            <w:tcBorders>
              <w:top w:val="single" w:sz="4" w:space="0" w:color="auto"/>
              <w:left w:val="single" w:sz="4" w:space="0" w:color="auto"/>
              <w:bottom w:val="single" w:sz="4" w:space="0" w:color="auto"/>
              <w:right w:val="single" w:sz="4" w:space="0" w:color="auto"/>
            </w:tcBorders>
            <w:shd w:val="clear" w:color="auto" w:fill="auto"/>
            <w:vAlign w:val="center"/>
          </w:tcPr>
          <w:p w:rsidR="00FF62DC" w:rsidRDefault="00FF62DC">
            <w:pPr>
              <w:spacing w:after="200" w:line="276" w:lineRule="auto"/>
              <w:jc w:val="center"/>
              <w:rPr>
                <w:rFonts w:eastAsia="Calibri"/>
                <w:sz w:val="20"/>
                <w:szCs w:val="20"/>
                <w:lang w:eastAsia="en-US"/>
              </w:rPr>
            </w:pPr>
            <w:r>
              <w:rPr>
                <w:rFonts w:eastAsia="Calibri"/>
                <w:sz w:val="20"/>
                <w:szCs w:val="20"/>
                <w:lang w:eastAsia="en-US"/>
              </w:rPr>
              <w:t>103,9</w:t>
            </w: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p w:rsidR="00FF62DC" w:rsidRDefault="00FF62DC">
            <w:pPr>
              <w:spacing w:after="200" w:line="276" w:lineRule="auto"/>
              <w:jc w:val="center"/>
              <w:rPr>
                <w:rFonts w:eastAsia="Calibri"/>
                <w:sz w:val="20"/>
                <w:szCs w:val="20"/>
                <w:lang w:eastAsia="en-US"/>
              </w:rPr>
            </w:pP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p w:rsidR="00FF62DC" w:rsidRDefault="00FF62DC">
            <w:pPr>
              <w:widowControl w:val="0"/>
              <w:autoSpaceDE w:val="0"/>
              <w:autoSpaceDN w:val="0"/>
              <w:adjustRightInd w:val="0"/>
              <w:jc w:val="both"/>
              <w:rPr>
                <w:rFonts w:eastAsia="Calibri"/>
                <w:sz w:val="22"/>
                <w:szCs w:val="22"/>
                <w:lang w:eastAsia="en-US"/>
              </w:rPr>
            </w:pP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10. Проведение конкурсного отбора лучших концепций по развитию территорий  и дальнейшая реализация концепций победителей конкурса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1.8</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both"/>
              <w:rPr>
                <w:sz w:val="22"/>
                <w:szCs w:val="22"/>
                <w:lang w:eastAsia="en-US"/>
              </w:rPr>
            </w:pPr>
            <w:r>
              <w:rPr>
                <w:sz w:val="22"/>
                <w:szCs w:val="22"/>
                <w:lang w:eastAsia="en-US"/>
              </w:rPr>
              <w:t>Целевой показатель 8.</w:t>
            </w:r>
          </w:p>
          <w:p w:rsidR="00FF62DC" w:rsidRDefault="00FF62DC">
            <w:pPr>
              <w:spacing w:after="200" w:line="276" w:lineRule="auto"/>
              <w:jc w:val="both"/>
              <w:rPr>
                <w:sz w:val="22"/>
                <w:szCs w:val="22"/>
                <w:lang w:eastAsia="en-US"/>
              </w:rPr>
            </w:pPr>
            <w:r>
              <w:rPr>
                <w:sz w:val="22"/>
                <w:szCs w:val="22"/>
                <w:lang w:eastAsia="en-US"/>
              </w:rPr>
              <w:t>Количество созданных рабочих мест</w:t>
            </w:r>
          </w:p>
          <w:p w:rsidR="00FF62DC" w:rsidRDefault="00FF62DC">
            <w:pPr>
              <w:spacing w:after="200" w:line="276" w:lineRule="auto"/>
              <w:jc w:val="both"/>
              <w:rPr>
                <w:sz w:val="22"/>
                <w:szCs w:val="22"/>
                <w:lang w:eastAsia="en-US"/>
              </w:rPr>
            </w:pP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98</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101</w:t>
            </w:r>
          </w:p>
        </w:tc>
        <w:tc>
          <w:tcPr>
            <w:tcW w:w="80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0"/>
                <w:szCs w:val="20"/>
                <w:lang w:eastAsia="en-US"/>
              </w:rPr>
            </w:pPr>
            <w:r>
              <w:rPr>
                <w:rFonts w:eastAsia="Calibri"/>
                <w:sz w:val="20"/>
                <w:szCs w:val="20"/>
                <w:lang w:eastAsia="en-US"/>
              </w:rPr>
              <w:t>110</w:t>
            </w:r>
          </w:p>
        </w:tc>
        <w:tc>
          <w:tcPr>
            <w:tcW w:w="255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Основное мероприятие 07.</w:t>
            </w:r>
          </w:p>
          <w:p w:rsidR="00FF62DC" w:rsidRDefault="00FF62DC">
            <w:pPr>
              <w:widowControl w:val="0"/>
              <w:autoSpaceDE w:val="0"/>
              <w:autoSpaceDN w:val="0"/>
              <w:adjustRightInd w:val="0"/>
              <w:jc w:val="both"/>
              <w:rPr>
                <w:rFonts w:eastAsia="Calibri"/>
                <w:sz w:val="22"/>
                <w:szCs w:val="22"/>
                <w:lang w:eastAsia="en-US"/>
              </w:rPr>
            </w:pPr>
            <w:r>
              <w:rPr>
                <w:rFonts w:eastAsia="Calibri"/>
                <w:sz w:val="22"/>
                <w:szCs w:val="22"/>
                <w:lang w:eastAsia="en-US"/>
              </w:rPr>
              <w:t>«Организация работ по поддержке и развитию промышленного потенциала».</w:t>
            </w:r>
          </w:p>
        </w:tc>
      </w:tr>
      <w:tr w:rsidR="00FF62DC" w:rsidTr="00FF62DC">
        <w:tc>
          <w:tcPr>
            <w:tcW w:w="16018" w:type="dxa"/>
            <w:gridSpan w:val="1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lastRenderedPageBreak/>
              <w:t>Подпрограмма II «Развитие конкуренции»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1.</w:t>
            </w:r>
          </w:p>
          <w:p w:rsidR="00FF62DC" w:rsidRDefault="00FF62DC">
            <w:pPr>
              <w:widowControl w:val="0"/>
              <w:autoSpaceDE w:val="0"/>
              <w:autoSpaceDN w:val="0"/>
              <w:adjustRightInd w:val="0"/>
              <w:jc w:val="both"/>
              <w:rPr>
                <w:sz w:val="22"/>
                <w:szCs w:val="22"/>
              </w:rPr>
            </w:pPr>
            <w:r>
              <w:rPr>
                <w:sz w:val="22"/>
                <w:szCs w:val="22"/>
                <w:lang w:eastAsia="en-US"/>
              </w:rPr>
              <w:t>Доля обоснованных, частично обоснованных жалоб в Федеральную антимонопольную службу (ФАС России) (от общего количества опубликованных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3,6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3,6</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2.</w:t>
            </w:r>
          </w:p>
          <w:p w:rsidR="00FF62DC" w:rsidRDefault="00FF62DC">
            <w:pPr>
              <w:widowControl w:val="0"/>
              <w:autoSpaceDE w:val="0"/>
              <w:autoSpaceDN w:val="0"/>
              <w:adjustRightInd w:val="0"/>
              <w:jc w:val="both"/>
              <w:rPr>
                <w:sz w:val="22"/>
                <w:szCs w:val="22"/>
              </w:rPr>
            </w:pPr>
            <w:r>
              <w:rPr>
                <w:sz w:val="22"/>
                <w:szCs w:val="22"/>
                <w:lang w:eastAsia="en-US"/>
              </w:rPr>
              <w:t>Количество реализованных требований Стандарта развития конкуренции в муниципальном образовании Московской области</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autoSpaceDE w:val="0"/>
              <w:adjustRightInd w:val="0"/>
              <w:spacing w:after="200" w:line="276" w:lineRule="auto"/>
              <w:jc w:val="center"/>
              <w:rPr>
                <w:rFonts w:eastAsia="Calibri"/>
                <w:sz w:val="22"/>
                <w:szCs w:val="22"/>
                <w:lang w:eastAsia="en-US"/>
              </w:rPr>
            </w:pPr>
            <w:r>
              <w:rPr>
                <w:rFonts w:eastAsia="Calibri"/>
                <w:sz w:val="22"/>
                <w:szCs w:val="22"/>
                <w:lang w:eastAsia="en-US"/>
              </w:rPr>
              <w:t>5</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5</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contextualSpacing/>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spacing w:after="200" w:line="276" w:lineRule="auto"/>
              <w:contextualSpacing/>
              <w:rPr>
                <w:rFonts w:eastAsia="Calibri"/>
                <w:sz w:val="22"/>
                <w:szCs w:val="22"/>
                <w:lang w:eastAsia="en-US"/>
              </w:rPr>
            </w:pPr>
            <w:r>
              <w:rPr>
                <w:rFonts w:eastAsia="Calibri"/>
                <w:sz w:val="22"/>
                <w:szCs w:val="22"/>
                <w:lang w:eastAsia="en-US"/>
              </w:rPr>
              <w:t>04. Реализация комплекса мер по содействию развитию конкуренции</w:t>
            </w:r>
          </w:p>
        </w:tc>
      </w:tr>
      <w:tr w:rsidR="00FF62DC" w:rsidTr="00FF62DC">
        <w:trPr>
          <w:trHeight w:val="1911"/>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3.</w:t>
            </w:r>
          </w:p>
          <w:p w:rsidR="00FF62DC" w:rsidRDefault="00FF62DC">
            <w:pPr>
              <w:widowControl w:val="0"/>
              <w:autoSpaceDE w:val="0"/>
              <w:autoSpaceDN w:val="0"/>
              <w:adjustRightInd w:val="0"/>
              <w:jc w:val="both"/>
              <w:rPr>
                <w:sz w:val="22"/>
                <w:szCs w:val="22"/>
                <w:lang w:eastAsia="en-US"/>
              </w:rPr>
            </w:pPr>
            <w:r>
              <w:rPr>
                <w:sz w:val="22"/>
                <w:szCs w:val="22"/>
                <w:lang w:eastAsia="en-US"/>
              </w:rPr>
              <w:t>Доля несостоявшихся торгов от общего количества объявленных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40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lang w:eastAsia="en-US"/>
              </w:rPr>
            </w:pPr>
            <w:r>
              <w:rPr>
                <w:sz w:val="22"/>
                <w:szCs w:val="22"/>
                <w:lang w:eastAsia="en-US"/>
              </w:rPr>
              <w:t>Целевой показатель 4.</w:t>
            </w:r>
          </w:p>
          <w:p w:rsidR="00FF62DC" w:rsidRDefault="00FF62DC">
            <w:pPr>
              <w:widowControl w:val="0"/>
              <w:autoSpaceDE w:val="0"/>
              <w:autoSpaceDN w:val="0"/>
              <w:adjustRightInd w:val="0"/>
              <w:jc w:val="both"/>
              <w:rPr>
                <w:sz w:val="22"/>
                <w:szCs w:val="22"/>
              </w:rPr>
            </w:pPr>
            <w:r>
              <w:rPr>
                <w:sz w:val="22"/>
                <w:szCs w:val="22"/>
                <w:lang w:eastAsia="en-US"/>
              </w:rPr>
              <w:t>Среднее количество участников на состоявшихся торгах</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after="200"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after="200" w:line="276" w:lineRule="auto"/>
              <w:rPr>
                <w:sz w:val="22"/>
                <w:szCs w:val="22"/>
              </w:rPr>
            </w:pPr>
            <w:r>
              <w:rPr>
                <w:sz w:val="22"/>
                <w:szCs w:val="22"/>
              </w:rPr>
              <w:t>02.Развитие конкурентной среды в рамках Федерального закона о</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rPr>
            </w:pPr>
            <w:r>
              <w:rPr>
                <w:sz w:val="22"/>
                <w:szCs w:val="22"/>
              </w:rPr>
              <w:t>Целевой показатель 5.</w:t>
            </w:r>
          </w:p>
          <w:p w:rsidR="00FF62DC" w:rsidRDefault="00FF62DC">
            <w:pPr>
              <w:widowControl w:val="0"/>
              <w:autoSpaceDE w:val="0"/>
              <w:autoSpaceDN w:val="0"/>
              <w:adjustRightInd w:val="0"/>
              <w:jc w:val="both"/>
              <w:rPr>
                <w:sz w:val="22"/>
                <w:szCs w:val="22"/>
              </w:rPr>
            </w:pPr>
            <w:bookmarkStart w:id="2" w:name="_Hlk66708739"/>
            <w:r>
              <w:rPr>
                <w:sz w:val="22"/>
                <w:szCs w:val="22"/>
              </w:rPr>
              <w:t xml:space="preserve">Доля закупок среди субъектов малого и среднего предпринимательства, </w:t>
            </w:r>
            <w:r>
              <w:rPr>
                <w:sz w:val="22"/>
                <w:szCs w:val="22"/>
              </w:rPr>
              <w:lastRenderedPageBreak/>
              <w:t>социально ориентированных некоммерческих организаций, осуществляемых в соответствии с Федеральным законом от 05.04.2013№44-ФЗ «О контрактной системе в сфере закупок товаров, работ услуг для обеспечения государственных и муниципальных нужд»</w:t>
            </w:r>
            <w:bookmarkEnd w:id="2"/>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33</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33</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line="276" w:lineRule="auto"/>
              <w:rPr>
                <w:sz w:val="22"/>
                <w:szCs w:val="22"/>
              </w:rPr>
            </w:pPr>
            <w:r>
              <w:rPr>
                <w:sz w:val="22"/>
                <w:szCs w:val="22"/>
              </w:rPr>
              <w:t>02.</w:t>
            </w:r>
            <w:r>
              <w:rPr>
                <w:rFonts w:ascii="Calibri" w:eastAsia="Calibri" w:hAnsi="Calibri" w:cs="Calibri"/>
                <w:sz w:val="22"/>
                <w:szCs w:val="22"/>
                <w:lang w:eastAsia="en-US"/>
              </w:rPr>
              <w:t xml:space="preserve"> </w:t>
            </w:r>
            <w:r>
              <w:rPr>
                <w:sz w:val="22"/>
                <w:szCs w:val="22"/>
              </w:rPr>
              <w:t xml:space="preserve">Развитие конкурентной среды в рамках Федерального </w:t>
            </w:r>
            <w:r>
              <w:rPr>
                <w:sz w:val="22"/>
                <w:szCs w:val="22"/>
              </w:rPr>
              <w:lastRenderedPageBreak/>
              <w:t>закона № 44-ФЗ.</w:t>
            </w:r>
          </w:p>
          <w:p w:rsidR="00FF62DC" w:rsidRDefault="00FF62DC">
            <w:pPr>
              <w:widowControl w:val="0"/>
              <w:autoSpaceDE w:val="0"/>
              <w:autoSpaceDN w:val="0"/>
              <w:adjustRightInd w:val="0"/>
              <w:spacing w:after="200" w:line="276" w:lineRule="auto"/>
              <w:rPr>
                <w:sz w:val="22"/>
                <w:szCs w:val="22"/>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both"/>
              <w:rPr>
                <w:sz w:val="22"/>
                <w:szCs w:val="22"/>
              </w:rPr>
            </w:pPr>
            <w:r>
              <w:rPr>
                <w:sz w:val="22"/>
                <w:szCs w:val="22"/>
              </w:rPr>
              <w:t>Целевой показатель 6.</w:t>
            </w:r>
          </w:p>
          <w:p w:rsidR="00FF62DC" w:rsidRDefault="00FF62DC">
            <w:pPr>
              <w:widowControl w:val="0"/>
              <w:autoSpaceDE w:val="0"/>
              <w:autoSpaceDN w:val="0"/>
              <w:adjustRightInd w:val="0"/>
              <w:jc w:val="both"/>
              <w:rPr>
                <w:sz w:val="22"/>
                <w:szCs w:val="22"/>
              </w:rPr>
            </w:pPr>
            <w:r>
              <w:rPr>
                <w:sz w:val="22"/>
                <w:szCs w:val="22"/>
              </w:rPr>
              <w:t>Доля общей экономии денежных средств от общей суммы состоявшихся торгов</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Приоритетный показатель</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sz w:val="22"/>
                <w:szCs w:val="22"/>
              </w:rPr>
            </w:pPr>
            <w:r>
              <w:rPr>
                <w:sz w:val="22"/>
                <w:szCs w:val="22"/>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djustRightInd w:val="0"/>
              <w:spacing w:line="276" w:lineRule="auto"/>
              <w:rPr>
                <w:rFonts w:eastAsia="Calibri"/>
                <w:sz w:val="22"/>
                <w:szCs w:val="22"/>
                <w:lang w:eastAsia="en-US"/>
              </w:rPr>
            </w:pPr>
            <w:r>
              <w:rPr>
                <w:rFonts w:eastAsia="Calibri"/>
                <w:sz w:val="22"/>
                <w:szCs w:val="22"/>
                <w:lang w:eastAsia="en-US"/>
              </w:rPr>
              <w:t xml:space="preserve">Основное мероприятие </w:t>
            </w:r>
          </w:p>
          <w:p w:rsidR="00FF62DC" w:rsidRDefault="00FF62DC">
            <w:pPr>
              <w:widowControl w:val="0"/>
              <w:autoSpaceDE w:val="0"/>
              <w:autoSpaceDN w:val="0"/>
              <w:adjustRightInd w:val="0"/>
              <w:spacing w:line="276" w:lineRule="auto"/>
              <w:rPr>
                <w:rFonts w:eastAsia="Calibri"/>
                <w:sz w:val="22"/>
                <w:szCs w:val="22"/>
                <w:lang w:eastAsia="en-US"/>
              </w:rPr>
            </w:pPr>
            <w:r>
              <w:rPr>
                <w:sz w:val="22"/>
                <w:szCs w:val="22"/>
              </w:rPr>
              <w:t>02.</w:t>
            </w:r>
            <w:r>
              <w:rPr>
                <w:rFonts w:ascii="Calibri" w:eastAsia="Calibri" w:hAnsi="Calibri" w:cs="Calibri"/>
                <w:sz w:val="22"/>
                <w:szCs w:val="22"/>
                <w:lang w:eastAsia="en-US"/>
              </w:rPr>
              <w:t xml:space="preserve"> </w:t>
            </w:r>
            <w:r>
              <w:rPr>
                <w:sz w:val="22"/>
                <w:szCs w:val="22"/>
              </w:rPr>
              <w:t>Развитие конкурентной среды в рамках Федерального закона № 44-ФЗ</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c>
          <w:tcPr>
            <w:tcW w:w="12871" w:type="dxa"/>
            <w:gridSpan w:val="11"/>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eastAsia="Calibri"/>
                <w:sz w:val="22"/>
                <w:szCs w:val="22"/>
                <w:lang w:eastAsia="en-US"/>
              </w:rPr>
            </w:pPr>
            <w:r>
              <w:rPr>
                <w:rFonts w:eastAsia="Calibri"/>
                <w:sz w:val="22"/>
                <w:szCs w:val="22"/>
                <w:lang w:eastAsia="en-US"/>
              </w:rPr>
              <w:t xml:space="preserve">Подпрограмма </w:t>
            </w:r>
            <w:r>
              <w:rPr>
                <w:rFonts w:eastAsia="Calibri"/>
                <w:sz w:val="22"/>
                <w:szCs w:val="22"/>
                <w:lang w:val="en-US" w:eastAsia="en-US"/>
              </w:rPr>
              <w:t>III</w:t>
            </w:r>
            <w:r>
              <w:rPr>
                <w:rFonts w:eastAsia="Calibri"/>
                <w:sz w:val="22"/>
                <w:szCs w:val="22"/>
                <w:lang w:eastAsia="en-US"/>
              </w:rPr>
              <w:t xml:space="preserve"> «Развитие малого и среднего предпринимательства»</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1.1</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1.</w:t>
            </w:r>
          </w:p>
          <w:p w:rsidR="00FF62DC" w:rsidRDefault="00FF62DC">
            <w:pPr>
              <w:spacing w:after="200" w:line="276" w:lineRule="auto"/>
              <w:jc w:val="both"/>
              <w:rPr>
                <w:rFonts w:eastAsia="Calibri"/>
                <w:sz w:val="22"/>
                <w:szCs w:val="22"/>
                <w:lang w:eastAsia="en-US"/>
              </w:rPr>
            </w:pPr>
            <w:r>
              <w:rPr>
                <w:sz w:val="22"/>
                <w:szCs w:val="22"/>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 xml:space="preserve">Указной </w:t>
            </w:r>
          </w:p>
          <w:p w:rsidR="00FF62DC" w:rsidRDefault="00FF62DC">
            <w:pPr>
              <w:spacing w:after="200" w:line="276" w:lineRule="auto"/>
              <w:jc w:val="center"/>
              <w:rPr>
                <w:sz w:val="22"/>
                <w:szCs w:val="22"/>
                <w:lang w:eastAsia="en-US"/>
              </w:rPr>
            </w:pPr>
            <w:r>
              <w:rPr>
                <w:sz w:val="22"/>
                <w:szCs w:val="22"/>
                <w:lang w:eastAsia="en-US"/>
              </w:rPr>
              <w:t>(Указ 607)</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rFonts w:eastAsia="Calibri"/>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23,9</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18,98</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19,10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19,48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rPr>
          <w:trHeight w:val="1759"/>
        </w:trPr>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1.2</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2.</w:t>
            </w:r>
          </w:p>
          <w:p w:rsidR="00FF62DC" w:rsidRDefault="00FF62DC">
            <w:pPr>
              <w:spacing w:after="200" w:line="276" w:lineRule="auto"/>
              <w:jc w:val="both"/>
              <w:rPr>
                <w:sz w:val="22"/>
                <w:szCs w:val="22"/>
                <w:lang w:eastAsia="en-US"/>
              </w:rPr>
            </w:pPr>
            <w:r>
              <w:rPr>
                <w:sz w:val="22"/>
                <w:szCs w:val="22"/>
                <w:lang w:eastAsia="en-US"/>
              </w:rPr>
              <w:t>Число субъектов малого и среднего предпринимательства в расчете на 10 тыс. человек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FF62DC" w:rsidRDefault="00FF62DC">
            <w:pPr>
              <w:spacing w:after="200" w:line="276" w:lineRule="auto"/>
              <w:jc w:val="center"/>
              <w:rPr>
                <w:sz w:val="22"/>
                <w:szCs w:val="22"/>
                <w:lang w:eastAsia="en-US"/>
              </w:rPr>
            </w:pPr>
            <w:r>
              <w:rPr>
                <w:sz w:val="22"/>
                <w:szCs w:val="22"/>
                <w:lang w:eastAsia="en-US"/>
              </w:rPr>
              <w:t>Указной</w:t>
            </w:r>
            <w:r>
              <w:rPr>
                <w:sz w:val="22"/>
                <w:szCs w:val="22"/>
                <w:lang w:eastAsia="en-US"/>
              </w:rPr>
              <w:br/>
              <w:t xml:space="preserve"> (Указ 607)</w:t>
            </w:r>
          </w:p>
          <w:p w:rsidR="00FF62DC" w:rsidRDefault="00FF62DC">
            <w:pPr>
              <w:spacing w:after="200" w:line="276" w:lineRule="auto"/>
              <w:jc w:val="center"/>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230,98</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242,37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215,69</w:t>
            </w:r>
          </w:p>
        </w:tc>
        <w:tc>
          <w:tcPr>
            <w:tcW w:w="94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218,80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221,29</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225,18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1.3</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3.</w:t>
            </w:r>
          </w:p>
          <w:p w:rsidR="00FF62DC" w:rsidRDefault="00FF62DC">
            <w:pPr>
              <w:spacing w:after="200" w:line="276" w:lineRule="auto"/>
              <w:jc w:val="both"/>
              <w:rPr>
                <w:sz w:val="22"/>
                <w:szCs w:val="22"/>
                <w:lang w:eastAsia="en-US"/>
              </w:rPr>
            </w:pPr>
            <w:r>
              <w:rPr>
                <w:sz w:val="22"/>
                <w:szCs w:val="22"/>
                <w:lang w:eastAsia="en-US"/>
              </w:rPr>
              <w:t>Малый бизнес большого региона. Прирост количества субъектов малого и среднего предпринимательства на 10 тыс. населения</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Рейтинг-50</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29,3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26,07</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26,07</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40,36</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41,14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41,9</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ind w:right="-75"/>
              <w:jc w:val="both"/>
              <w:rPr>
                <w:rFonts w:eastAsia="Calibri"/>
                <w:sz w:val="22"/>
                <w:szCs w:val="22"/>
                <w:lang w:eastAsia="en-US"/>
              </w:rPr>
            </w:pPr>
            <w:r>
              <w:rPr>
                <w:rFonts w:eastAsia="Calibri"/>
                <w:bCs/>
                <w:sz w:val="22"/>
                <w:szCs w:val="22"/>
                <w:lang w:eastAsia="en-US"/>
              </w:rPr>
              <w:t>Основное мероприятие 02. «</w:t>
            </w:r>
            <w:r>
              <w:rPr>
                <w:sz w:val="22"/>
                <w:szCs w:val="22"/>
              </w:rPr>
              <w:t>Реализация механизмов муниципальной поддержки субъектов малого и среднего предпринимательства»</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1.4</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4.</w:t>
            </w:r>
          </w:p>
          <w:p w:rsidR="00FF62DC" w:rsidRDefault="00FF62DC">
            <w:pPr>
              <w:spacing w:after="200" w:line="276" w:lineRule="auto"/>
              <w:jc w:val="both"/>
              <w:rPr>
                <w:sz w:val="22"/>
                <w:szCs w:val="22"/>
                <w:lang w:eastAsia="en-US"/>
              </w:rPr>
            </w:pPr>
            <w:r>
              <w:rPr>
                <w:sz w:val="22"/>
                <w:szCs w:val="22"/>
                <w:lang w:eastAsia="en-US"/>
              </w:rPr>
              <w:t>Вновь созданные предприятия МСП в сфере производства или услуг</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Обращение Губернатора Московской области</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7</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1.5</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5. Количество вновь созданных субъектов МСП участниками проекта</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тыс. единиц</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0,003</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0,002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1.6</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sz w:val="22"/>
                <w:szCs w:val="22"/>
                <w:lang w:eastAsia="en-US"/>
              </w:rPr>
            </w:pPr>
            <w:r>
              <w:rPr>
                <w:sz w:val="22"/>
                <w:szCs w:val="22"/>
                <w:lang w:eastAsia="en-US"/>
              </w:rPr>
              <w:t xml:space="preserve">Численность занятых в сфере малого и среднего предпринимательства, включая индивидуальных </w:t>
            </w:r>
            <w:r>
              <w:rPr>
                <w:sz w:val="22"/>
                <w:szCs w:val="22"/>
                <w:lang w:eastAsia="en-US"/>
              </w:rPr>
              <w:lastRenderedPageBreak/>
              <w:t xml:space="preserve">предпринимателей и </w:t>
            </w:r>
            <w:proofErr w:type="spellStart"/>
            <w:r>
              <w:rPr>
                <w:sz w:val="22"/>
                <w:szCs w:val="22"/>
                <w:lang w:eastAsia="en-US"/>
              </w:rPr>
              <w:t>самозанятых</w:t>
            </w:r>
            <w:proofErr w:type="spellEnd"/>
            <w:r>
              <w:rPr>
                <w:sz w:val="22"/>
                <w:szCs w:val="22"/>
                <w:lang w:eastAsia="en-US"/>
              </w:rPr>
              <w:t xml:space="preserve"> за отчетный период (прошедший год)</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ВДЛ (Указ президента РФ № 193)</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3250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3391</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3642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3871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4072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spacing w:after="200"/>
              <w:jc w:val="both"/>
              <w:rPr>
                <w:sz w:val="22"/>
                <w:szCs w:val="22"/>
              </w:rPr>
            </w:pPr>
            <w:r>
              <w:rPr>
                <w:sz w:val="22"/>
                <w:szCs w:val="22"/>
              </w:rPr>
              <w:t xml:space="preserve">Основное мероприятие </w:t>
            </w:r>
            <w:r>
              <w:rPr>
                <w:sz w:val="22"/>
                <w:szCs w:val="22"/>
                <w:lang w:val="en-US"/>
              </w:rPr>
              <w:t>I</w:t>
            </w:r>
            <w:r>
              <w:rPr>
                <w:sz w:val="22"/>
                <w:szCs w:val="22"/>
              </w:rPr>
              <w:t>8.</w:t>
            </w:r>
          </w:p>
          <w:p w:rsidR="00FF62DC" w:rsidRDefault="00FF62DC">
            <w:pPr>
              <w:widowControl w:val="0"/>
              <w:autoSpaceDE w:val="0"/>
              <w:autoSpaceDN w:val="0"/>
              <w:adjustRightInd w:val="0"/>
              <w:spacing w:after="200"/>
              <w:jc w:val="both"/>
              <w:rPr>
                <w:rFonts w:eastAsia="Calibri"/>
                <w:sz w:val="22"/>
                <w:szCs w:val="22"/>
                <w:lang w:eastAsia="en-US"/>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lastRenderedPageBreak/>
              <w:t>1.7.</w:t>
            </w:r>
          </w:p>
        </w:tc>
        <w:tc>
          <w:tcPr>
            <w:tcW w:w="284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both"/>
              <w:rPr>
                <w:sz w:val="22"/>
                <w:szCs w:val="22"/>
                <w:lang w:eastAsia="en-US"/>
              </w:rPr>
            </w:pPr>
            <w:r>
              <w:rPr>
                <w:sz w:val="22"/>
                <w:szCs w:val="22"/>
                <w:lang w:eastAsia="en-US"/>
              </w:rPr>
              <w:t xml:space="preserve">Целевой показатель 7. Количество </w:t>
            </w:r>
            <w:proofErr w:type="spellStart"/>
            <w:r>
              <w:rPr>
                <w:sz w:val="22"/>
                <w:szCs w:val="22"/>
                <w:lang w:eastAsia="en-US"/>
              </w:rPr>
              <w:t>самозанятых</w:t>
            </w:r>
            <w:proofErr w:type="spellEnd"/>
            <w:r>
              <w:rPr>
                <w:sz w:val="22"/>
                <w:szCs w:val="22"/>
                <w:lang w:eastAsia="en-US"/>
              </w:rPr>
              <w:t xml:space="preserve"> граждан, зафиксировавших свой статус, с учетом введения налогового режима для </w:t>
            </w:r>
            <w:proofErr w:type="spellStart"/>
            <w:r>
              <w:rPr>
                <w:sz w:val="22"/>
                <w:szCs w:val="22"/>
                <w:lang w:eastAsia="en-US"/>
              </w:rPr>
              <w:t>самозанятых</w:t>
            </w:r>
            <w:proofErr w:type="spellEnd"/>
            <w:r>
              <w:rPr>
                <w:sz w:val="22"/>
                <w:szCs w:val="22"/>
                <w:lang w:eastAsia="en-US"/>
              </w:rPr>
              <w:t>, нарастающим итогом</w:t>
            </w:r>
          </w:p>
        </w:tc>
        <w:tc>
          <w:tcPr>
            <w:tcW w:w="2239"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Показатель Национального проекта (Регионального проекта)</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sz w:val="22"/>
                <w:szCs w:val="22"/>
                <w:lang w:eastAsia="en-US"/>
              </w:rPr>
            </w:pPr>
            <w:r>
              <w:rPr>
                <w:sz w:val="22"/>
                <w:szCs w:val="22"/>
                <w:lang w:eastAsia="en-US"/>
              </w:rPr>
              <w:t>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445</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630</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spacing w:after="200"/>
              <w:jc w:val="both"/>
              <w:rPr>
                <w:sz w:val="22"/>
                <w:szCs w:val="22"/>
              </w:rPr>
            </w:pPr>
            <w:r>
              <w:rPr>
                <w:sz w:val="22"/>
                <w:szCs w:val="22"/>
              </w:rPr>
              <w:t>Основное мероприятие I8.</w:t>
            </w:r>
          </w:p>
          <w:p w:rsidR="00FF62DC" w:rsidRDefault="00FF62DC">
            <w:pPr>
              <w:widowControl w:val="0"/>
              <w:autoSpaceDE w:val="0"/>
              <w:autoSpaceDN w:val="0"/>
              <w:adjustRightInd w:val="0"/>
              <w:spacing w:after="200"/>
              <w:jc w:val="both"/>
              <w:rPr>
                <w:sz w:val="22"/>
                <w:szCs w:val="22"/>
              </w:rPr>
            </w:pPr>
            <w:r>
              <w:rPr>
                <w:sz w:val="22"/>
                <w:szCs w:val="22"/>
              </w:rPr>
              <w:t>Федеральный проект «Популяризация предпринимательств»</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bookmarkStart w:id="3" w:name="_Hlk66708777"/>
          </w:p>
        </w:tc>
        <w:tc>
          <w:tcPr>
            <w:tcW w:w="12871" w:type="dxa"/>
            <w:gridSpan w:val="11"/>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widowControl w:val="0"/>
              <w:autoSpaceDE w:val="0"/>
              <w:autoSpaceDN w:val="0"/>
              <w:adjustRightInd w:val="0"/>
              <w:jc w:val="center"/>
              <w:rPr>
                <w:sz w:val="22"/>
                <w:szCs w:val="22"/>
                <w:lang w:eastAsia="en-US"/>
              </w:rPr>
            </w:pPr>
            <w:r>
              <w:rPr>
                <w:sz w:val="22"/>
                <w:szCs w:val="22"/>
                <w:lang w:eastAsia="en-US"/>
              </w:rPr>
              <w:t xml:space="preserve">Подпрограмма </w:t>
            </w:r>
            <w:r>
              <w:rPr>
                <w:sz w:val="22"/>
                <w:szCs w:val="22"/>
                <w:lang w:val="en-US" w:eastAsia="en-US"/>
              </w:rPr>
              <w:t>IV</w:t>
            </w:r>
            <w:r>
              <w:rPr>
                <w:sz w:val="22"/>
                <w:szCs w:val="22"/>
                <w:lang w:eastAsia="en-US"/>
              </w:rPr>
              <w:t xml:space="preserve"> «Развитие потребительского рынка и услуг на территории муниципального образования Московской области»</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both"/>
              <w:rPr>
                <w:rFonts w:eastAsia="Calibri"/>
                <w:sz w:val="22"/>
                <w:szCs w:val="22"/>
                <w:lang w:eastAsia="en-US"/>
              </w:rPr>
            </w:pPr>
          </w:p>
        </w:tc>
      </w:tr>
      <w:bookmarkEnd w:id="3"/>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1.1</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rFonts w:eastAsia="Calibri"/>
                <w:sz w:val="22"/>
                <w:szCs w:val="22"/>
                <w:lang w:eastAsia="en-US"/>
              </w:rPr>
            </w:pPr>
            <w:r>
              <w:rPr>
                <w:rFonts w:eastAsia="Calibri"/>
                <w:sz w:val="22"/>
                <w:szCs w:val="22"/>
                <w:lang w:eastAsia="en-US"/>
              </w:rPr>
              <w:t xml:space="preserve">Целевой показатель 1. Обеспеченность населения площадью торговых объектов </w:t>
            </w:r>
          </w:p>
          <w:p w:rsidR="00FF62DC" w:rsidRDefault="00FF62DC">
            <w:pPr>
              <w:spacing w:after="200" w:line="276" w:lineRule="auto"/>
              <w:jc w:val="both"/>
              <w:rPr>
                <w:rFonts w:eastAsia="Calibri"/>
                <w:i/>
                <w:sz w:val="22"/>
                <w:szCs w:val="22"/>
                <w:lang w:eastAsia="en-US"/>
              </w:rPr>
            </w:pP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FF62DC" w:rsidRDefault="00FF62DC">
            <w:pPr>
              <w:spacing w:after="200" w:line="276" w:lineRule="auto"/>
              <w:jc w:val="both"/>
              <w:rPr>
                <w:sz w:val="22"/>
                <w:szCs w:val="22"/>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i/>
                <w:sz w:val="22"/>
                <w:szCs w:val="22"/>
                <w:lang w:eastAsia="en-US"/>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966</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989</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1047,8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1063,1</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1102,5</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1142,8</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1.2</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rFonts w:eastAsia="Calibri"/>
                <w:sz w:val="22"/>
                <w:szCs w:val="22"/>
                <w:lang w:eastAsia="en-US"/>
              </w:rPr>
            </w:pPr>
            <w:r>
              <w:rPr>
                <w:rFonts w:eastAsia="Calibri"/>
                <w:sz w:val="22"/>
                <w:szCs w:val="22"/>
                <w:lang w:eastAsia="en-US"/>
              </w:rPr>
              <w:t>Целевой показатель 2.</w:t>
            </w:r>
          </w:p>
          <w:p w:rsidR="00FF62DC" w:rsidRDefault="00FF62DC">
            <w:pPr>
              <w:spacing w:after="200" w:line="276" w:lineRule="auto"/>
              <w:jc w:val="both"/>
              <w:rPr>
                <w:i/>
                <w:sz w:val="22"/>
                <w:szCs w:val="22"/>
                <w:lang w:eastAsia="en-US"/>
              </w:rPr>
            </w:pPr>
            <w:r>
              <w:rPr>
                <w:rFonts w:eastAsia="Calibri"/>
                <w:sz w:val="22"/>
                <w:szCs w:val="22"/>
                <w:lang w:eastAsia="en-US"/>
              </w:rPr>
              <w:t xml:space="preserve">Прирост площадей торговых объектов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Отраслевой показатель (показатель госпрограммы)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 xml:space="preserve">тыс. </w:t>
            </w:r>
            <w:proofErr w:type="spellStart"/>
            <w:r>
              <w:rPr>
                <w:rFonts w:eastAsia="Calibri"/>
                <w:sz w:val="22"/>
                <w:szCs w:val="22"/>
                <w:lang w:eastAsia="en-US"/>
              </w:rPr>
              <w:t>кв.м</w:t>
            </w:r>
            <w:proofErr w:type="spellEnd"/>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0,3</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1.3</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rPr>
                <w:i/>
                <w:sz w:val="22"/>
                <w:szCs w:val="22"/>
              </w:rPr>
            </w:pPr>
            <w:r>
              <w:rPr>
                <w:i/>
                <w:sz w:val="22"/>
                <w:szCs w:val="22"/>
              </w:rPr>
              <w:t>Показатель 3</w:t>
            </w:r>
          </w:p>
          <w:p w:rsidR="00FF62DC" w:rsidRDefault="00FF62DC">
            <w:pPr>
              <w:spacing w:after="200" w:line="276" w:lineRule="auto"/>
              <w:jc w:val="both"/>
              <w:rPr>
                <w:i/>
                <w:sz w:val="22"/>
                <w:szCs w:val="22"/>
                <w:lang w:eastAsia="en-US"/>
              </w:rPr>
            </w:pPr>
            <w:r>
              <w:rPr>
                <w:sz w:val="22"/>
                <w:szCs w:val="22"/>
              </w:rPr>
              <w:t xml:space="preserve">Стандарт </w:t>
            </w:r>
            <w:r>
              <w:rPr>
                <w:sz w:val="22"/>
                <w:szCs w:val="22"/>
              </w:rPr>
              <w:lastRenderedPageBreak/>
              <w:t>потребительского рынка и услуг</w:t>
            </w:r>
            <w:r>
              <w:rPr>
                <w:i/>
                <w:sz w:val="22"/>
                <w:szCs w:val="22"/>
                <w:lang w:eastAsia="en-US"/>
              </w:rPr>
              <w:t xml:space="preserve">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both"/>
              <w:rPr>
                <w:i/>
                <w:sz w:val="22"/>
                <w:szCs w:val="22"/>
                <w:u w:val="single"/>
                <w:lang w:eastAsia="en-US"/>
              </w:rPr>
            </w:pPr>
            <w:r>
              <w:rPr>
                <w:sz w:val="22"/>
                <w:szCs w:val="22"/>
                <w:lang w:eastAsia="en-US"/>
              </w:rPr>
              <w:lastRenderedPageBreak/>
              <w:t>Рейтинг-45</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баллы</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2858</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01.</w:t>
            </w:r>
          </w:p>
          <w:p w:rsidR="00FF62DC" w:rsidRDefault="00FF62DC">
            <w:pPr>
              <w:spacing w:after="200"/>
              <w:jc w:val="both"/>
              <w:rPr>
                <w:rFonts w:eastAsia="Calibri"/>
                <w:sz w:val="22"/>
                <w:szCs w:val="22"/>
                <w:lang w:eastAsia="en-US"/>
              </w:rPr>
            </w:pPr>
            <w:r>
              <w:rPr>
                <w:rFonts w:eastAsia="Calibri"/>
                <w:sz w:val="22"/>
                <w:szCs w:val="22"/>
                <w:lang w:eastAsia="en-US"/>
              </w:rPr>
              <w:lastRenderedPageBreak/>
              <w:t>Развитие потребительского рынка и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lastRenderedPageBreak/>
              <w:t>1.4</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 xml:space="preserve">Целевой показатель 4. Прирост посадочных мест на объектах общественного питания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FF62DC" w:rsidRDefault="00FF62DC">
            <w:pPr>
              <w:spacing w:after="200" w:line="276" w:lineRule="auto"/>
              <w:jc w:val="both"/>
              <w:rPr>
                <w:sz w:val="22"/>
                <w:szCs w:val="22"/>
                <w:lang w:eastAsia="en-US"/>
              </w:rPr>
            </w:pPr>
            <w:r>
              <w:rPr>
                <w:sz w:val="22"/>
                <w:szCs w:val="22"/>
                <w:lang w:eastAsia="en-US"/>
              </w:rPr>
              <w:t>Приоритетный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Посадочные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22</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24</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jc w:val="both"/>
              <w:rPr>
                <w:rFonts w:eastAsia="Calibri"/>
                <w:sz w:val="22"/>
                <w:szCs w:val="22"/>
                <w:lang w:eastAsia="en-US"/>
              </w:rPr>
            </w:pPr>
            <w:r>
              <w:rPr>
                <w:rFonts w:eastAsia="Calibri"/>
                <w:sz w:val="22"/>
                <w:szCs w:val="22"/>
                <w:lang w:eastAsia="en-US"/>
              </w:rPr>
              <w:t>Основное мероприятие 02.</w:t>
            </w:r>
          </w:p>
          <w:p w:rsidR="00FF62DC" w:rsidRDefault="00FF62DC">
            <w:pPr>
              <w:spacing w:after="200"/>
              <w:jc w:val="both"/>
              <w:rPr>
                <w:rFonts w:eastAsia="Calibri"/>
                <w:sz w:val="22"/>
                <w:szCs w:val="22"/>
                <w:lang w:eastAsia="en-US"/>
              </w:rPr>
            </w:pPr>
            <w:r>
              <w:rPr>
                <w:rFonts w:eastAsia="Calibri"/>
                <w:sz w:val="22"/>
                <w:szCs w:val="22"/>
                <w:lang w:eastAsia="en-US"/>
              </w:rPr>
              <w:t>Развитие сферы общественного питания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1.5</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Целевой показатель 5.</w:t>
            </w:r>
          </w:p>
          <w:p w:rsidR="00FF62DC" w:rsidRDefault="00FF62DC">
            <w:pPr>
              <w:spacing w:after="200" w:line="276" w:lineRule="auto"/>
              <w:jc w:val="both"/>
              <w:rPr>
                <w:i/>
                <w:sz w:val="22"/>
                <w:szCs w:val="22"/>
                <w:lang w:eastAsia="en-US"/>
              </w:rPr>
            </w:pPr>
            <w:r>
              <w:rPr>
                <w:sz w:val="22"/>
                <w:szCs w:val="22"/>
                <w:lang w:eastAsia="en-US"/>
              </w:rPr>
              <w:t xml:space="preserve">Прирост рабочих мест на объектах бытовых услуг </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tcPr>
          <w:p w:rsidR="00FF62DC" w:rsidRDefault="00FF62DC">
            <w:pPr>
              <w:spacing w:after="200" w:line="276" w:lineRule="auto"/>
              <w:jc w:val="both"/>
              <w:rPr>
                <w:sz w:val="22"/>
                <w:szCs w:val="22"/>
                <w:lang w:eastAsia="en-US"/>
              </w:rPr>
            </w:pPr>
            <w:r>
              <w:rPr>
                <w:sz w:val="22"/>
                <w:szCs w:val="22"/>
                <w:lang w:eastAsia="en-US"/>
              </w:rPr>
              <w:t>Приоритетный отраслевой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Рабочие места</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6</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12</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03.</w:t>
            </w:r>
          </w:p>
          <w:p w:rsidR="00FF62DC" w:rsidRDefault="00FF62DC">
            <w:pPr>
              <w:autoSpaceDE w:val="0"/>
              <w:autoSpaceDN w:val="0"/>
              <w:adjustRightInd w:val="0"/>
              <w:spacing w:after="200"/>
              <w:jc w:val="both"/>
              <w:rPr>
                <w:rFonts w:eastAsia="Calibri"/>
                <w:i/>
                <w:sz w:val="22"/>
                <w:szCs w:val="22"/>
                <w:lang w:eastAsia="en-US"/>
              </w:rPr>
            </w:pPr>
            <w:r>
              <w:rPr>
                <w:rFonts w:eastAsia="Calibri"/>
                <w:sz w:val="22"/>
                <w:szCs w:val="22"/>
                <w:lang w:eastAsia="en-US"/>
              </w:rPr>
              <w:t>Развитие сферы бытовых услуг на территории муниципального образования Московской области</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1.6</w:t>
            </w:r>
          </w:p>
        </w:tc>
        <w:tc>
          <w:tcPr>
            <w:tcW w:w="2807"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both"/>
              <w:rPr>
                <w:sz w:val="22"/>
                <w:szCs w:val="22"/>
                <w:lang w:eastAsia="en-US"/>
              </w:rPr>
            </w:pPr>
            <w:r>
              <w:rPr>
                <w:sz w:val="22"/>
                <w:szCs w:val="22"/>
                <w:lang w:eastAsia="en-US"/>
              </w:rPr>
              <w:t>Целевой показатель 6.</w:t>
            </w:r>
          </w:p>
          <w:p w:rsidR="00FF62DC" w:rsidRDefault="00FF62DC">
            <w:pPr>
              <w:spacing w:after="200" w:line="276" w:lineRule="auto"/>
              <w:jc w:val="both"/>
              <w:rPr>
                <w:i/>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tc>
        <w:tc>
          <w:tcPr>
            <w:tcW w:w="2274"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FF62DC" w:rsidRDefault="00FF62DC">
            <w:pPr>
              <w:spacing w:after="200" w:line="276" w:lineRule="auto"/>
              <w:jc w:val="both"/>
              <w:rPr>
                <w:sz w:val="22"/>
                <w:szCs w:val="22"/>
                <w:lang w:eastAsia="en-US"/>
              </w:rPr>
            </w:pPr>
            <w:r>
              <w:rPr>
                <w:sz w:val="22"/>
                <w:szCs w:val="22"/>
                <w:lang w:eastAsia="en-US"/>
              </w:rPr>
              <w:t>Отраслевой показатель (показатель госпрограммы)</w:t>
            </w:r>
          </w:p>
          <w:p w:rsidR="00FF62DC" w:rsidRDefault="00FF62DC">
            <w:pPr>
              <w:spacing w:after="200" w:line="276" w:lineRule="auto"/>
              <w:jc w:val="both"/>
              <w:rPr>
                <w:i/>
                <w:sz w:val="22"/>
                <w:szCs w:val="22"/>
                <w:u w:val="single"/>
                <w:lang w:eastAsia="en-US"/>
              </w:rPr>
            </w:pPr>
          </w:p>
        </w:tc>
        <w:tc>
          <w:tcPr>
            <w:tcW w:w="148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sz w:val="22"/>
                <w:szCs w:val="22"/>
                <w:lang w:eastAsia="en-US"/>
              </w:rPr>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2,3</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2</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highlight w:val="red"/>
                <w:lang w:eastAsia="en-US"/>
              </w:rPr>
            </w:pPr>
            <w:r>
              <w:rPr>
                <w:rFonts w:eastAsia="Calibri"/>
                <w:sz w:val="22"/>
                <w:szCs w:val="22"/>
                <w:lang w:eastAsia="en-US"/>
              </w:rPr>
              <w:t>1,5</w:t>
            </w:r>
          </w:p>
        </w:tc>
        <w:tc>
          <w:tcPr>
            <w:tcW w:w="94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w:t>
            </w:r>
          </w:p>
        </w:tc>
        <w:tc>
          <w:tcPr>
            <w:tcW w:w="94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1</w:t>
            </w:r>
          </w:p>
        </w:tc>
        <w:tc>
          <w:tcPr>
            <w:tcW w:w="881"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spacing w:after="200" w:line="276" w:lineRule="auto"/>
              <w:jc w:val="center"/>
              <w:rPr>
                <w:sz w:val="22"/>
                <w:szCs w:val="22"/>
                <w:lang w:eastAsia="en-US"/>
              </w:rPr>
            </w:pPr>
            <w:r>
              <w:rPr>
                <w:rFonts w:eastAsia="Calibri"/>
                <w:sz w:val="22"/>
                <w:szCs w:val="22"/>
                <w:lang w:eastAsia="en-US"/>
              </w:rPr>
              <w:t>1</w:t>
            </w:r>
          </w:p>
        </w:tc>
        <w:tc>
          <w:tcPr>
            <w:tcW w:w="2472"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Участие в организации региональной системы защиты прав потребителей</w:t>
            </w:r>
          </w:p>
        </w:tc>
      </w:tr>
      <w:tr w:rsidR="00FF62DC" w:rsidTr="00FF62DC">
        <w:tc>
          <w:tcPr>
            <w:tcW w:w="67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t xml:space="preserve">1.7. </w:t>
            </w:r>
          </w:p>
        </w:tc>
        <w:tc>
          <w:tcPr>
            <w:tcW w:w="2807"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both"/>
              <w:rPr>
                <w:sz w:val="22"/>
                <w:szCs w:val="22"/>
                <w:lang w:eastAsia="en-US"/>
              </w:rPr>
            </w:pPr>
            <w:r>
              <w:rPr>
                <w:sz w:val="22"/>
                <w:szCs w:val="22"/>
                <w:lang w:eastAsia="en-US"/>
              </w:rPr>
              <w:t>Целевой показатель 7.</w:t>
            </w:r>
          </w:p>
          <w:p w:rsidR="00FF62DC" w:rsidRDefault="00FF62DC">
            <w:pPr>
              <w:rPr>
                <w:sz w:val="22"/>
                <w:szCs w:val="22"/>
                <w:lang w:eastAsia="en-US"/>
              </w:rPr>
            </w:pPr>
            <w:r>
              <w:rPr>
                <w:color w:val="000000"/>
                <w:sz w:val="22"/>
                <w:szCs w:val="22"/>
              </w:rPr>
              <w:t xml:space="preserve">Доля ОДС*, </w:t>
            </w:r>
            <w:r>
              <w:rPr>
                <w:color w:val="000000"/>
                <w:sz w:val="22"/>
                <w:szCs w:val="22"/>
              </w:rPr>
              <w:lastRenderedPageBreak/>
              <w:t xml:space="preserve">соответствующих </w:t>
            </w:r>
            <w:r>
              <w:rPr>
                <w:sz w:val="22"/>
                <w:szCs w:val="22"/>
              </w:rPr>
              <w:t xml:space="preserve">требованиям, нормам </w:t>
            </w:r>
            <w:r>
              <w:rPr>
                <w:sz w:val="22"/>
                <w:szCs w:val="22"/>
              </w:rPr>
              <w:br/>
              <w:t>и стандартам действующего законодательства,</w:t>
            </w:r>
            <w:r>
              <w:rPr>
                <w:color w:val="000000"/>
                <w:sz w:val="22"/>
                <w:szCs w:val="22"/>
              </w:rPr>
              <w:t xml:space="preserve"> от общего количества ОДС</w:t>
            </w:r>
          </w:p>
        </w:tc>
        <w:tc>
          <w:tcPr>
            <w:tcW w:w="2274"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rPr>
                <w:sz w:val="22"/>
                <w:szCs w:val="22"/>
                <w:lang w:eastAsia="en-US"/>
              </w:rPr>
            </w:pPr>
            <w:r>
              <w:rPr>
                <w:sz w:val="22"/>
                <w:szCs w:val="22"/>
                <w:lang w:eastAsia="en-US"/>
              </w:rPr>
              <w:lastRenderedPageBreak/>
              <w:t xml:space="preserve">Приоритетный, отраслевой </w:t>
            </w:r>
            <w:r>
              <w:rPr>
                <w:sz w:val="22"/>
                <w:szCs w:val="22"/>
                <w:lang w:eastAsia="en-US"/>
              </w:rPr>
              <w:lastRenderedPageBreak/>
              <w:t>показатель (показатель региональной программы)</w:t>
            </w:r>
          </w:p>
        </w:tc>
        <w:tc>
          <w:tcPr>
            <w:tcW w:w="148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sz w:val="22"/>
                <w:szCs w:val="22"/>
                <w:lang w:eastAsia="en-US"/>
              </w:rPr>
            </w:pPr>
            <w:r>
              <w:rPr>
                <w:sz w:val="22"/>
                <w:szCs w:val="22"/>
                <w:lang w:eastAsia="en-US"/>
              </w:rPr>
              <w:lastRenderedPageBreak/>
              <w:t>процент</w:t>
            </w:r>
          </w:p>
        </w:tc>
        <w:tc>
          <w:tcPr>
            <w:tcW w:w="1655"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94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944"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881" w:type="dxa"/>
            <w:gridSpan w:val="2"/>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spacing w:after="200" w:line="276" w:lineRule="auto"/>
              <w:jc w:val="center"/>
              <w:rPr>
                <w:rFonts w:eastAsia="Calibri"/>
                <w:sz w:val="22"/>
                <w:szCs w:val="22"/>
                <w:lang w:eastAsia="en-US"/>
              </w:rPr>
            </w:pPr>
            <w:r>
              <w:rPr>
                <w:rFonts w:eastAsia="Calibri"/>
                <w:sz w:val="22"/>
                <w:szCs w:val="22"/>
                <w:lang w:eastAsia="en-US"/>
              </w:rPr>
              <w:t>100</w:t>
            </w:r>
          </w:p>
        </w:tc>
        <w:tc>
          <w:tcPr>
            <w:tcW w:w="2472" w:type="dxa"/>
            <w:tcBorders>
              <w:top w:val="single" w:sz="4" w:space="0" w:color="auto"/>
              <w:left w:val="single" w:sz="4" w:space="0" w:color="auto"/>
              <w:bottom w:val="single" w:sz="4" w:space="0" w:color="auto"/>
              <w:right w:val="single" w:sz="4" w:space="0" w:color="auto"/>
            </w:tcBorders>
            <w:shd w:val="clear" w:color="auto" w:fill="auto"/>
            <w:hideMark/>
          </w:tcPr>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t>Основное мероприятие 05.</w:t>
            </w:r>
          </w:p>
          <w:p w:rsidR="00FF62DC" w:rsidRDefault="00FF62DC">
            <w:pPr>
              <w:widowControl w:val="0"/>
              <w:autoSpaceDE w:val="0"/>
              <w:autoSpaceDN w:val="0"/>
              <w:adjustRightInd w:val="0"/>
              <w:spacing w:after="200"/>
              <w:jc w:val="both"/>
              <w:rPr>
                <w:rFonts w:eastAsia="Calibri"/>
                <w:sz w:val="22"/>
                <w:szCs w:val="22"/>
                <w:lang w:eastAsia="en-US"/>
              </w:rPr>
            </w:pPr>
            <w:r>
              <w:rPr>
                <w:rFonts w:eastAsia="Calibri"/>
                <w:sz w:val="22"/>
                <w:szCs w:val="22"/>
                <w:lang w:eastAsia="en-US"/>
              </w:rPr>
              <w:lastRenderedPageBreak/>
              <w:t>Участие в организации региональной системы защиты прав потребителей</w:t>
            </w:r>
          </w:p>
        </w:tc>
      </w:tr>
    </w:tbl>
    <w:p w:rsidR="00FF62DC" w:rsidRDefault="00FF62DC" w:rsidP="00FF62DC">
      <w:pPr>
        <w:widowControl w:val="0"/>
        <w:autoSpaceDE w:val="0"/>
        <w:autoSpaceDN w:val="0"/>
        <w:adjustRightInd w:val="0"/>
        <w:jc w:val="both"/>
        <w:rPr>
          <w:rFonts w:eastAsia="Calibri"/>
          <w:b/>
          <w:sz w:val="22"/>
          <w:szCs w:val="22"/>
          <w:lang w:eastAsia="en-US"/>
        </w:rPr>
      </w:pPr>
    </w:p>
    <w:p w:rsidR="00FF62DC" w:rsidRDefault="00FF62DC" w:rsidP="00FF62DC">
      <w:pPr>
        <w:rPr>
          <w:rFonts w:eastAsia="Calibri"/>
          <w:bCs/>
          <w:color w:val="000000"/>
          <w:sz w:val="28"/>
          <w:szCs w:val="28"/>
          <w:lang w:eastAsia="en-US"/>
        </w:rPr>
      </w:pPr>
      <w:r>
        <w:rPr>
          <w:rFonts w:eastAsia="Calibri"/>
          <w:bCs/>
          <w:color w:val="000000"/>
          <w:sz w:val="28"/>
          <w:szCs w:val="28"/>
          <w:lang w:eastAsia="en-US"/>
        </w:rPr>
        <w:t xml:space="preserve">*ОДС - объекты дорожного и придорожного сервиса (автосервис, </w:t>
      </w:r>
      <w:proofErr w:type="spellStart"/>
      <w:r>
        <w:rPr>
          <w:rFonts w:eastAsia="Calibri"/>
          <w:bCs/>
          <w:color w:val="000000"/>
          <w:sz w:val="28"/>
          <w:szCs w:val="28"/>
          <w:lang w:eastAsia="en-US"/>
        </w:rPr>
        <w:t>шиномонтаж</w:t>
      </w:r>
      <w:proofErr w:type="spellEnd"/>
      <w:r>
        <w:rPr>
          <w:rFonts w:eastAsia="Calibri"/>
          <w:bCs/>
          <w:color w:val="000000"/>
          <w:sz w:val="28"/>
          <w:szCs w:val="28"/>
          <w:lang w:eastAsia="en-US"/>
        </w:rPr>
        <w:t xml:space="preserve">, автомойка, </w:t>
      </w:r>
      <w:proofErr w:type="spellStart"/>
      <w:r>
        <w:rPr>
          <w:rFonts w:eastAsia="Calibri"/>
          <w:bCs/>
          <w:color w:val="000000"/>
          <w:sz w:val="28"/>
          <w:szCs w:val="28"/>
          <w:lang w:eastAsia="en-US"/>
        </w:rPr>
        <w:t>автокомплекс</w:t>
      </w:r>
      <w:proofErr w:type="spellEnd"/>
      <w:r>
        <w:rPr>
          <w:rFonts w:eastAsia="Calibri"/>
          <w:bCs/>
          <w:color w:val="000000"/>
          <w:sz w:val="28"/>
          <w:szCs w:val="28"/>
          <w:lang w:eastAsia="en-US"/>
        </w:rPr>
        <w:t xml:space="preserve">, </w:t>
      </w:r>
      <w:proofErr w:type="spellStart"/>
      <w:r>
        <w:rPr>
          <w:rFonts w:eastAsia="Calibri"/>
          <w:bCs/>
          <w:color w:val="000000"/>
          <w:sz w:val="28"/>
          <w:szCs w:val="28"/>
          <w:lang w:eastAsia="en-US"/>
        </w:rPr>
        <w:t>автотехцентр</w:t>
      </w:r>
      <w:proofErr w:type="spellEnd"/>
      <w:r>
        <w:rPr>
          <w:rFonts w:eastAsia="Calibri"/>
          <w:bCs/>
          <w:color w:val="000000"/>
          <w:sz w:val="28"/>
          <w:szCs w:val="28"/>
          <w:lang w:eastAsia="en-US"/>
        </w:rPr>
        <w:t>).</w:t>
      </w:r>
    </w:p>
    <w:p w:rsidR="00FF62DC" w:rsidRDefault="00FF62DC" w:rsidP="00FF62DC">
      <w:pPr>
        <w:jc w:val="right"/>
        <w:rPr>
          <w:rFonts w:eastAsia="SimSun"/>
          <w:kern w:val="3"/>
          <w:sz w:val="27"/>
          <w:szCs w:val="27"/>
          <w:lang w:eastAsia="zh-CN"/>
        </w:rPr>
      </w:pPr>
      <w:r>
        <w:rPr>
          <w:rFonts w:eastAsia="Calibri"/>
          <w:bCs/>
          <w:color w:val="000000"/>
          <w:sz w:val="28"/>
          <w:szCs w:val="28"/>
          <w:lang w:eastAsia="en-US"/>
        </w:rPr>
        <w:br w:type="page"/>
      </w:r>
      <w:r>
        <w:rPr>
          <w:rFonts w:eastAsia="Calibri"/>
          <w:sz w:val="27"/>
          <w:szCs w:val="27"/>
          <w:lang w:eastAsia="en-US"/>
        </w:rPr>
        <w:lastRenderedPageBreak/>
        <w:t xml:space="preserve">Приложение N 2 </w:t>
      </w:r>
      <w:r>
        <w:rPr>
          <w:rFonts w:eastAsia="SimSun"/>
          <w:kern w:val="3"/>
          <w:sz w:val="27"/>
          <w:szCs w:val="27"/>
          <w:lang w:eastAsia="zh-CN"/>
        </w:rPr>
        <w:t>к Программе</w:t>
      </w:r>
    </w:p>
    <w:p w:rsidR="00FF62DC" w:rsidRDefault="00FF62DC" w:rsidP="00FF62DC">
      <w:pPr>
        <w:widowControl w:val="0"/>
        <w:autoSpaceDE w:val="0"/>
        <w:autoSpaceDN w:val="0"/>
        <w:adjustRightInd w:val="0"/>
        <w:jc w:val="right"/>
        <w:rPr>
          <w:rFonts w:eastAsia="Calibri"/>
          <w:b/>
          <w:color w:val="000000"/>
          <w:sz w:val="28"/>
          <w:szCs w:val="28"/>
          <w:lang w:eastAsia="en-US"/>
        </w:rPr>
      </w:pPr>
    </w:p>
    <w:p w:rsidR="00FF62DC" w:rsidRDefault="00FF62DC" w:rsidP="00FF62DC">
      <w:pPr>
        <w:widowControl w:val="0"/>
        <w:autoSpaceDE w:val="0"/>
        <w:autoSpaceDN w:val="0"/>
        <w:adjustRightInd w:val="0"/>
        <w:jc w:val="center"/>
        <w:rPr>
          <w:rFonts w:eastAsia="Calibri"/>
          <w:b/>
          <w:color w:val="000000"/>
          <w:sz w:val="28"/>
          <w:szCs w:val="28"/>
          <w:lang w:eastAsia="en-US"/>
        </w:rPr>
      </w:pPr>
      <w:r>
        <w:rPr>
          <w:rFonts w:eastAsia="Calibri"/>
          <w:b/>
          <w:color w:val="000000"/>
          <w:sz w:val="28"/>
          <w:szCs w:val="28"/>
          <w:lang w:eastAsia="en-US"/>
        </w:rPr>
        <w:t>Методика расчета значений показателей реализации муниципальной программы (подпрограмм).</w:t>
      </w:r>
    </w:p>
    <w:p w:rsidR="00FF62DC" w:rsidRDefault="00FF62DC" w:rsidP="00FF62DC">
      <w:pPr>
        <w:widowControl w:val="0"/>
        <w:autoSpaceDE w:val="0"/>
        <w:autoSpaceDN w:val="0"/>
        <w:adjustRightInd w:val="0"/>
        <w:jc w:val="center"/>
        <w:rPr>
          <w:rFonts w:eastAsia="Calibri"/>
          <w:sz w:val="28"/>
          <w:szCs w:val="28"/>
          <w:lang w:eastAsia="en-US"/>
        </w:rPr>
      </w:pPr>
    </w:p>
    <w:p w:rsidR="00FF62DC" w:rsidRDefault="00FF62DC" w:rsidP="00FF62DC">
      <w:pPr>
        <w:widowControl w:val="0"/>
        <w:autoSpaceDE w:val="0"/>
        <w:autoSpaceDN w:val="0"/>
        <w:adjustRightInd w:val="0"/>
        <w:jc w:val="center"/>
        <w:rPr>
          <w:rFonts w:eastAsia="Calibri"/>
          <w:sz w:val="28"/>
          <w:szCs w:val="28"/>
          <w:lang w:eastAsia="en-US"/>
        </w:rPr>
      </w:pPr>
      <w:r>
        <w:rPr>
          <w:rFonts w:eastAsia="Calibri"/>
          <w:sz w:val="28"/>
          <w:szCs w:val="28"/>
          <w:lang w:eastAsia="en-US"/>
        </w:rPr>
        <w:t>Подпрограмма I «Инвестиции»</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217"/>
        <w:gridCol w:w="3828"/>
        <w:gridCol w:w="3120"/>
        <w:gridCol w:w="2978"/>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w:t>
            </w:r>
          </w:p>
          <w:p w:rsidR="00FF62DC" w:rsidRDefault="00FF62DC">
            <w:pPr>
              <w:widowControl w:val="0"/>
              <w:autoSpaceDE w:val="0"/>
              <w:autoSpaceDN w:val="0"/>
              <w:adjustRightInd w:val="0"/>
              <w:jc w:val="center"/>
              <w:rPr>
                <w:sz w:val="20"/>
                <w:szCs w:val="20"/>
              </w:rPr>
            </w:pPr>
            <w:r>
              <w:rPr>
                <w:sz w:val="20"/>
                <w:szCs w:val="20"/>
              </w:rPr>
              <w:t>п/п</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Наименование показателя</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2</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4</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6</w:t>
            </w:r>
          </w:p>
        </w:tc>
      </w:tr>
      <w:tr w:rsidR="00FF62DC" w:rsidTr="00FF62DC">
        <w:trPr>
          <w:trHeight w:val="297"/>
        </w:trPr>
        <w:tc>
          <w:tcPr>
            <w:tcW w:w="738" w:type="dxa"/>
            <w:tcBorders>
              <w:top w:val="single" w:sz="4" w:space="0" w:color="000000"/>
              <w:left w:val="single" w:sz="4" w:space="0" w:color="000000"/>
              <w:bottom w:val="single" w:sz="4" w:space="0" w:color="000000"/>
              <w:right w:val="single" w:sz="4" w:space="0" w:color="auto"/>
            </w:tcBorders>
          </w:tcPr>
          <w:p w:rsidR="00FF62DC" w:rsidRDefault="00FF62DC">
            <w:pPr>
              <w:widowControl w:val="0"/>
              <w:autoSpaceDE w:val="0"/>
              <w:autoSpaceDN w:val="0"/>
              <w:adjustRightInd w:val="0"/>
              <w:jc w:val="center"/>
            </w:pPr>
          </w:p>
        </w:tc>
        <w:tc>
          <w:tcPr>
            <w:tcW w:w="14034"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i/>
                <w:sz w:val="18"/>
                <w:szCs w:val="18"/>
              </w:rPr>
              <w:t>Подпрограмма 1 «Инвестиции»</w:t>
            </w:r>
          </w:p>
        </w:tc>
      </w:tr>
      <w:tr w:rsidR="00FF62DC" w:rsidTr="00FF62DC">
        <w:trPr>
          <w:trHeight w:val="267"/>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20"/>
                <w:lang w:eastAsia="en-US"/>
              </w:rPr>
            </w:pPr>
            <w:r>
              <w:rPr>
                <w:rFonts w:eastAsia="Calibri"/>
                <w:sz w:val="20"/>
                <w:szCs w:val="20"/>
                <w:lang w:eastAsia="en-US"/>
              </w:rPr>
              <w:t>Целевой показатель 1.</w:t>
            </w:r>
          </w:p>
          <w:p w:rsidR="00FF62DC" w:rsidRDefault="00FF62DC">
            <w:pPr>
              <w:widowControl w:val="0"/>
              <w:autoSpaceDE w:val="0"/>
              <w:autoSpaceDN w:val="0"/>
              <w:adjustRightInd w:val="0"/>
              <w:jc w:val="both"/>
              <w:rPr>
                <w:sz w:val="20"/>
                <w:szCs w:val="20"/>
              </w:rPr>
            </w:pPr>
            <w:r>
              <w:rPr>
                <w:rFonts w:eastAsia="Calibri"/>
                <w:sz w:val="20"/>
                <w:szCs w:val="20"/>
                <w:lang w:eastAsia="en-US"/>
              </w:rPr>
              <w:t>Объем инвестиций, привлеченных в основной капитал (без учета бюджетных инвестиций), на душу населения</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rFonts w:eastAsia="Calibri"/>
                <w:sz w:val="20"/>
                <w:szCs w:val="20"/>
                <w:lang w:eastAsia="en-US"/>
              </w:rPr>
            </w:pPr>
            <w:proofErr w:type="spellStart"/>
            <w:r>
              <w:rPr>
                <w:rFonts w:eastAsia="Calibri"/>
                <w:sz w:val="20"/>
                <w:szCs w:val="20"/>
                <w:lang w:eastAsia="en-US"/>
              </w:rPr>
              <w:t>тыс.руб</w:t>
            </w:r>
            <w:proofErr w:type="spellEnd"/>
            <w:r>
              <w:rPr>
                <w:rFonts w:eastAsia="Calibri"/>
                <w:sz w:val="20"/>
                <w:szCs w:val="20"/>
                <w:lang w:eastAsia="en-US"/>
              </w:rPr>
              <w:t>.</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Ид / </w:t>
            </w:r>
            <w:proofErr w:type="spellStart"/>
            <w:r>
              <w:rPr>
                <w:rFonts w:eastAsia="Calibri"/>
                <w:sz w:val="18"/>
                <w:szCs w:val="18"/>
                <w:lang w:eastAsia="en-US"/>
              </w:rPr>
              <w:t>Чн</w:t>
            </w:r>
            <w:proofErr w:type="spellEnd"/>
          </w:p>
          <w:p w:rsidR="00FF62DC" w:rsidRDefault="00FF62DC">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Где</w:t>
            </w:r>
          </w:p>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Идн</w:t>
            </w:r>
            <w:proofErr w:type="spellEnd"/>
            <w:r>
              <w:rPr>
                <w:rFonts w:eastAsia="Calibri"/>
                <w:sz w:val="18"/>
                <w:szCs w:val="18"/>
                <w:lang w:eastAsia="en-US"/>
              </w:rPr>
              <w:t xml:space="preserve">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 на душу населения.</w:t>
            </w:r>
          </w:p>
          <w:p w:rsidR="00FF62DC" w:rsidRDefault="00FF62DC">
            <w:pPr>
              <w:widowControl w:val="0"/>
              <w:autoSpaceDE w:val="0"/>
              <w:autoSpaceDN w:val="0"/>
              <w:adjustRightInd w:val="0"/>
              <w:spacing w:after="240" w:line="276" w:lineRule="auto"/>
              <w:jc w:val="both"/>
              <w:rPr>
                <w:rFonts w:eastAsia="Calibri"/>
                <w:sz w:val="18"/>
                <w:szCs w:val="18"/>
                <w:lang w:eastAsia="en-US"/>
              </w:rPr>
            </w:pPr>
            <w:r>
              <w:rPr>
                <w:rFonts w:eastAsia="Calibri"/>
                <w:sz w:val="18"/>
                <w:szCs w:val="18"/>
                <w:lang w:eastAsia="en-US"/>
              </w:rPr>
              <w:t>Ид – объем инвестиций, привлеченных в основной капитал по организациям, не относящимся к субъектам малого предпринимательства (без учета бюджетных инвестиций);</w:t>
            </w:r>
          </w:p>
          <w:p w:rsidR="00FF62DC" w:rsidRDefault="00FF62DC">
            <w:pPr>
              <w:widowControl w:val="0"/>
              <w:autoSpaceDE w:val="0"/>
              <w:autoSpaceDN w:val="0"/>
              <w:adjustRightInd w:val="0"/>
              <w:spacing w:after="240" w:line="276" w:lineRule="auto"/>
              <w:jc w:val="both"/>
              <w:rPr>
                <w:rFonts w:eastAsia="Calibri"/>
                <w:sz w:val="18"/>
                <w:szCs w:val="18"/>
                <w:lang w:eastAsia="en-US"/>
              </w:rPr>
            </w:pPr>
            <w:proofErr w:type="spellStart"/>
            <w:r>
              <w:rPr>
                <w:rFonts w:eastAsia="Calibri"/>
                <w:sz w:val="18"/>
                <w:szCs w:val="18"/>
                <w:lang w:eastAsia="en-US"/>
              </w:rPr>
              <w:t>Чн</w:t>
            </w:r>
            <w:proofErr w:type="spellEnd"/>
            <w:r>
              <w:rPr>
                <w:rFonts w:eastAsia="Calibri"/>
                <w:sz w:val="18"/>
                <w:szCs w:val="18"/>
                <w:lang w:eastAsia="en-US"/>
              </w:rPr>
              <w:t xml:space="preserve"> – численность населения Коломенского городского округа на 01 января отчетного года</w:t>
            </w:r>
          </w:p>
          <w:p w:rsidR="00FF62DC" w:rsidRDefault="00FF62DC">
            <w:pPr>
              <w:widowControl w:val="0"/>
              <w:autoSpaceDE w:val="0"/>
              <w:autoSpaceDN w:val="0"/>
              <w:adjustRightInd w:val="0"/>
              <w:jc w:val="both"/>
              <w:rPr>
                <w:sz w:val="18"/>
                <w:szCs w:val="18"/>
              </w:rPr>
            </w:pPr>
            <w:r>
              <w:rPr>
                <w:rFonts w:eastAsia="Calibri"/>
                <w:sz w:val="18"/>
                <w:szCs w:val="18"/>
                <w:lang w:eastAsia="en-US"/>
              </w:rPr>
              <w:t>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t>Данные формы статистического наблюдения № П-2 «Сведения об инвестициях в нефинансовые активы»</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rFonts w:eastAsia="Calibri"/>
                <w:sz w:val="18"/>
                <w:lang w:eastAsia="en-US"/>
              </w:rPr>
              <w:t>Ежемесячно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2</w:t>
            </w:r>
          </w:p>
        </w:tc>
        <w:tc>
          <w:tcPr>
            <w:tcW w:w="2894" w:type="dxa"/>
            <w:tcBorders>
              <w:top w:val="single" w:sz="4" w:space="0" w:color="000000"/>
              <w:left w:val="single" w:sz="4" w:space="0" w:color="000000"/>
              <w:bottom w:val="single" w:sz="4" w:space="0" w:color="000000"/>
              <w:right w:val="single" w:sz="4" w:space="0" w:color="000000"/>
            </w:tcBorders>
            <w:vAlign w:val="center"/>
          </w:tcPr>
          <w:p w:rsidR="00FF62DC" w:rsidRDefault="00FF62DC">
            <w:pPr>
              <w:rPr>
                <w:sz w:val="20"/>
                <w:szCs w:val="20"/>
                <w:lang w:eastAsia="en-US"/>
              </w:rPr>
            </w:pPr>
            <w:r>
              <w:rPr>
                <w:sz w:val="20"/>
                <w:szCs w:val="20"/>
                <w:lang w:eastAsia="en-US"/>
              </w:rPr>
              <w:t>Целевой показатель 2.</w:t>
            </w:r>
          </w:p>
          <w:p w:rsidR="00FF62DC" w:rsidRDefault="00FF62DC">
            <w:pPr>
              <w:rPr>
                <w:sz w:val="20"/>
                <w:szCs w:val="20"/>
                <w:lang w:eastAsia="en-US"/>
              </w:rPr>
            </w:pPr>
            <w:r>
              <w:rPr>
                <w:sz w:val="20"/>
                <w:szCs w:val="20"/>
                <w:lang w:eastAsia="en-US"/>
              </w:rPr>
              <w:t xml:space="preserve">Процент заполняемости многофункциональных индустриальных парков, технологических парков, </w:t>
            </w:r>
          </w:p>
          <w:p w:rsidR="00FF62DC" w:rsidRDefault="00FF62DC">
            <w:pPr>
              <w:rPr>
                <w:sz w:val="20"/>
                <w:szCs w:val="20"/>
                <w:lang w:eastAsia="en-US"/>
              </w:rPr>
            </w:pPr>
            <w:r>
              <w:rPr>
                <w:sz w:val="20"/>
                <w:szCs w:val="20"/>
                <w:lang w:eastAsia="en-US"/>
              </w:rPr>
              <w:t xml:space="preserve">промышленных площадок </w:t>
            </w:r>
          </w:p>
          <w:p w:rsidR="00FF62DC" w:rsidRDefault="00FF62DC">
            <w:pPr>
              <w:rPr>
                <w:sz w:val="20"/>
                <w:szCs w:val="20"/>
                <w:lang w:eastAsia="en-US"/>
              </w:rPr>
            </w:pPr>
          </w:p>
          <w:p w:rsidR="00FF62DC" w:rsidRDefault="00FF62DC">
            <w:pPr>
              <w:rPr>
                <w:sz w:val="20"/>
                <w:szCs w:val="20"/>
                <w:lang w:eastAsia="en-US"/>
              </w:rPr>
            </w:pP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lastRenderedPageBreak/>
              <w:t>%</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spacing w:after="150"/>
              <w:jc w:val="both"/>
              <w:rPr>
                <w:color w:val="333333"/>
                <w:sz w:val="18"/>
                <w:szCs w:val="18"/>
              </w:rPr>
            </w:pPr>
            <w:r>
              <w:rPr>
                <w:color w:val="333333"/>
                <w:sz w:val="18"/>
                <w:szCs w:val="18"/>
              </w:rPr>
              <w:t xml:space="preserve">ПЗ = </w:t>
            </w:r>
            <w:proofErr w:type="spellStart"/>
            <w:r>
              <w:rPr>
                <w:color w:val="333333"/>
                <w:sz w:val="18"/>
                <w:szCs w:val="18"/>
              </w:rPr>
              <w:t>Пинд.р</w:t>
            </w:r>
            <w:proofErr w:type="spellEnd"/>
            <w:r>
              <w:rPr>
                <w:color w:val="333333"/>
                <w:sz w:val="18"/>
                <w:szCs w:val="18"/>
              </w:rPr>
              <w:t>*100</w:t>
            </w:r>
            <w:proofErr w:type="gramStart"/>
            <w:r>
              <w:rPr>
                <w:color w:val="333333"/>
                <w:sz w:val="18"/>
                <w:szCs w:val="18"/>
              </w:rPr>
              <w:t>/(</w:t>
            </w:r>
            <w:proofErr w:type="spellStart"/>
            <w:proofErr w:type="gramEnd"/>
            <w:r>
              <w:rPr>
                <w:color w:val="333333"/>
                <w:sz w:val="18"/>
                <w:szCs w:val="18"/>
              </w:rPr>
              <w:t>Пинд.о-Пинд.и</w:t>
            </w:r>
            <w:proofErr w:type="spellEnd"/>
            <w:r>
              <w:rPr>
                <w:color w:val="333333"/>
                <w:sz w:val="18"/>
                <w:szCs w:val="18"/>
              </w:rPr>
              <w:t>)</w:t>
            </w:r>
          </w:p>
          <w:p w:rsidR="00FF62DC" w:rsidRDefault="00FF62DC">
            <w:pPr>
              <w:spacing w:after="150"/>
              <w:jc w:val="both"/>
              <w:rPr>
                <w:color w:val="333333"/>
                <w:sz w:val="18"/>
                <w:szCs w:val="18"/>
              </w:rPr>
            </w:pPr>
            <w:r>
              <w:rPr>
                <w:color w:val="333333"/>
                <w:sz w:val="18"/>
                <w:szCs w:val="18"/>
              </w:rPr>
              <w:t>где</w:t>
            </w:r>
          </w:p>
          <w:p w:rsidR="00FF62DC" w:rsidRDefault="00FF62DC">
            <w:pPr>
              <w:spacing w:after="150"/>
              <w:jc w:val="both"/>
              <w:rPr>
                <w:color w:val="333333"/>
                <w:sz w:val="18"/>
                <w:szCs w:val="18"/>
              </w:rPr>
            </w:pPr>
            <w:proofErr w:type="spellStart"/>
            <w:r>
              <w:rPr>
                <w:color w:val="333333"/>
                <w:sz w:val="18"/>
                <w:szCs w:val="18"/>
              </w:rPr>
              <w:t>Пинд.р</w:t>
            </w:r>
            <w:proofErr w:type="spellEnd"/>
            <w:r>
              <w:rPr>
                <w:color w:val="333333"/>
                <w:sz w:val="18"/>
                <w:szCs w:val="18"/>
              </w:rPr>
              <w:t xml:space="preserve"> – площадь индустриального парка, занятая резидентами;</w:t>
            </w:r>
          </w:p>
          <w:p w:rsidR="00FF62DC" w:rsidRDefault="00FF62DC">
            <w:pPr>
              <w:spacing w:after="150"/>
              <w:jc w:val="both"/>
              <w:rPr>
                <w:color w:val="333333"/>
                <w:sz w:val="18"/>
                <w:szCs w:val="18"/>
              </w:rPr>
            </w:pPr>
            <w:proofErr w:type="spellStart"/>
            <w:r>
              <w:rPr>
                <w:color w:val="333333"/>
                <w:sz w:val="18"/>
                <w:szCs w:val="18"/>
              </w:rPr>
              <w:t>Пинд.о</w:t>
            </w:r>
            <w:proofErr w:type="spellEnd"/>
            <w:r>
              <w:rPr>
                <w:color w:val="333333"/>
                <w:sz w:val="18"/>
                <w:szCs w:val="18"/>
              </w:rPr>
              <w:t xml:space="preserve">. – общая площадь индустриального </w:t>
            </w:r>
            <w:r>
              <w:rPr>
                <w:color w:val="333333"/>
                <w:sz w:val="18"/>
                <w:szCs w:val="18"/>
              </w:rPr>
              <w:lastRenderedPageBreak/>
              <w:t>парка;</w:t>
            </w:r>
          </w:p>
          <w:p w:rsidR="00FF62DC" w:rsidRDefault="00FF62DC">
            <w:pPr>
              <w:widowControl w:val="0"/>
              <w:autoSpaceDE w:val="0"/>
              <w:autoSpaceDN w:val="0"/>
              <w:adjustRightInd w:val="0"/>
              <w:jc w:val="both"/>
              <w:rPr>
                <w:color w:val="333333"/>
                <w:sz w:val="18"/>
                <w:szCs w:val="18"/>
              </w:rPr>
            </w:pPr>
            <w:proofErr w:type="spellStart"/>
            <w:r>
              <w:rPr>
                <w:color w:val="333333"/>
                <w:sz w:val="18"/>
                <w:szCs w:val="18"/>
              </w:rPr>
              <w:t>Пинд</w:t>
            </w:r>
            <w:proofErr w:type="gramStart"/>
            <w:r>
              <w:rPr>
                <w:color w:val="333333"/>
                <w:sz w:val="18"/>
                <w:szCs w:val="18"/>
              </w:rPr>
              <w:t>.</w:t>
            </w:r>
            <w:proofErr w:type="gramEnd"/>
            <w:r>
              <w:rPr>
                <w:color w:val="333333"/>
                <w:sz w:val="18"/>
                <w:szCs w:val="18"/>
              </w:rPr>
              <w:t>и</w:t>
            </w:r>
            <w:proofErr w:type="spellEnd"/>
            <w:r>
              <w:rPr>
                <w:color w:val="333333"/>
                <w:sz w:val="18"/>
                <w:szCs w:val="18"/>
              </w:rPr>
              <w:t xml:space="preserve"> – площадь индустриального парка, предназначенная для объектов инфраструктуры.</w:t>
            </w:r>
          </w:p>
          <w:p w:rsidR="00FF62DC" w:rsidRDefault="00FF62DC">
            <w:pPr>
              <w:widowControl w:val="0"/>
              <w:autoSpaceDE w:val="0"/>
              <w:autoSpaceDN w:val="0"/>
              <w:adjustRightInd w:val="0"/>
              <w:jc w:val="both"/>
              <w:rPr>
                <w:sz w:val="18"/>
                <w:szCs w:val="18"/>
              </w:rPr>
            </w:pPr>
            <w:r>
              <w:rPr>
                <w:color w:val="333333"/>
                <w:sz w:val="18"/>
                <w:szCs w:val="18"/>
              </w:rPr>
              <w:t>(нарастающим итогом)</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lastRenderedPageBreak/>
              <w:t xml:space="preserve">Управляющие компании индустриальных парков, технопарков и </w:t>
            </w:r>
            <w:proofErr w:type="spellStart"/>
            <w:r>
              <w:rPr>
                <w:sz w:val="18"/>
                <w:szCs w:val="18"/>
              </w:rPr>
              <w:t>промзон</w:t>
            </w:r>
            <w:proofErr w:type="spellEnd"/>
            <w:r>
              <w:rPr>
                <w:sz w:val="18"/>
                <w:szCs w:val="18"/>
              </w:rPr>
              <w:t>, а также АО «Корпорация развития Московской области», ГИС ИП.</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 xml:space="preserve">Ежеквартально </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3</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3.</w:t>
            </w:r>
          </w:p>
          <w:p w:rsidR="00FF62DC" w:rsidRDefault="00FF62DC">
            <w:pPr>
              <w:rPr>
                <w:sz w:val="20"/>
                <w:szCs w:val="20"/>
                <w:lang w:eastAsia="en-US"/>
              </w:rPr>
            </w:pPr>
            <w:r>
              <w:rPr>
                <w:sz w:val="20"/>
                <w:szCs w:val="20"/>
                <w:lang w:eastAsia="en-US"/>
              </w:rPr>
              <w:t>Количество многофункциональных индустриальных парков, технологических парков, промышленных площадок.</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0"/>
                <w:szCs w:val="20"/>
                <w:lang w:eastAsia="en-US"/>
              </w:rPr>
            </w:pPr>
            <w:r>
              <w:rPr>
                <w:sz w:val="20"/>
                <w:szCs w:val="20"/>
                <w:lang w:eastAsia="en-US"/>
              </w:rPr>
              <w:t>единиц</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both"/>
              <w:rPr>
                <w:sz w:val="18"/>
                <w:szCs w:val="18"/>
              </w:rPr>
            </w:pPr>
            <w:r>
              <w:rPr>
                <w:sz w:val="18"/>
                <w:szCs w:val="18"/>
              </w:rPr>
              <w:t>Учитывается общее количество многофункциональных индустриальных парков, технологических парков, промышленных площадок муниципального образования (нарастающим итогом).</w:t>
            </w:r>
          </w:p>
          <w:p w:rsidR="00FF62DC" w:rsidRDefault="00FF62DC">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autoSpaceDE w:val="0"/>
              <w:autoSpaceDN w:val="0"/>
              <w:adjustRightInd w:val="0"/>
              <w:ind w:firstLine="709"/>
              <w:jc w:val="both"/>
              <w:rPr>
                <w:rFonts w:eastAsia="Calibri"/>
                <w:sz w:val="18"/>
                <w:szCs w:val="18"/>
                <w:lang w:eastAsia="en-US"/>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w:t>
            </w:r>
            <w:hyperlink r:id="rId13" w:history="1">
              <w:r>
                <w:rPr>
                  <w:rStyle w:val="af0"/>
                  <w:rFonts w:eastAsia="Calibri"/>
                  <w:sz w:val="18"/>
                  <w:szCs w:val="18"/>
                  <w:lang w:eastAsia="en-US"/>
                </w:rPr>
                <w:t>https://www.gisip.ru</w:t>
              </w:r>
            </w:hyperlink>
            <w:r>
              <w:rPr>
                <w:rFonts w:eastAsia="Calibri"/>
                <w:sz w:val="18"/>
                <w:szCs w:val="18"/>
                <w:lang w:eastAsia="en-US"/>
              </w:rPr>
              <w:t>).</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Ежегодно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4</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tabs>
                <w:tab w:val="left" w:pos="534"/>
              </w:tabs>
              <w:rPr>
                <w:sz w:val="20"/>
                <w:szCs w:val="20"/>
                <w:lang w:eastAsia="en-US"/>
              </w:rPr>
            </w:pPr>
            <w:r>
              <w:rPr>
                <w:sz w:val="20"/>
                <w:szCs w:val="20"/>
                <w:lang w:eastAsia="en-US"/>
              </w:rPr>
              <w:t>Целевой показатель 4.</w:t>
            </w:r>
          </w:p>
          <w:p w:rsidR="00FF62DC" w:rsidRDefault="00FF62DC">
            <w:pPr>
              <w:tabs>
                <w:tab w:val="left" w:pos="534"/>
              </w:tabs>
              <w:rPr>
                <w:sz w:val="20"/>
                <w:szCs w:val="20"/>
                <w:lang w:eastAsia="en-US"/>
              </w:rPr>
            </w:pPr>
            <w:r>
              <w:rPr>
                <w:sz w:val="20"/>
                <w:szCs w:val="20"/>
                <w:lang w:eastAsia="en-US"/>
              </w:rPr>
              <w:t>Количество привлеченных резидентов на территории многофункциональных индустриальных парков, технологических парков, промышленных площадок муниципальных образований Московской области</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t>единиц</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Учитывается количество привлеченных резидентов многофункциональных индустриальных парков,  технологических парков, промышленных площадок муниципальных образований Московской области  нарастающим итогом с 1 января отчетного года.</w:t>
            </w:r>
          </w:p>
        </w:tc>
        <w:tc>
          <w:tcPr>
            <w:tcW w:w="3119" w:type="dxa"/>
            <w:tcBorders>
              <w:top w:val="single" w:sz="4" w:space="0" w:color="000000"/>
              <w:left w:val="single" w:sz="4" w:space="0" w:color="000000"/>
              <w:bottom w:val="single" w:sz="4" w:space="0" w:color="000000"/>
              <w:right w:val="single" w:sz="4" w:space="0" w:color="000000"/>
            </w:tcBorders>
            <w:vAlign w:val="center"/>
          </w:tcPr>
          <w:p w:rsidR="00FF62DC" w:rsidRDefault="00FF62DC">
            <w:pPr>
              <w:widowControl w:val="0"/>
              <w:autoSpaceDE w:val="0"/>
              <w:autoSpaceDN w:val="0"/>
              <w:adjustRightInd w:val="0"/>
              <w:jc w:val="both"/>
              <w:rPr>
                <w:color w:val="333333"/>
                <w:sz w:val="18"/>
                <w:szCs w:val="18"/>
              </w:rPr>
            </w:pPr>
            <w:r>
              <w:rPr>
                <w:color w:val="333333"/>
                <w:sz w:val="18"/>
                <w:szCs w:val="18"/>
              </w:rPr>
              <w:t xml:space="preserve">По отчетам управляющие компании индустриальных парков, технопарков и </w:t>
            </w:r>
            <w:proofErr w:type="spellStart"/>
            <w:r>
              <w:rPr>
                <w:color w:val="333333"/>
                <w:sz w:val="18"/>
                <w:szCs w:val="18"/>
              </w:rPr>
              <w:t>промзон</w:t>
            </w:r>
            <w:proofErr w:type="spellEnd"/>
            <w:r>
              <w:rPr>
                <w:color w:val="333333"/>
                <w:sz w:val="18"/>
                <w:szCs w:val="18"/>
              </w:rPr>
              <w:t>, а также АО «Корпорация развития Московской области», а также по сведениям ЕАС ПИП</w:t>
            </w:r>
          </w:p>
          <w:p w:rsidR="00FF62DC" w:rsidRDefault="00FF62DC">
            <w:pPr>
              <w:widowControl w:val="0"/>
              <w:autoSpaceDE w:val="0"/>
              <w:autoSpaceDN w:val="0"/>
              <w:adjustRightInd w:val="0"/>
              <w:jc w:val="both"/>
              <w:rPr>
                <w:color w:val="333333"/>
                <w:sz w:val="18"/>
                <w:szCs w:val="18"/>
              </w:rPr>
            </w:pPr>
          </w:p>
          <w:p w:rsidR="00FF62DC" w:rsidRDefault="00FF62DC">
            <w:pPr>
              <w:widowControl w:val="0"/>
              <w:autoSpaceDE w:val="0"/>
              <w:autoSpaceDN w:val="0"/>
              <w:adjustRightInd w:val="0"/>
              <w:jc w:val="both"/>
              <w:rPr>
                <w:sz w:val="18"/>
                <w:szCs w:val="18"/>
                <w:highlight w:val="yellow"/>
              </w:rPr>
            </w:pP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5</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5.</w:t>
            </w:r>
          </w:p>
          <w:p w:rsidR="00FF62DC" w:rsidRDefault="00FF62DC">
            <w:pPr>
              <w:rPr>
                <w:sz w:val="20"/>
                <w:szCs w:val="20"/>
                <w:lang w:eastAsia="en-US"/>
              </w:rPr>
            </w:pPr>
            <w:r>
              <w:rPr>
                <w:sz w:val="20"/>
                <w:szCs w:val="20"/>
                <w:lang w:eastAsia="en-US"/>
              </w:rPr>
              <w:t>Площадь территории, на которую привлечены новые резиденты</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20"/>
                <w:szCs w:val="20"/>
                <w:lang w:eastAsia="en-US"/>
              </w:rPr>
            </w:pPr>
            <w:r>
              <w:rPr>
                <w:sz w:val="20"/>
                <w:szCs w:val="20"/>
                <w:lang w:eastAsia="en-US"/>
              </w:rPr>
              <w:t>га</w:t>
            </w:r>
          </w:p>
          <w:p w:rsidR="00FF62DC" w:rsidRDefault="00FF62DC">
            <w:pPr>
              <w:jc w:val="center"/>
              <w:rPr>
                <w:sz w:val="20"/>
                <w:szCs w:val="20"/>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spacing w:after="200" w:line="276" w:lineRule="auto"/>
              <w:rPr>
                <w:rFonts w:eastAsia="Calibri"/>
                <w:sz w:val="18"/>
                <w:szCs w:val="18"/>
                <w:lang w:eastAsia="en-US"/>
              </w:rPr>
            </w:pPr>
            <w:r>
              <w:rPr>
                <w:rFonts w:eastAsia="Calibri"/>
                <w:sz w:val="18"/>
                <w:szCs w:val="18"/>
                <w:lang w:eastAsia="en-US"/>
              </w:rPr>
              <w:t>Показатель рассчитывается как сумма заполненных площадей многофункциональных индустриальных парков, технологических парков, промышленных площадок муниципальных образований на которые привлечены резиденты в текущем году.</w:t>
            </w:r>
          </w:p>
          <w:p w:rsidR="00FF62DC" w:rsidRDefault="00FF62DC">
            <w:pPr>
              <w:widowControl w:val="0"/>
              <w:autoSpaceDE w:val="0"/>
              <w:autoSpaceDN w:val="0"/>
              <w:adjustRightInd w:val="0"/>
              <w:jc w:val="both"/>
              <w:rPr>
                <w:sz w:val="18"/>
                <w:szCs w:val="18"/>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rFonts w:eastAsia="Calibri"/>
                <w:sz w:val="18"/>
                <w:szCs w:val="18"/>
                <w:lang w:eastAsia="en-US"/>
              </w:rPr>
              <w:t>Источником информации являются ОМСУ, управляющие компании индустриальных парков, технопарков, а также информация, опубликованная в ГИСИП (https://www.gisip.ru).</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rPr>
            </w:pPr>
            <w:r>
              <w:rPr>
                <w:sz w:val="18"/>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6</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20"/>
                <w:lang w:eastAsia="en-US"/>
              </w:rPr>
            </w:pPr>
            <w:r>
              <w:rPr>
                <w:sz w:val="20"/>
                <w:szCs w:val="20"/>
                <w:lang w:eastAsia="en-US"/>
              </w:rPr>
              <w:t>Целевой показатель 6.</w:t>
            </w:r>
          </w:p>
          <w:p w:rsidR="00FF62DC" w:rsidRDefault="00FF62DC">
            <w:pPr>
              <w:rPr>
                <w:sz w:val="20"/>
                <w:szCs w:val="20"/>
                <w:lang w:eastAsia="en-US"/>
              </w:rPr>
            </w:pPr>
            <w:r>
              <w:rPr>
                <w:sz w:val="20"/>
                <w:szCs w:val="20"/>
                <w:lang w:eastAsia="en-US"/>
              </w:rPr>
              <w:t>Увеличение среднемесячной заработной платы работников организаций, не относящихся к субъектам малого предпринимательства</w:t>
            </w:r>
          </w:p>
        </w:tc>
        <w:tc>
          <w:tcPr>
            <w:tcW w:w="121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0"/>
                <w:szCs w:val="20"/>
                <w:lang w:eastAsia="en-US"/>
              </w:rPr>
            </w:pPr>
            <w:r>
              <w:rPr>
                <w:sz w:val="20"/>
                <w:szCs w:val="20"/>
                <w:lang w:eastAsia="en-US"/>
              </w:rPr>
              <w:t>%</w:t>
            </w:r>
          </w:p>
        </w:tc>
        <w:tc>
          <w:tcPr>
            <w:tcW w:w="382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spacing w:after="200" w:line="276" w:lineRule="auto"/>
              <w:jc w:val="both"/>
              <w:rPr>
                <w:sz w:val="18"/>
                <w:szCs w:val="18"/>
              </w:rPr>
            </w:pPr>
            <w:r>
              <w:rPr>
                <w:rFonts w:eastAsia="Calibri"/>
                <w:sz w:val="18"/>
                <w:szCs w:val="18"/>
                <w:lang w:eastAsia="en-US"/>
              </w:rPr>
              <w:t xml:space="preserve">Рассчитывается как отношение </w:t>
            </w:r>
            <w:r>
              <w:rPr>
                <w:rFonts w:eastAsia="Calibri"/>
                <w:color w:val="000000"/>
                <w:sz w:val="18"/>
                <w:szCs w:val="18"/>
                <w:lang w:eastAsia="en-US"/>
              </w:rPr>
              <w:t xml:space="preserve">реальной заработной платы в целом по предприятиям рассчитываемого периода к реальной заработной плате по предприятиям предшествующего. </w:t>
            </w:r>
            <w:r>
              <w:rPr>
                <w:rFonts w:eastAsia="Calibri"/>
                <w:bCs/>
                <w:sz w:val="18"/>
                <w:szCs w:val="18"/>
                <w:lang w:eastAsia="en-US"/>
              </w:rPr>
              <w:t xml:space="preserve">При расчете необходимо ориентироваться на прогноз социально-экономического развития. Рассчитывается как отношение фонда заработной платы работников организаций, не относящихся к субъектам малого предпринимательства, средняя численность работников которых превышает 15 человек к среднесписочной </w:t>
            </w:r>
            <w:r>
              <w:rPr>
                <w:rFonts w:eastAsia="Calibri"/>
                <w:bCs/>
                <w:sz w:val="18"/>
                <w:szCs w:val="18"/>
                <w:lang w:eastAsia="en-US"/>
              </w:rPr>
              <w:lastRenderedPageBreak/>
              <w:t>численности работников (без внешних совместителей) организации, не относящихся к субъектам малого предпринимательства, средняя численность работников которых превышает 15 человек</w:t>
            </w:r>
          </w:p>
        </w:tc>
        <w:tc>
          <w:tcPr>
            <w:tcW w:w="3119"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spacing w:after="200" w:line="276" w:lineRule="auto"/>
              <w:jc w:val="both"/>
              <w:rPr>
                <w:sz w:val="18"/>
                <w:szCs w:val="18"/>
              </w:rPr>
            </w:pPr>
            <w:r>
              <w:rPr>
                <w:sz w:val="18"/>
                <w:szCs w:val="18"/>
              </w:rPr>
              <w:lastRenderedPageBreak/>
              <w:t xml:space="preserve">Показатель рассчитан в соответствии со статистическими данными с портала Правительства Московской области, раздел (04800) Сведения о численности, заработной плате и движении работников, (04813) Среднесписочная численность работников (без внешних совместителей) по организациям, не относящимся к субъектам малого предпринимательства, (04830) Фонд начисленной заработной платы – </w:t>
            </w:r>
            <w:r>
              <w:rPr>
                <w:sz w:val="18"/>
                <w:szCs w:val="18"/>
              </w:rPr>
              <w:lastRenderedPageBreak/>
              <w:t>всего, по организациям, не относящимся к субъектам малого предпринимательства, (04825) Среднемесячная зарплата работников по организациям, не относящимся к субъектам малого предпринимательства</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7</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18"/>
                <w:lang w:eastAsia="en-US"/>
              </w:rPr>
            </w:pPr>
            <w:r>
              <w:rPr>
                <w:sz w:val="20"/>
                <w:szCs w:val="18"/>
                <w:lang w:eastAsia="en-US"/>
              </w:rPr>
              <w:t>Целевой показатель 7.</w:t>
            </w:r>
          </w:p>
          <w:p w:rsidR="00FF62DC" w:rsidRDefault="00FF62DC">
            <w:pPr>
              <w:rPr>
                <w:sz w:val="20"/>
                <w:szCs w:val="18"/>
                <w:lang w:eastAsia="en-US"/>
              </w:rPr>
            </w:pPr>
            <w:r>
              <w:rPr>
                <w:sz w:val="20"/>
                <w:szCs w:val="18"/>
                <w:lang w:eastAsia="en-US"/>
              </w:rPr>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18"/>
                <w:szCs w:val="18"/>
                <w:lang w:eastAsia="en-US"/>
              </w:rPr>
            </w:pPr>
            <w:r>
              <w:rPr>
                <w:sz w:val="18"/>
                <w:szCs w:val="18"/>
                <w:lang w:eastAsia="en-US"/>
              </w:rPr>
              <w:t>процент</w:t>
            </w:r>
          </w:p>
          <w:p w:rsidR="00FF62DC" w:rsidRDefault="00FF62DC">
            <w:pPr>
              <w:jc w:val="cente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IЧ= ИЧ / ИЧ (n-</w:t>
            </w:r>
            <w:proofErr w:type="gramStart"/>
            <w:r>
              <w:rPr>
                <w:sz w:val="18"/>
                <w:szCs w:val="18"/>
              </w:rPr>
              <w:t>1)*</w:t>
            </w:r>
            <w:proofErr w:type="gramEnd"/>
            <w:r>
              <w:rPr>
                <w:sz w:val="18"/>
                <w:szCs w:val="18"/>
              </w:rPr>
              <w:t>100%</w:t>
            </w:r>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IЧ</w:t>
            </w:r>
            <w:r>
              <w:rPr>
                <w:sz w:val="18"/>
                <w:szCs w:val="18"/>
              </w:rPr>
              <w:tab/>
              <w:t>–</w:t>
            </w:r>
            <w:r>
              <w:rPr>
                <w:sz w:val="18"/>
                <w:szCs w:val="18"/>
              </w:rPr>
              <w:tab/>
              <w:t>Темп роста (индекс роста) физического объема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ИЧ</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ИЧ (n-1)</w:t>
            </w:r>
            <w:r>
              <w:rPr>
                <w:sz w:val="18"/>
                <w:szCs w:val="18"/>
              </w:rPr>
              <w:tab/>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p>
          <w:p w:rsidR="00FF62DC" w:rsidRDefault="00FF62DC">
            <w:pPr>
              <w:jc w:val="both"/>
              <w:rPr>
                <w:i/>
                <w:iCs/>
                <w:sz w:val="18"/>
                <w:szCs w:val="18"/>
              </w:rPr>
            </w:pPr>
            <w:r>
              <w:rPr>
                <w:i/>
                <w:iCs/>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ИЧ  =Ио-</w:t>
            </w:r>
            <w:proofErr w:type="spellStart"/>
            <w:r>
              <w:rPr>
                <w:sz w:val="18"/>
                <w:szCs w:val="18"/>
              </w:rPr>
              <w:t>Ифп</w:t>
            </w:r>
            <w:proofErr w:type="spellEnd"/>
            <w:r>
              <w:rPr>
                <w:sz w:val="18"/>
                <w:szCs w:val="18"/>
              </w:rPr>
              <w:t>-</w:t>
            </w:r>
            <w:proofErr w:type="spellStart"/>
            <w:r>
              <w:rPr>
                <w:sz w:val="18"/>
                <w:szCs w:val="18"/>
              </w:rPr>
              <w:t>Ифб</w:t>
            </w:r>
            <w:proofErr w:type="spellEnd"/>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ИЧ</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w:t>
            </w:r>
          </w:p>
          <w:p w:rsidR="00FF62DC" w:rsidRDefault="00FF62DC">
            <w:pPr>
              <w:jc w:val="both"/>
              <w:rPr>
                <w:sz w:val="18"/>
                <w:szCs w:val="18"/>
              </w:rPr>
            </w:pPr>
            <w:r>
              <w:rPr>
                <w:sz w:val="18"/>
                <w:szCs w:val="18"/>
              </w:rPr>
              <w:lastRenderedPageBreak/>
              <w:t>Ио</w:t>
            </w:r>
            <w:r>
              <w:rPr>
                <w:sz w:val="18"/>
                <w:szCs w:val="18"/>
              </w:rPr>
              <w:tab/>
              <w:t>–</w:t>
            </w:r>
            <w:r>
              <w:rPr>
                <w:sz w:val="18"/>
                <w:szCs w:val="18"/>
              </w:rPr>
              <w:tab/>
              <w:t xml:space="preserve">Объем инвестиций, привлеченных в основной капитал </w:t>
            </w:r>
          </w:p>
          <w:p w:rsidR="00FF62DC" w:rsidRDefault="00FF62DC">
            <w:pPr>
              <w:jc w:val="both"/>
              <w:rPr>
                <w:sz w:val="18"/>
                <w:szCs w:val="18"/>
              </w:rPr>
            </w:pPr>
            <w:r>
              <w:rPr>
                <w:sz w:val="18"/>
                <w:szCs w:val="18"/>
              </w:rPr>
              <w:t>по организациям, не относящимся к субъектам малого предпринимательства.</w:t>
            </w:r>
          </w:p>
          <w:p w:rsidR="00FF62DC" w:rsidRDefault="00FF62DC">
            <w:pPr>
              <w:jc w:val="both"/>
              <w:rPr>
                <w:sz w:val="18"/>
                <w:szCs w:val="18"/>
              </w:rPr>
            </w:pPr>
            <w:proofErr w:type="spellStart"/>
            <w:r>
              <w:rPr>
                <w:sz w:val="18"/>
                <w:szCs w:val="18"/>
              </w:rPr>
              <w:t>Ифп</w:t>
            </w:r>
            <w:proofErr w:type="spellEnd"/>
            <w:r>
              <w:rPr>
                <w:sz w:val="18"/>
                <w:szCs w:val="18"/>
              </w:rPr>
              <w:tab/>
              <w:t>–</w:t>
            </w:r>
            <w:r>
              <w:rPr>
                <w:sz w:val="18"/>
                <w:szCs w:val="18"/>
              </w:rPr>
              <w:tab/>
              <w:t>Объем инвестиций инфраструктурных монополий (федеральные проекты);</w:t>
            </w:r>
          </w:p>
          <w:p w:rsidR="00FF62DC" w:rsidRDefault="00FF62DC">
            <w:pPr>
              <w:jc w:val="both"/>
              <w:rPr>
                <w:sz w:val="18"/>
                <w:szCs w:val="18"/>
              </w:rPr>
            </w:pPr>
            <w:proofErr w:type="spellStart"/>
            <w:r>
              <w:rPr>
                <w:sz w:val="18"/>
                <w:szCs w:val="18"/>
              </w:rPr>
              <w:t>Ифб</w:t>
            </w:r>
            <w:proofErr w:type="spellEnd"/>
            <w:r>
              <w:rPr>
                <w:sz w:val="18"/>
                <w:szCs w:val="18"/>
              </w:rPr>
              <w:tab/>
              <w:t>–</w:t>
            </w:r>
            <w:r>
              <w:rPr>
                <w:sz w:val="18"/>
                <w:szCs w:val="18"/>
              </w:rPr>
              <w:tab/>
              <w:t xml:space="preserve">Объем бюджетных ассигнований федерального бюджета. </w:t>
            </w:r>
          </w:p>
          <w:p w:rsidR="00FF62DC" w:rsidRDefault="00FF62DC">
            <w:pPr>
              <w:jc w:val="both"/>
              <w:rPr>
                <w:sz w:val="18"/>
                <w:szCs w:val="18"/>
              </w:rPr>
            </w:pPr>
          </w:p>
          <w:p w:rsidR="00FF62DC" w:rsidRDefault="00FF62DC">
            <w:pPr>
              <w:jc w:val="both"/>
              <w:rPr>
                <w:i/>
                <w:iCs/>
                <w:sz w:val="18"/>
                <w:szCs w:val="18"/>
              </w:rPr>
            </w:pPr>
            <w:r>
              <w:rPr>
                <w:i/>
                <w:iCs/>
                <w:sz w:val="18"/>
                <w:szCs w:val="18"/>
              </w:rPr>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r>
              <w:rPr>
                <w:sz w:val="18"/>
                <w:szCs w:val="18"/>
              </w:rPr>
              <w:t>Расчет показателя осуществляется по следующей формуле:</w:t>
            </w:r>
          </w:p>
          <w:p w:rsidR="00FF62DC" w:rsidRDefault="00FF62DC">
            <w:pPr>
              <w:jc w:val="both"/>
              <w:rPr>
                <w:sz w:val="18"/>
                <w:szCs w:val="18"/>
              </w:rPr>
            </w:pPr>
          </w:p>
          <w:p w:rsidR="00FF62DC" w:rsidRDefault="00FF62DC">
            <w:pPr>
              <w:jc w:val="both"/>
              <w:rPr>
                <w:sz w:val="18"/>
                <w:szCs w:val="18"/>
              </w:rPr>
            </w:pPr>
            <w:r>
              <w:rPr>
                <w:sz w:val="18"/>
                <w:szCs w:val="18"/>
              </w:rPr>
              <w:t>ИЧ (n-1) =Ио (n-1)-</w:t>
            </w:r>
            <w:proofErr w:type="spellStart"/>
            <w:r>
              <w:rPr>
                <w:sz w:val="18"/>
                <w:szCs w:val="18"/>
              </w:rPr>
              <w:t>Ифп</w:t>
            </w:r>
            <w:proofErr w:type="spellEnd"/>
            <w:r>
              <w:rPr>
                <w:sz w:val="18"/>
                <w:szCs w:val="18"/>
              </w:rPr>
              <w:t xml:space="preserve"> (n-1)-</w:t>
            </w:r>
            <w:proofErr w:type="spellStart"/>
            <w:r>
              <w:rPr>
                <w:sz w:val="18"/>
                <w:szCs w:val="18"/>
              </w:rPr>
              <w:t>Ифб</w:t>
            </w:r>
            <w:proofErr w:type="spellEnd"/>
            <w:r>
              <w:rPr>
                <w:sz w:val="18"/>
                <w:szCs w:val="18"/>
              </w:rPr>
              <w:t xml:space="preserve"> (n-1)</w:t>
            </w:r>
          </w:p>
          <w:p w:rsidR="00FF62DC" w:rsidRDefault="00FF62DC">
            <w:pPr>
              <w:jc w:val="both"/>
              <w:rPr>
                <w:sz w:val="18"/>
                <w:szCs w:val="18"/>
              </w:rPr>
            </w:pPr>
            <w:r>
              <w:rPr>
                <w:sz w:val="18"/>
                <w:szCs w:val="18"/>
              </w:rPr>
              <w:t>где:</w:t>
            </w:r>
          </w:p>
          <w:p w:rsidR="00FF62DC" w:rsidRDefault="00FF62DC">
            <w:pPr>
              <w:jc w:val="both"/>
              <w:rPr>
                <w:sz w:val="18"/>
                <w:szCs w:val="18"/>
              </w:rPr>
            </w:pPr>
            <w:r>
              <w:rPr>
                <w:sz w:val="18"/>
                <w:szCs w:val="18"/>
              </w:rPr>
              <w:t>ИЧ (n-1)</w:t>
            </w:r>
            <w:r>
              <w:rPr>
                <w:sz w:val="18"/>
                <w:szCs w:val="18"/>
              </w:rPr>
              <w:tab/>
              <w:t>–</w:t>
            </w:r>
            <w:r>
              <w:rPr>
                <w:sz w:val="18"/>
                <w:szCs w:val="18"/>
              </w:rPr>
              <w:tab/>
              <w:t>Объем инвестиций в основной капитал, за исключением инвестиций инфраструктурных монополий (федеральные проекты) и бюджетных ассигнований федерального бюджета за предыдущий год.</w:t>
            </w:r>
          </w:p>
          <w:p w:rsidR="00FF62DC" w:rsidRDefault="00FF62DC">
            <w:pPr>
              <w:jc w:val="both"/>
              <w:rPr>
                <w:sz w:val="18"/>
                <w:szCs w:val="18"/>
              </w:rPr>
            </w:pPr>
            <w:r>
              <w:rPr>
                <w:sz w:val="18"/>
                <w:szCs w:val="18"/>
              </w:rPr>
              <w:t>Ио (n-1)</w:t>
            </w:r>
            <w:r>
              <w:rPr>
                <w:sz w:val="18"/>
                <w:szCs w:val="18"/>
              </w:rPr>
              <w:tab/>
              <w:t>–</w:t>
            </w:r>
            <w:r>
              <w:rPr>
                <w:sz w:val="18"/>
                <w:szCs w:val="18"/>
              </w:rPr>
              <w:tab/>
              <w:t xml:space="preserve">Объем инвестиций, привлеченных в основной капитал </w:t>
            </w:r>
          </w:p>
          <w:p w:rsidR="00FF62DC" w:rsidRDefault="00FF62DC">
            <w:pPr>
              <w:jc w:val="both"/>
              <w:rPr>
                <w:sz w:val="18"/>
                <w:szCs w:val="18"/>
              </w:rPr>
            </w:pPr>
            <w:r>
              <w:rPr>
                <w:sz w:val="18"/>
                <w:szCs w:val="18"/>
              </w:rPr>
              <w:t>по организациям, не относящимся к субъектам малого предпринимательства за предыдущий год.</w:t>
            </w:r>
          </w:p>
          <w:p w:rsidR="00FF62DC" w:rsidRDefault="00FF62DC">
            <w:pPr>
              <w:jc w:val="both"/>
              <w:rPr>
                <w:sz w:val="18"/>
                <w:szCs w:val="18"/>
              </w:rPr>
            </w:pPr>
            <w:proofErr w:type="spellStart"/>
            <w:r>
              <w:rPr>
                <w:sz w:val="18"/>
                <w:szCs w:val="18"/>
              </w:rPr>
              <w:t>Ифп</w:t>
            </w:r>
            <w:proofErr w:type="spellEnd"/>
            <w:r>
              <w:rPr>
                <w:sz w:val="18"/>
                <w:szCs w:val="18"/>
              </w:rPr>
              <w:t xml:space="preserve"> (n-1)</w:t>
            </w:r>
            <w:r>
              <w:rPr>
                <w:sz w:val="18"/>
                <w:szCs w:val="18"/>
              </w:rPr>
              <w:tab/>
              <w:t>–</w:t>
            </w:r>
            <w:r>
              <w:rPr>
                <w:sz w:val="18"/>
                <w:szCs w:val="18"/>
              </w:rPr>
              <w:tab/>
              <w:t>Объем инвестиций инфраструктурных монополий (федеральные проекты) за предыдущий год.</w:t>
            </w:r>
          </w:p>
          <w:p w:rsidR="00FF62DC" w:rsidRDefault="00FF62DC">
            <w:pPr>
              <w:jc w:val="both"/>
              <w:rPr>
                <w:sz w:val="18"/>
                <w:szCs w:val="18"/>
              </w:rPr>
            </w:pPr>
            <w:proofErr w:type="spellStart"/>
            <w:r>
              <w:rPr>
                <w:sz w:val="18"/>
                <w:szCs w:val="18"/>
              </w:rPr>
              <w:t>Ифб</w:t>
            </w:r>
            <w:proofErr w:type="spellEnd"/>
            <w:r>
              <w:rPr>
                <w:sz w:val="18"/>
                <w:szCs w:val="18"/>
              </w:rPr>
              <w:t xml:space="preserve"> (n-1)</w:t>
            </w:r>
            <w:r>
              <w:rPr>
                <w:sz w:val="18"/>
                <w:szCs w:val="18"/>
              </w:rPr>
              <w:tab/>
              <w:t>–</w:t>
            </w:r>
            <w:r>
              <w:rPr>
                <w:sz w:val="18"/>
                <w:szCs w:val="18"/>
              </w:rPr>
              <w:tab/>
              <w:t>Объем бюджетных ассигнований федерального бюджета за предыдущий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sz w:val="18"/>
                <w:szCs w:val="18"/>
              </w:rPr>
              <w:lastRenderedPageBreak/>
              <w:t>Источником информации являются формы статистического наблюдения, размещенные на отчетную дату на портале Правительства Московской области в рамках Госзаказа на статистическую информацию:</w:t>
            </w:r>
          </w:p>
          <w:p w:rsidR="00FF62DC" w:rsidRDefault="00FF62DC">
            <w:pPr>
              <w:widowControl w:val="0"/>
              <w:autoSpaceDE w:val="0"/>
              <w:autoSpaceDN w:val="0"/>
              <w:adjustRightInd w:val="0"/>
              <w:spacing w:after="200" w:line="276" w:lineRule="auto"/>
              <w:jc w:val="both"/>
              <w:rPr>
                <w:sz w:val="18"/>
                <w:szCs w:val="18"/>
              </w:rPr>
            </w:pPr>
            <w:r>
              <w:rPr>
                <w:sz w:val="18"/>
                <w:szCs w:val="18"/>
              </w:rPr>
              <w:t>№ П-2 «Сведения об инвестициях в нефинансовые активы»;</w:t>
            </w:r>
          </w:p>
          <w:p w:rsidR="00FF62DC" w:rsidRDefault="00FF62DC">
            <w:pPr>
              <w:widowControl w:val="0"/>
              <w:autoSpaceDE w:val="0"/>
              <w:autoSpaceDN w:val="0"/>
              <w:adjustRightInd w:val="0"/>
              <w:spacing w:after="200" w:line="276" w:lineRule="auto"/>
              <w:jc w:val="both"/>
              <w:rPr>
                <w:sz w:val="18"/>
                <w:szCs w:val="18"/>
              </w:rPr>
            </w:pPr>
            <w:r>
              <w:rPr>
                <w:sz w:val="18"/>
                <w:szCs w:val="18"/>
              </w:rPr>
              <w:t>№ 04302 «Источники финансирования инвестиций в основной капитал по организациям, не относящимся к субъектам малого предпринимательства».</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Объем инвестиций инфраструктурных монополий (федеральные проекты) принимается равным нулю в связи с отсутствием информации в разрезе муниципальных образований. </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До получения официальной статистической информации органы местного самоуправления Московской области вносят в муниципальные программы прогнозные значения в автоматизированную информационно-аналитическую систему «Мониторинг социально-экономического развития </w:t>
            </w:r>
            <w:r>
              <w:rPr>
                <w:sz w:val="18"/>
                <w:szCs w:val="18"/>
              </w:rPr>
              <w:lastRenderedPageBreak/>
              <w:t xml:space="preserve">Московской области с использованием типового регионального сегмента ГАС «Управление» (далее – ГАСУ МО) в компоненте «Формирование муниципальных программ Московской области» ежемесячно нарастающим итогом в тысячах рублей. </w:t>
            </w:r>
          </w:p>
          <w:p w:rsidR="00FF62DC" w:rsidRDefault="00FF62DC">
            <w:pPr>
              <w:widowControl w:val="0"/>
              <w:autoSpaceDE w:val="0"/>
              <w:autoSpaceDN w:val="0"/>
              <w:adjustRightInd w:val="0"/>
              <w:spacing w:after="200" w:line="276" w:lineRule="auto"/>
              <w:jc w:val="both"/>
              <w:rPr>
                <w:sz w:val="18"/>
                <w:szCs w:val="18"/>
              </w:rPr>
            </w:pPr>
            <w:r>
              <w:rPr>
                <w:sz w:val="18"/>
                <w:szCs w:val="18"/>
              </w:rPr>
              <w:t>При получении официальной статистической отчетности осуществляется корректировка показателя.</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8</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0"/>
                <w:szCs w:val="18"/>
                <w:lang w:eastAsia="en-US"/>
              </w:rPr>
            </w:pPr>
            <w:r>
              <w:rPr>
                <w:sz w:val="20"/>
                <w:szCs w:val="18"/>
                <w:lang w:eastAsia="en-US"/>
              </w:rPr>
              <w:t>Целевой показатель 8.</w:t>
            </w:r>
          </w:p>
          <w:p w:rsidR="00FF62DC" w:rsidRDefault="00FF62DC">
            <w:pPr>
              <w:rPr>
                <w:sz w:val="18"/>
                <w:szCs w:val="18"/>
                <w:lang w:eastAsia="en-US"/>
              </w:rPr>
            </w:pPr>
            <w:r>
              <w:rPr>
                <w:sz w:val="20"/>
                <w:szCs w:val="18"/>
                <w:lang w:eastAsia="en-US"/>
              </w:rPr>
              <w:t>Количество созданных рабочих мест</w:t>
            </w:r>
          </w:p>
        </w:tc>
        <w:tc>
          <w:tcPr>
            <w:tcW w:w="1217" w:type="dxa"/>
            <w:tcBorders>
              <w:top w:val="single" w:sz="4" w:space="0" w:color="000000"/>
              <w:left w:val="single" w:sz="4" w:space="0" w:color="000000"/>
              <w:bottom w:val="single" w:sz="4" w:space="0" w:color="000000"/>
              <w:right w:val="single" w:sz="4" w:space="0" w:color="000000"/>
            </w:tcBorders>
          </w:tcPr>
          <w:p w:rsidR="00FF62DC" w:rsidRDefault="00FF62DC">
            <w:pPr>
              <w:jc w:val="center"/>
              <w:rPr>
                <w:sz w:val="18"/>
                <w:szCs w:val="18"/>
                <w:lang w:eastAsia="en-US"/>
              </w:rPr>
            </w:pPr>
            <w:r>
              <w:rPr>
                <w:sz w:val="18"/>
                <w:szCs w:val="18"/>
                <w:lang w:eastAsia="en-US"/>
              </w:rPr>
              <w:t>единиц</w:t>
            </w:r>
          </w:p>
          <w:p w:rsidR="00FF62DC" w:rsidRDefault="00FF62DC">
            <w:pPr>
              <w:rPr>
                <w:sz w:val="18"/>
                <w:szCs w:val="18"/>
                <w:lang w:eastAsia="en-US"/>
              </w:rPr>
            </w:pP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rFonts w:eastAsia="Calibri"/>
                <w:sz w:val="18"/>
                <w:szCs w:val="18"/>
                <w:lang w:eastAsia="en-US"/>
              </w:rPr>
              <w:t>Рассчитывается исходя из фактических данных в соответствии с формой статистического наблюдения № П-4(Н3) «Сведения о неполной занятости и движении работников».</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spacing w:after="200" w:line="276" w:lineRule="auto"/>
              <w:jc w:val="both"/>
              <w:rPr>
                <w:sz w:val="18"/>
                <w:szCs w:val="18"/>
              </w:rPr>
            </w:pPr>
            <w:r>
              <w:rPr>
                <w:sz w:val="18"/>
                <w:szCs w:val="18"/>
              </w:rPr>
              <w:t xml:space="preserve">Данные формы статистического наблюдения № П-4(Н3) «Сведения о неполной занятости и движении работников» </w:t>
            </w:r>
          </w:p>
          <w:p w:rsidR="00FF62DC" w:rsidRDefault="00FF62DC">
            <w:pPr>
              <w:widowControl w:val="0"/>
              <w:autoSpaceDE w:val="0"/>
              <w:autoSpaceDN w:val="0"/>
              <w:adjustRightInd w:val="0"/>
              <w:spacing w:after="200" w:line="276" w:lineRule="auto"/>
              <w:jc w:val="both"/>
              <w:rPr>
                <w:sz w:val="18"/>
                <w:szCs w:val="18"/>
              </w:rPr>
            </w:pPr>
            <w:r>
              <w:rPr>
                <w:sz w:val="18"/>
                <w:szCs w:val="18"/>
              </w:rPr>
              <w:t xml:space="preserve">Данные субъектов предпринимательской деятельности, представленные в рамках </w:t>
            </w:r>
            <w:r>
              <w:rPr>
                <w:sz w:val="18"/>
                <w:szCs w:val="18"/>
              </w:rPr>
              <w:lastRenderedPageBreak/>
              <w:t>мониторинга территории.</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sz w:val="18"/>
                <w:szCs w:val="18"/>
              </w:rPr>
            </w:pPr>
            <w:r>
              <w:rPr>
                <w:sz w:val="18"/>
                <w:szCs w:val="18"/>
              </w:rPr>
              <w:lastRenderedPageBreak/>
              <w:t>Ежеквартально</w:t>
            </w:r>
          </w:p>
        </w:tc>
      </w:tr>
    </w:tbl>
    <w:p w:rsidR="00FF62DC" w:rsidRDefault="00FF62DC" w:rsidP="00FF62DC">
      <w:pPr>
        <w:autoSpaceDE w:val="0"/>
        <w:autoSpaceDN w:val="0"/>
        <w:adjustRightInd w:val="0"/>
        <w:ind w:firstLine="540"/>
        <w:rPr>
          <w:rFonts w:eastAsia="Calibri"/>
          <w:color w:val="000000"/>
          <w:sz w:val="28"/>
          <w:szCs w:val="28"/>
          <w:lang w:eastAsia="en-US"/>
        </w:rPr>
      </w:pPr>
    </w:p>
    <w:p w:rsidR="00FF62DC" w:rsidRDefault="00FF62DC" w:rsidP="00FF62DC">
      <w:pPr>
        <w:autoSpaceDE w:val="0"/>
        <w:autoSpaceDN w:val="0"/>
        <w:adjustRightInd w:val="0"/>
        <w:ind w:firstLine="540"/>
        <w:jc w:val="center"/>
        <w:rPr>
          <w:rFonts w:eastAsia="Calibri"/>
          <w:color w:val="000000"/>
          <w:sz w:val="28"/>
          <w:szCs w:val="28"/>
          <w:lang w:eastAsia="en-US"/>
        </w:rPr>
      </w:pPr>
    </w:p>
    <w:p w:rsidR="00FF62DC" w:rsidRDefault="00FF62DC" w:rsidP="00FF62DC">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t>Подпрограмма II «Развитие конкуренции»</w:t>
      </w:r>
    </w:p>
    <w:p w:rsidR="00FF62DC" w:rsidRDefault="00FF62DC" w:rsidP="00FF62DC">
      <w:pPr>
        <w:autoSpaceDE w:val="0"/>
        <w:autoSpaceDN w:val="0"/>
        <w:adjustRightInd w:val="0"/>
        <w:ind w:firstLine="540"/>
        <w:jc w:val="center"/>
        <w:rPr>
          <w:rFonts w:eastAsia="Calibri"/>
          <w:color w:val="000000"/>
          <w:sz w:val="28"/>
          <w:szCs w:val="28"/>
          <w:lang w:eastAsia="en-US"/>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FF62DC" w:rsidTr="00FF62DC">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jc w:val="center"/>
              <w:rPr>
                <w:rFonts w:eastAsia="Calibri"/>
                <w:sz w:val="18"/>
                <w:szCs w:val="18"/>
                <w:lang w:eastAsia="en-US"/>
              </w:rPr>
            </w:pPr>
            <w:r>
              <w:rPr>
                <w:rFonts w:eastAsia="Calibri"/>
                <w:sz w:val="18"/>
                <w:szCs w:val="18"/>
                <w:lang w:eastAsia="en-US"/>
              </w:rPr>
              <w:t>№</w:t>
            </w:r>
          </w:p>
          <w:p w:rsidR="00FF62DC" w:rsidRDefault="00FF62DC">
            <w:pPr>
              <w:jc w:val="center"/>
              <w:rPr>
                <w:rFonts w:eastAsia="Calibri"/>
                <w:sz w:val="18"/>
                <w:szCs w:val="18"/>
                <w:lang w:eastAsia="en-US"/>
              </w:rPr>
            </w:pPr>
            <w:r>
              <w:rPr>
                <w:rFonts w:eastAsia="Calibri"/>
                <w:sz w:val="18"/>
                <w:szCs w:val="18"/>
                <w:lang w:eastAsia="en-US"/>
              </w:rPr>
              <w:t>п/п</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Наименование показателя</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Единица измерения</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Методика расчета показателя</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Источник данных</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Период представления отчетности</w:t>
            </w:r>
          </w:p>
        </w:tc>
      </w:tr>
      <w:tr w:rsidR="00FF62DC" w:rsidTr="00FF62DC">
        <w:trPr>
          <w:trHeight w:val="276"/>
        </w:trPr>
        <w:tc>
          <w:tcPr>
            <w:tcW w:w="707"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jc w:val="center"/>
              <w:rPr>
                <w:rFonts w:eastAsia="Calibri"/>
                <w:sz w:val="18"/>
                <w:szCs w:val="18"/>
                <w:lang w:eastAsia="en-US"/>
              </w:rPr>
            </w:pPr>
            <w:r>
              <w:rPr>
                <w:rFonts w:eastAsia="Calibri"/>
                <w:sz w:val="18"/>
                <w:szCs w:val="18"/>
                <w:lang w:eastAsia="en-US"/>
              </w:rPr>
              <w:t>1</w:t>
            </w:r>
          </w:p>
        </w:tc>
        <w:tc>
          <w:tcPr>
            <w:tcW w:w="2976"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2</w:t>
            </w:r>
          </w:p>
        </w:tc>
        <w:tc>
          <w:tcPr>
            <w:tcW w:w="113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3</w:t>
            </w:r>
          </w:p>
        </w:tc>
        <w:tc>
          <w:tcPr>
            <w:tcW w:w="5104"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4</w:t>
            </w:r>
          </w:p>
        </w:tc>
        <w:tc>
          <w:tcPr>
            <w:tcW w:w="2552" w:type="dxa"/>
            <w:tcBorders>
              <w:top w:val="single" w:sz="4" w:space="0" w:color="000000"/>
              <w:left w:val="single" w:sz="4" w:space="0" w:color="000000"/>
              <w:bottom w:val="single" w:sz="4" w:space="0" w:color="000000"/>
              <w:right w:val="single" w:sz="4" w:space="0" w:color="000000"/>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5</w:t>
            </w:r>
          </w:p>
        </w:tc>
        <w:tc>
          <w:tcPr>
            <w:tcW w:w="2269" w:type="dxa"/>
            <w:tcBorders>
              <w:top w:val="single" w:sz="4" w:space="0" w:color="000000"/>
              <w:left w:val="single" w:sz="4" w:space="0" w:color="000000"/>
              <w:bottom w:val="single" w:sz="4" w:space="0" w:color="000000"/>
              <w:right w:val="single" w:sz="4" w:space="0" w:color="auto"/>
            </w:tcBorders>
            <w:vAlign w:val="center"/>
            <w:hideMark/>
          </w:tcPr>
          <w:p w:rsidR="00FF62DC" w:rsidRDefault="00FF62DC">
            <w:pPr>
              <w:widowControl w:val="0"/>
              <w:autoSpaceDE w:val="0"/>
              <w:autoSpaceDN w:val="0"/>
              <w:adjustRightInd w:val="0"/>
              <w:ind w:firstLine="5"/>
              <w:jc w:val="center"/>
              <w:rPr>
                <w:sz w:val="18"/>
                <w:szCs w:val="18"/>
              </w:rPr>
            </w:pPr>
            <w:r>
              <w:rPr>
                <w:sz w:val="18"/>
                <w:szCs w:val="18"/>
              </w:rPr>
              <w:t>6</w:t>
            </w:r>
          </w:p>
        </w:tc>
      </w:tr>
      <w:tr w:rsidR="00FF62DC" w:rsidTr="00FF62DC">
        <w:trPr>
          <w:trHeight w:val="297"/>
        </w:trPr>
        <w:tc>
          <w:tcPr>
            <w:tcW w:w="707" w:type="dxa"/>
            <w:tcBorders>
              <w:top w:val="single" w:sz="4" w:space="0" w:color="000000"/>
              <w:left w:val="single" w:sz="4" w:space="0" w:color="000000"/>
              <w:bottom w:val="single" w:sz="4" w:space="0" w:color="000000"/>
              <w:right w:val="single" w:sz="4" w:space="0" w:color="auto"/>
            </w:tcBorders>
            <w:hideMark/>
          </w:tcPr>
          <w:p w:rsidR="00FF62DC" w:rsidRDefault="00FF62DC">
            <w:pPr>
              <w:jc w:val="center"/>
              <w:rPr>
                <w:sz w:val="18"/>
                <w:szCs w:val="18"/>
              </w:rPr>
            </w:pPr>
            <w:r>
              <w:rPr>
                <w:sz w:val="18"/>
                <w:szCs w:val="18"/>
              </w:rPr>
              <w:t>2</w:t>
            </w:r>
          </w:p>
        </w:tc>
        <w:tc>
          <w:tcPr>
            <w:tcW w:w="14035"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both"/>
              <w:rPr>
                <w:rFonts w:eastAsiaTheme="minorEastAsia"/>
                <w:sz w:val="18"/>
                <w:szCs w:val="18"/>
              </w:rPr>
            </w:pPr>
            <w:r>
              <w:rPr>
                <w:rFonts w:eastAsiaTheme="minorEastAsia"/>
                <w:i/>
                <w:sz w:val="18"/>
                <w:szCs w:val="18"/>
              </w:rPr>
              <w:t>Подпрограмма II «Развитие конкуренции»</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1</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1.</w:t>
            </w:r>
          </w:p>
          <w:p w:rsidR="00FF62DC" w:rsidRDefault="00FF62DC">
            <w:pPr>
              <w:widowControl w:val="0"/>
              <w:autoSpaceDE w:val="0"/>
              <w:autoSpaceDN w:val="0"/>
              <w:adjustRightInd w:val="0"/>
              <w:jc w:val="both"/>
              <w:rPr>
                <w:rFonts w:eastAsiaTheme="minorEastAsia"/>
                <w:sz w:val="18"/>
                <w:szCs w:val="18"/>
              </w:rPr>
            </w:pPr>
            <w:r>
              <w:rPr>
                <w:sz w:val="20"/>
                <w:szCs w:val="20"/>
              </w:rPr>
              <w:t xml:space="preserve">Доля обоснованных, частично обоснованных жалоб в Федеральную антимонопольную службу (ФАС России) (от общего количества </w:t>
            </w:r>
            <w:r>
              <w:rPr>
                <w:sz w:val="18"/>
                <w:szCs w:val="18"/>
              </w:rPr>
              <w:t xml:space="preserve">опубликованных </w:t>
            </w:r>
            <w:r>
              <w:rPr>
                <w:sz w:val="20"/>
                <w:szCs w:val="20"/>
              </w:rPr>
              <w:t>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jc w:val="both"/>
              <w:rPr>
                <w:sz w:val="20"/>
                <w:szCs w:val="20"/>
              </w:rPr>
            </w:pPr>
            <w:r>
              <w:rPr>
                <w:noProof/>
                <w:sz w:val="20"/>
                <w:szCs w:val="20"/>
              </w:rPr>
              <w:drawing>
                <wp:inline distT="0" distB="0" distL="0" distR="0">
                  <wp:extent cx="1054100" cy="368300"/>
                  <wp:effectExtent l="0" t="0" r="0" b="0"/>
                  <wp:docPr id="5" name="Рисунок 5" descr="Описание: base_14_274090_3277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Описание: base_14_274090_32777"/>
                          <pic:cNvPicPr>
                            <a:picLocks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054100" cy="368300"/>
                          </a:xfrm>
                          <a:prstGeom prst="rect">
                            <a:avLst/>
                          </a:prstGeom>
                          <a:noFill/>
                          <a:ln>
                            <a:noFill/>
                          </a:ln>
                        </pic:spPr>
                      </pic:pic>
                    </a:graphicData>
                  </a:graphic>
                </wp:inline>
              </w:drawing>
            </w:r>
          </w:p>
          <w:p w:rsidR="00FF62DC" w:rsidRDefault="00FF62DC">
            <w:pPr>
              <w:jc w:val="both"/>
              <w:rPr>
                <w:sz w:val="20"/>
                <w:szCs w:val="20"/>
              </w:rPr>
            </w:pPr>
            <w:r>
              <w:rPr>
                <w:sz w:val="20"/>
                <w:szCs w:val="20"/>
              </w:rPr>
              <w:t>где:</w:t>
            </w:r>
          </w:p>
          <w:p w:rsidR="00FF62DC" w:rsidRDefault="00FF62DC">
            <w:pPr>
              <w:jc w:val="both"/>
              <w:rPr>
                <w:sz w:val="20"/>
                <w:szCs w:val="20"/>
              </w:rPr>
            </w:pPr>
            <w:r>
              <w:rPr>
                <w:sz w:val="20"/>
                <w:szCs w:val="20"/>
              </w:rPr>
              <w:t>Д</w:t>
            </w:r>
            <w:r>
              <w:rPr>
                <w:sz w:val="20"/>
                <w:szCs w:val="20"/>
                <w:vertAlign w:val="subscript"/>
              </w:rPr>
              <w:t xml:space="preserve">ож </w:t>
            </w:r>
            <w:r>
              <w:rPr>
                <w:sz w:val="20"/>
                <w:szCs w:val="20"/>
              </w:rPr>
              <w:t>– доля обоснованных, частично обоснованных жалоб в Федеральную антимонопольную службу (ФАС России);</w:t>
            </w:r>
          </w:p>
          <w:p w:rsidR="00FF62DC" w:rsidRDefault="00FF62DC">
            <w:pPr>
              <w:jc w:val="both"/>
              <w:rPr>
                <w:sz w:val="20"/>
                <w:szCs w:val="20"/>
              </w:rPr>
            </w:pPr>
            <w:r>
              <w:rPr>
                <w:sz w:val="20"/>
                <w:szCs w:val="20"/>
              </w:rPr>
              <w:t>L – количество жалоб в Федеральную антимонопольную службу, признанных обоснованными, частично обоснованными, единица;</w:t>
            </w:r>
          </w:p>
          <w:p w:rsidR="00FF62DC" w:rsidRDefault="00FF62DC">
            <w:pPr>
              <w:pStyle w:val="ConsPlusNormal0"/>
              <w:rPr>
                <w:rFonts w:ascii="Times New Roman" w:hAnsi="Times New Roman" w:cs="Times New Roman"/>
                <w:sz w:val="18"/>
                <w:szCs w:val="18"/>
              </w:rPr>
            </w:pPr>
            <w:r>
              <w:rPr>
                <w:rFonts w:ascii="Times New Roman" w:hAnsi="Times New Roman" w:cs="Times New Roman"/>
              </w:rPr>
              <w:t>К - общее количество опубликованных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2</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2.</w:t>
            </w:r>
          </w:p>
          <w:p w:rsidR="00FF62DC" w:rsidRDefault="00FF62DC">
            <w:pPr>
              <w:widowControl w:val="0"/>
              <w:autoSpaceDE w:val="0"/>
              <w:autoSpaceDN w:val="0"/>
              <w:adjustRightInd w:val="0"/>
              <w:jc w:val="both"/>
              <w:rPr>
                <w:rFonts w:eastAsiaTheme="minorEastAsia"/>
                <w:i/>
                <w:sz w:val="18"/>
                <w:szCs w:val="18"/>
              </w:rPr>
            </w:pPr>
            <w:r>
              <w:rPr>
                <w:sz w:val="20"/>
                <w:szCs w:val="20"/>
              </w:rPr>
              <w:t>Доля несостоявшихся торгов от общего количества объявленных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29"/>
                <w:sz w:val="20"/>
                <w:szCs w:val="20"/>
              </w:rPr>
              <w:drawing>
                <wp:inline distT="0" distB="0" distL="0" distR="0">
                  <wp:extent cx="1219200" cy="393700"/>
                  <wp:effectExtent l="0" t="0" r="0" b="6350"/>
                  <wp:docPr id="4" name="Рисунок 4" descr="Описание: base_14_274090_3277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Описание: base_14_274090_32779"/>
                          <pic:cNvPicPr>
                            <a:picLocks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19200" cy="3937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jc w:val="both"/>
              <w:rPr>
                <w:sz w:val="20"/>
                <w:szCs w:val="20"/>
              </w:rPr>
            </w:pPr>
            <w:proofErr w:type="spellStart"/>
            <w:r>
              <w:rPr>
                <w:sz w:val="20"/>
                <w:szCs w:val="20"/>
              </w:rPr>
              <w:t>Д</w:t>
            </w:r>
            <w:r>
              <w:rPr>
                <w:sz w:val="20"/>
                <w:szCs w:val="20"/>
                <w:vertAlign w:val="subscript"/>
              </w:rPr>
              <w:t>нт</w:t>
            </w:r>
            <w:proofErr w:type="spellEnd"/>
            <w:r>
              <w:rPr>
                <w:sz w:val="20"/>
                <w:szCs w:val="20"/>
              </w:rPr>
              <w:t xml:space="preserve"> – доля несостоявшихся торгов;</w:t>
            </w:r>
          </w:p>
          <w:p w:rsidR="00FF62DC" w:rsidRDefault="00FF62DC">
            <w:pPr>
              <w:jc w:val="both"/>
              <w:rPr>
                <w:sz w:val="20"/>
                <w:szCs w:val="20"/>
              </w:rPr>
            </w:pPr>
            <w:r>
              <w:rPr>
                <w:sz w:val="20"/>
                <w:szCs w:val="20"/>
              </w:rPr>
              <w:t>N – количество торгов, на которые не было подано заявок, либо заявки были отклонены, либо подана одна заявка, единица;</w:t>
            </w:r>
          </w:p>
          <w:p w:rsidR="00FF62DC" w:rsidRDefault="00FF62DC">
            <w:pPr>
              <w:widowControl w:val="0"/>
              <w:autoSpaceDE w:val="0"/>
              <w:autoSpaceDN w:val="0"/>
              <w:adjustRightInd w:val="0"/>
              <w:jc w:val="both"/>
              <w:rPr>
                <w:rFonts w:eastAsiaTheme="minorEastAsia"/>
                <w:sz w:val="18"/>
                <w:szCs w:val="18"/>
              </w:rPr>
            </w:pPr>
            <w:r>
              <w:rPr>
                <w:sz w:val="20"/>
                <w:szCs w:val="20"/>
              </w:rPr>
              <w:t>K - общее количество объявленных торгов, единица</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bl>
    <w:p w:rsidR="00FF62DC" w:rsidRDefault="00FF62DC" w:rsidP="00FF62DC">
      <w:pPr>
        <w:rPr>
          <w:sz w:val="18"/>
          <w:szCs w:val="18"/>
        </w:rPr>
        <w:sectPr w:rsidR="00FF62DC">
          <w:pgSz w:w="16840" w:h="11907" w:orient="landscape"/>
          <w:pgMar w:top="1134" w:right="680" w:bottom="992" w:left="709" w:header="709" w:footer="709" w:gutter="0"/>
          <w:cols w:space="720"/>
        </w:sect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7"/>
        <w:gridCol w:w="2977"/>
        <w:gridCol w:w="1134"/>
        <w:gridCol w:w="5105"/>
        <w:gridCol w:w="2553"/>
        <w:gridCol w:w="2269"/>
      </w:tblGrid>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lastRenderedPageBreak/>
              <w:t>3</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jc w:val="both"/>
              <w:rPr>
                <w:sz w:val="20"/>
                <w:szCs w:val="20"/>
              </w:rPr>
            </w:pPr>
            <w:r>
              <w:rPr>
                <w:sz w:val="20"/>
                <w:szCs w:val="20"/>
              </w:rPr>
              <w:t>Целевой показатель 3.</w:t>
            </w:r>
          </w:p>
          <w:p w:rsidR="00FF62DC" w:rsidRDefault="00FF62DC">
            <w:pPr>
              <w:jc w:val="both"/>
              <w:rPr>
                <w:sz w:val="20"/>
                <w:szCs w:val="20"/>
              </w:rPr>
            </w:pPr>
            <w:r>
              <w:rPr>
                <w:sz w:val="20"/>
                <w:szCs w:val="20"/>
              </w:rPr>
              <w:t>Доля общей экономии денежных средств от общей суммы состоявшихся торгов</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6"/>
                <w:sz w:val="20"/>
                <w:szCs w:val="20"/>
              </w:rPr>
              <w:drawing>
                <wp:inline distT="0" distB="0" distL="0" distR="0">
                  <wp:extent cx="1625600" cy="457200"/>
                  <wp:effectExtent l="0" t="0" r="0" b="0"/>
                  <wp:docPr id="3" name="Рисунок 3" descr="Описание: base_14_274090_3278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5" descr="Описание: base_14_274090_32781"/>
                          <pic:cNvPicPr>
                            <a:picLocks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25600" cy="4572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одс</w:t>
            </w:r>
            <w:proofErr w:type="spellEnd"/>
            <w:r>
              <w:rPr>
                <w:rFonts w:ascii="Times New Roman" w:hAnsi="Times New Roman" w:cs="Times New Roman"/>
              </w:rPr>
              <w:t xml:space="preserve"> – доля общей экономии денежных средств от общей суммы состоявшихся торгов, процентов;</w:t>
            </w:r>
          </w:p>
          <w:p w:rsidR="00FF62DC" w:rsidRDefault="00FF62DC">
            <w:pPr>
              <w:pStyle w:val="ConsPlusNormal0"/>
              <w:jc w:val="both"/>
              <w:rPr>
                <w:rFonts w:ascii="Verdana" w:hAnsi="Verdana" w:cs="Segoe UI"/>
              </w:rPr>
            </w:pPr>
            <w:proofErr w:type="spellStart"/>
            <w:r>
              <w:rPr>
                <w:rFonts w:ascii="Times New Roman" w:hAnsi="Times New Roman" w:cs="Times New Roman"/>
              </w:rPr>
              <w:t>Э</w:t>
            </w:r>
            <w:r>
              <w:rPr>
                <w:rFonts w:ascii="Times New Roman" w:hAnsi="Times New Roman" w:cs="Times New Roman"/>
                <w:vertAlign w:val="subscript"/>
              </w:rPr>
              <w:t>дс</w:t>
            </w:r>
            <w:proofErr w:type="spellEnd"/>
            <w:r>
              <w:rPr>
                <w:rFonts w:ascii="Times New Roman" w:hAnsi="Times New Roman" w:cs="Times New Roman"/>
                <w:vertAlign w:val="subscript"/>
              </w:rPr>
              <w:t xml:space="preserve"> </w:t>
            </w:r>
            <w:r>
              <w:rPr>
                <w:rFonts w:ascii="Times New Roman" w:hAnsi="Times New Roman" w:cs="Times New Roman"/>
              </w:rPr>
              <w:t>– общая экономия денежных средств по итогам проведения состоявшихся торгов, рублей;</w:t>
            </w:r>
          </w:p>
          <w:p w:rsidR="00FF62DC" w:rsidRDefault="00FF62DC">
            <w:pPr>
              <w:widowControl w:val="0"/>
              <w:autoSpaceDE w:val="0"/>
              <w:autoSpaceDN w:val="0"/>
              <w:adjustRightInd w:val="0"/>
              <w:jc w:val="both"/>
              <w:rPr>
                <w:rFonts w:eastAsiaTheme="minorEastAsia"/>
                <w:sz w:val="18"/>
                <w:szCs w:val="18"/>
              </w:rPr>
            </w:pPr>
            <w:r>
              <w:rPr>
                <w:sz w:val="20"/>
                <w:szCs w:val="20"/>
              </w:rPr>
              <w:t>∑</w:t>
            </w:r>
            <w:proofErr w:type="spellStart"/>
            <w:r>
              <w:rPr>
                <w:sz w:val="20"/>
                <w:szCs w:val="20"/>
              </w:rPr>
              <w:t>обт</w:t>
            </w:r>
            <w:proofErr w:type="spellEnd"/>
            <w:r>
              <w:rPr>
                <w:sz w:val="20"/>
                <w:szCs w:val="20"/>
              </w:rPr>
              <w:t xml:space="preserve"> – общая сумма состоявшихся торгов, рублей</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4</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Целевой показатель 4.</w:t>
            </w:r>
          </w:p>
          <w:p w:rsidR="00FF62DC" w:rsidRDefault="00FF62DC">
            <w:pPr>
              <w:widowControl w:val="0"/>
              <w:autoSpaceDE w:val="0"/>
              <w:autoSpaceDN w:val="0"/>
              <w:adjustRightInd w:val="0"/>
              <w:jc w:val="both"/>
              <w:rPr>
                <w:rFonts w:eastAsiaTheme="minorEastAsia"/>
                <w:i/>
                <w:sz w:val="18"/>
                <w:szCs w:val="18"/>
              </w:rPr>
            </w:pPr>
            <w:r>
              <w:rPr>
                <w:sz w:val="18"/>
                <w:szCs w:val="18"/>
              </w:rPr>
              <w:t>Доля закупок среди субъектов малого и среднего предпринимательства, социально ориентированных некоммерческих организаций, осуществляемых в соответствии с Федеральным законом от 05.04.2013 № 44-ФЗ «О контрактной системе в сфере закупок товаров, работ, услуг для обеспечения государственных и муниципальных нужд»</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rFonts w:eastAsiaTheme="minorEastAsia"/>
                <w:sz w:val="18"/>
                <w:szCs w:val="18"/>
              </w:rPr>
              <w:t>процент</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3"/>
                <w:sz w:val="20"/>
                <w:szCs w:val="20"/>
              </w:rPr>
              <w:drawing>
                <wp:inline distT="0" distB="0" distL="0" distR="0">
                  <wp:extent cx="2324100" cy="406400"/>
                  <wp:effectExtent l="0" t="0" r="0" b="0"/>
                  <wp:docPr id="2" name="Рисунок 2" descr="Описание: base_14_274090_3278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6" descr="Описание: base_14_274090_32783"/>
                          <pic:cNvPicPr>
                            <a:picLocks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324100" cy="406400"/>
                          </a:xfrm>
                          <a:prstGeom prst="rect">
                            <a:avLst/>
                          </a:prstGeom>
                          <a:noFill/>
                          <a:ln>
                            <a:noFill/>
                          </a:ln>
                        </pic:spPr>
                      </pic:pic>
                    </a:graphicData>
                  </a:graphic>
                </wp:inline>
              </w:drawing>
            </w:r>
          </w:p>
          <w:p w:rsidR="00FF62DC" w:rsidRDefault="00FF62DC">
            <w:pPr>
              <w:rPr>
                <w:sz w:val="20"/>
                <w:szCs w:val="20"/>
              </w:rPr>
            </w:pPr>
            <w:r>
              <w:rPr>
                <w:sz w:val="20"/>
                <w:szCs w:val="20"/>
              </w:rPr>
              <w:t>где:</w:t>
            </w:r>
          </w:p>
          <w:p w:rsidR="00FF62DC" w:rsidRDefault="00FF62DC">
            <w:pPr>
              <w:jc w:val="both"/>
              <w:rPr>
                <w:sz w:val="20"/>
                <w:szCs w:val="20"/>
              </w:rPr>
            </w:pPr>
            <w:proofErr w:type="spellStart"/>
            <w:r>
              <w:rPr>
                <w:sz w:val="20"/>
                <w:szCs w:val="20"/>
              </w:rPr>
              <w:t>Дсмп</w:t>
            </w:r>
            <w:proofErr w:type="spellEnd"/>
            <w:r>
              <w:rPr>
                <w:sz w:val="20"/>
                <w:szCs w:val="20"/>
              </w:rPr>
              <w:t xml:space="preserve"> – </w:t>
            </w:r>
            <w:r>
              <w:rPr>
                <w:noProof/>
              </w:rPr>
              <mc:AlternateContent>
                <mc:Choice Requires="wps">
                  <w:drawing>
                    <wp:inline distT="0" distB="0" distL="0" distR="0">
                      <wp:extent cx="304800" cy="304800"/>
                      <wp:effectExtent l="0" t="0" r="0" b="0"/>
                      <wp:docPr id="19" name="Прямоугольник 19" descr="Рисунок 3278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05FB23F7" id="Прямоугольник 19" o:spid="_x0000_s1026" alt="Рисунок 32782"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" filled="f" stroked="f">
                      <o:lock v:ext="edit" aspectratio="t"/>
                      <w10:anchorlock/>
                    </v:rect>
                  </w:pict>
                </mc:Fallback>
              </mc:AlternateContent>
            </w:r>
            <w:r>
              <w:rPr>
                <w:sz w:val="20"/>
                <w:szCs w:val="20"/>
              </w:rPr>
              <w:t>доля закупок у субъектов малого предпринимательства (СМП), социально ориентированных некоммерческих организаций (СОНО), %</w:t>
            </w:r>
          </w:p>
          <w:p w:rsidR="00FF62DC" w:rsidRDefault="00FF62DC">
            <w:pPr>
              <w:jc w:val="both"/>
              <w:rPr>
                <w:sz w:val="20"/>
                <w:szCs w:val="20"/>
              </w:rPr>
            </w:pPr>
            <w:r>
              <w:rPr>
                <w:sz w:val="20"/>
                <w:szCs w:val="20"/>
              </w:rPr>
              <w:t>∑</w:t>
            </w:r>
            <w:proofErr w:type="spellStart"/>
            <w:r>
              <w:rPr>
                <w:sz w:val="20"/>
                <w:szCs w:val="20"/>
              </w:rPr>
              <w:t>смп</w:t>
            </w:r>
            <w:proofErr w:type="spellEnd"/>
            <w:r>
              <w:rPr>
                <w:sz w:val="20"/>
                <w:szCs w:val="20"/>
              </w:rPr>
              <w:t xml:space="preserve"> – сумма контрактов, заключенных с СМП, СОНО по объявленным среди СМП, СОНО закупкам, руб.;</w:t>
            </w:r>
          </w:p>
          <w:p w:rsidR="00FF62DC" w:rsidRDefault="00FF62DC">
            <w:pPr>
              <w:jc w:val="both"/>
              <w:rPr>
                <w:sz w:val="20"/>
                <w:szCs w:val="20"/>
              </w:rPr>
            </w:pPr>
            <w:r>
              <w:rPr>
                <w:sz w:val="20"/>
                <w:szCs w:val="20"/>
              </w:rPr>
              <w:t>∑</w:t>
            </w:r>
            <w:proofErr w:type="spellStart"/>
            <w:r>
              <w:rPr>
                <w:sz w:val="20"/>
                <w:szCs w:val="20"/>
              </w:rPr>
              <w:t>суб</w:t>
            </w:r>
            <w:proofErr w:type="spellEnd"/>
            <w:r>
              <w:rPr>
                <w:sz w:val="20"/>
                <w:szCs w:val="20"/>
              </w:rPr>
              <w:t xml:space="preserve"> – сумма контрактов с привлечением к исполнению контракта субподрядчиков, соисполнителей из числа СМП, СОНО при условии, что в извещении установлено требование в соответствии с частью 5 статьи 30 Федерального закона № 44-ФЗ, руб.;</w:t>
            </w:r>
          </w:p>
          <w:p w:rsidR="00FF62DC" w:rsidRDefault="00FF62DC">
            <w:pPr>
              <w:widowControl w:val="0"/>
              <w:autoSpaceDE w:val="0"/>
              <w:autoSpaceDN w:val="0"/>
              <w:adjustRightInd w:val="0"/>
              <w:jc w:val="both"/>
              <w:rPr>
                <w:rFonts w:eastAsiaTheme="minorEastAsia"/>
                <w:sz w:val="18"/>
                <w:szCs w:val="18"/>
              </w:rPr>
            </w:pPr>
            <w:r>
              <w:rPr>
                <w:sz w:val="20"/>
                <w:szCs w:val="20"/>
              </w:rPr>
              <w:t>СГО – совокупный годовой объем с учетом пункта 1.1 статьи 30 Федерального закона № 44-ФЗ</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5</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5.</w:t>
            </w:r>
          </w:p>
          <w:p w:rsidR="00FF62DC" w:rsidRDefault="00FF62DC">
            <w:pPr>
              <w:widowControl w:val="0"/>
              <w:autoSpaceDE w:val="0"/>
              <w:autoSpaceDN w:val="0"/>
              <w:adjustRightInd w:val="0"/>
              <w:jc w:val="both"/>
              <w:rPr>
                <w:rFonts w:eastAsiaTheme="minorEastAsia"/>
                <w:i/>
                <w:sz w:val="18"/>
                <w:szCs w:val="18"/>
              </w:rPr>
            </w:pPr>
            <w:r>
              <w:rPr>
                <w:sz w:val="20"/>
                <w:szCs w:val="20"/>
              </w:rPr>
              <w:t>Среднее количество участников на состоявшихся торгах</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единица</w:t>
            </w:r>
          </w:p>
        </w:tc>
        <w:tc>
          <w:tcPr>
            <w:tcW w:w="510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noProof/>
                <w:position w:val="-32"/>
                <w:sz w:val="20"/>
                <w:szCs w:val="20"/>
              </w:rPr>
              <w:drawing>
                <wp:inline distT="0" distB="0" distL="0" distR="0">
                  <wp:extent cx="1816100" cy="355600"/>
                  <wp:effectExtent l="0" t="0" r="0" b="6350"/>
                  <wp:docPr id="1" name="Рисунок 1" descr="Описание: base_14_274090_3278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7" descr="Описание: base_14_274090_32787"/>
                          <pic:cNvPicPr>
                            <a:picLocks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16100" cy="355600"/>
                          </a:xfrm>
                          <a:prstGeom prst="rect">
                            <a:avLst/>
                          </a:prstGeom>
                          <a:noFill/>
                          <a:ln>
                            <a:noFill/>
                          </a:ln>
                        </pic:spPr>
                      </pic:pic>
                    </a:graphicData>
                  </a:graphic>
                </wp:inline>
              </w:drawing>
            </w:r>
          </w:p>
          <w:p w:rsidR="00FF62DC" w:rsidRDefault="00FF62DC">
            <w:pPr>
              <w:pStyle w:val="ConsPlusNormal0"/>
              <w:rPr>
                <w:rFonts w:ascii="Times New Roman" w:hAnsi="Times New Roman" w:cs="Times New Roman"/>
                <w:szCs w:val="22"/>
              </w:rPr>
            </w:pPr>
            <w:r>
              <w:rPr>
                <w:rFonts w:ascii="Times New Roman" w:hAnsi="Times New Roman" w:cs="Times New Roman"/>
              </w:rPr>
              <w:t>где:</w:t>
            </w:r>
          </w:p>
          <w:p w:rsidR="00FF62DC" w:rsidRDefault="00FF62DC">
            <w:pPr>
              <w:jc w:val="both"/>
              <w:rPr>
                <w:sz w:val="20"/>
                <w:szCs w:val="20"/>
              </w:rPr>
            </w:pPr>
            <w:r>
              <w:rPr>
                <w:sz w:val="20"/>
                <w:szCs w:val="20"/>
              </w:rPr>
              <w:t>Y – количество участников в одной процедуре состоявшихся торгов, единиц;</w:t>
            </w:r>
          </w:p>
          <w:p w:rsidR="00FF62DC" w:rsidRDefault="00FF62DC">
            <w:pPr>
              <w:jc w:val="both"/>
              <w:rPr>
                <w:sz w:val="20"/>
                <w:szCs w:val="20"/>
              </w:rPr>
            </w:pPr>
            <w:r>
              <w:rPr>
                <w:sz w:val="20"/>
                <w:szCs w:val="20"/>
              </w:rPr>
              <w:t>Y</w:t>
            </w:r>
            <w:proofErr w:type="spellStart"/>
            <w:r>
              <w:rPr>
                <w:sz w:val="20"/>
                <w:szCs w:val="20"/>
                <w:vertAlign w:val="subscript"/>
                <w:lang w:val="en-US"/>
              </w:rPr>
              <w:t>k</w:t>
            </w:r>
            <w:r>
              <w:rPr>
                <w:sz w:val="20"/>
                <w:szCs w:val="20"/>
                <w:vertAlign w:val="superscript"/>
                <w:lang w:val="en-US"/>
              </w:rPr>
              <w:t>i</w:t>
            </w:r>
            <w:proofErr w:type="spellEnd"/>
            <w:r>
              <w:rPr>
                <w:sz w:val="20"/>
                <w:szCs w:val="20"/>
              </w:rPr>
              <w:t xml:space="preserve"> – количество участников размещения заказов в i-й процедуре, где k - количество проведенных процедур состоявшихся торгов, единиц;</w:t>
            </w:r>
          </w:p>
          <w:p w:rsidR="00FF62DC" w:rsidRDefault="00FF62DC">
            <w:pPr>
              <w:widowControl w:val="0"/>
              <w:autoSpaceDE w:val="0"/>
              <w:autoSpaceDN w:val="0"/>
              <w:adjustRightInd w:val="0"/>
              <w:jc w:val="both"/>
              <w:rPr>
                <w:rFonts w:eastAsiaTheme="minorEastAsia"/>
                <w:sz w:val="18"/>
                <w:szCs w:val="18"/>
              </w:rPr>
            </w:pPr>
            <w:r>
              <w:rPr>
                <w:sz w:val="20"/>
                <w:szCs w:val="20"/>
              </w:rPr>
              <w:t>K – общее количество проведенных процедур состоявшихся торгов, единиц</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t>Единая автоматизированная система управления закупками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r w:rsidR="00FF62DC" w:rsidTr="00FF62DC">
        <w:trPr>
          <w:trHeight w:val="332"/>
        </w:trPr>
        <w:tc>
          <w:tcPr>
            <w:tcW w:w="707"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18"/>
                <w:szCs w:val="18"/>
              </w:rPr>
            </w:pPr>
            <w:r>
              <w:rPr>
                <w:sz w:val="18"/>
                <w:szCs w:val="18"/>
              </w:rPr>
              <w:t>6</w:t>
            </w:r>
          </w:p>
        </w:tc>
        <w:tc>
          <w:tcPr>
            <w:tcW w:w="2976"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20"/>
              </w:rPr>
            </w:pPr>
            <w:r>
              <w:rPr>
                <w:sz w:val="20"/>
                <w:szCs w:val="20"/>
              </w:rPr>
              <w:t>Целевой показатель 6.</w:t>
            </w:r>
          </w:p>
          <w:p w:rsidR="00FF62DC" w:rsidRDefault="00FF62DC">
            <w:pPr>
              <w:widowControl w:val="0"/>
              <w:autoSpaceDE w:val="0"/>
              <w:autoSpaceDN w:val="0"/>
              <w:adjustRightInd w:val="0"/>
              <w:jc w:val="both"/>
              <w:rPr>
                <w:rFonts w:eastAsiaTheme="minorEastAsia"/>
                <w:i/>
                <w:sz w:val="18"/>
                <w:szCs w:val="18"/>
              </w:rPr>
            </w:pPr>
            <w:r>
              <w:rPr>
                <w:sz w:val="20"/>
                <w:szCs w:val="20"/>
              </w:rPr>
              <w:t xml:space="preserve">Количество реализованных требований Стандарта развития конкуренции в муниципальном </w:t>
            </w:r>
            <w:r>
              <w:rPr>
                <w:sz w:val="20"/>
                <w:szCs w:val="20"/>
              </w:rPr>
              <w:lastRenderedPageBreak/>
              <w:t>образовании Московской области</w:t>
            </w:r>
          </w:p>
        </w:tc>
        <w:tc>
          <w:tcPr>
            <w:tcW w:w="113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lastRenderedPageBreak/>
              <w:t>единица</w:t>
            </w:r>
          </w:p>
        </w:tc>
        <w:tc>
          <w:tcPr>
            <w:tcW w:w="5104" w:type="dxa"/>
            <w:tcBorders>
              <w:top w:val="single" w:sz="4" w:space="0" w:color="000000"/>
              <w:left w:val="single" w:sz="4" w:space="0" w:color="000000"/>
              <w:bottom w:val="single" w:sz="4" w:space="0" w:color="000000"/>
              <w:right w:val="single" w:sz="4" w:space="0" w:color="000000"/>
            </w:tcBorders>
          </w:tcPr>
          <w:p w:rsidR="00FF62DC" w:rsidRDefault="00FF62DC">
            <w:pPr>
              <w:rPr>
                <w:sz w:val="20"/>
                <w:szCs w:val="20"/>
              </w:rPr>
            </w:pPr>
            <w:r>
              <w:rPr>
                <w:sz w:val="20"/>
                <w:szCs w:val="20"/>
              </w:rPr>
              <w:t xml:space="preserve">K = Т1 + Т2 + ... </w:t>
            </w:r>
            <w:proofErr w:type="spellStart"/>
            <w:r>
              <w:rPr>
                <w:sz w:val="20"/>
                <w:szCs w:val="20"/>
              </w:rPr>
              <w:t>Тi</w:t>
            </w:r>
            <w:proofErr w:type="spellEnd"/>
            <w:r>
              <w:rPr>
                <w:sz w:val="20"/>
                <w:szCs w:val="20"/>
              </w:rPr>
              <w:t>,</w:t>
            </w:r>
          </w:p>
          <w:p w:rsidR="00FF62DC" w:rsidRDefault="00FF62DC">
            <w:pPr>
              <w:rPr>
                <w:sz w:val="20"/>
                <w:szCs w:val="20"/>
              </w:rPr>
            </w:pPr>
          </w:p>
          <w:p w:rsidR="00FF62DC" w:rsidRDefault="00FF62DC">
            <w:pPr>
              <w:rPr>
                <w:sz w:val="20"/>
                <w:szCs w:val="20"/>
              </w:rPr>
            </w:pPr>
            <w:r>
              <w:rPr>
                <w:sz w:val="20"/>
                <w:szCs w:val="20"/>
              </w:rPr>
              <w:t>где:</w:t>
            </w:r>
          </w:p>
          <w:p w:rsidR="00FF62DC" w:rsidRDefault="00FF62DC">
            <w:pPr>
              <w:rPr>
                <w:sz w:val="20"/>
                <w:szCs w:val="20"/>
              </w:rPr>
            </w:pPr>
            <w:r>
              <w:rPr>
                <w:sz w:val="20"/>
                <w:szCs w:val="20"/>
              </w:rPr>
              <w:t xml:space="preserve">К - количество реализованных требований Стандарта </w:t>
            </w:r>
            <w:r>
              <w:rPr>
                <w:sz w:val="20"/>
                <w:szCs w:val="20"/>
              </w:rPr>
              <w:lastRenderedPageBreak/>
              <w:t>развития конкуренции, единиц;</w:t>
            </w:r>
          </w:p>
          <w:p w:rsidR="00FF62DC" w:rsidRDefault="00FF62DC">
            <w:pPr>
              <w:rPr>
                <w:sz w:val="20"/>
                <w:szCs w:val="20"/>
              </w:rPr>
            </w:pPr>
            <w:proofErr w:type="spellStart"/>
            <w:r>
              <w:rPr>
                <w:sz w:val="20"/>
                <w:szCs w:val="20"/>
              </w:rPr>
              <w:t>Тi</w:t>
            </w:r>
            <w:proofErr w:type="spellEnd"/>
            <w:r>
              <w:rPr>
                <w:sz w:val="20"/>
                <w:szCs w:val="20"/>
              </w:rPr>
              <w:t xml:space="preserve"> - единица реализованного требования Стандарта развития конкуренции.</w:t>
            </w:r>
          </w:p>
          <w:p w:rsidR="00FF62DC" w:rsidRDefault="00FF62DC">
            <w:pPr>
              <w:rPr>
                <w:sz w:val="20"/>
                <w:szCs w:val="20"/>
              </w:rPr>
            </w:pPr>
          </w:p>
          <w:p w:rsidR="00FF62DC" w:rsidRDefault="00FF62DC">
            <w:pPr>
              <w:rPr>
                <w:sz w:val="20"/>
                <w:szCs w:val="20"/>
              </w:rPr>
            </w:pPr>
            <w:r>
              <w:rPr>
                <w:sz w:val="20"/>
                <w:szCs w:val="20"/>
              </w:rPr>
              <w:t>Реализация каждого требования является единицей при расчете значения показателя:</w:t>
            </w:r>
          </w:p>
          <w:p w:rsidR="00FF62DC" w:rsidRDefault="00FF62DC">
            <w:pPr>
              <w:rPr>
                <w:sz w:val="20"/>
                <w:szCs w:val="20"/>
              </w:rPr>
            </w:pPr>
            <w:r>
              <w:rPr>
                <w:sz w:val="20"/>
                <w:szCs w:val="20"/>
              </w:rPr>
              <w:t>одна единица числового значения показателя равна одному реализованному требованию.</w:t>
            </w:r>
          </w:p>
          <w:p w:rsidR="00FF62DC" w:rsidRDefault="00FF62DC">
            <w:pPr>
              <w:rPr>
                <w:sz w:val="20"/>
                <w:szCs w:val="20"/>
              </w:rPr>
            </w:pPr>
            <w:r>
              <w:rPr>
                <w:sz w:val="20"/>
                <w:szCs w:val="20"/>
              </w:rPr>
              <w:t xml:space="preserve">Требование (Т1 - </w:t>
            </w:r>
            <w:proofErr w:type="spellStart"/>
            <w:r>
              <w:rPr>
                <w:sz w:val="20"/>
                <w:szCs w:val="20"/>
              </w:rPr>
              <w:t>Тi</w:t>
            </w:r>
            <w:proofErr w:type="spellEnd"/>
            <w:r>
              <w:rPr>
                <w:sz w:val="20"/>
                <w:szCs w:val="20"/>
              </w:rPr>
              <w:t>):</w:t>
            </w:r>
          </w:p>
          <w:p w:rsidR="00FF62DC" w:rsidRDefault="00FF62DC">
            <w:pPr>
              <w:jc w:val="both"/>
              <w:rPr>
                <w:sz w:val="20"/>
                <w:szCs w:val="20"/>
              </w:rPr>
            </w:pPr>
            <w:r>
              <w:rPr>
                <w:sz w:val="20"/>
                <w:szCs w:val="20"/>
              </w:rPr>
              <w:t>1. Определение уполномоченного органа.</w:t>
            </w:r>
          </w:p>
          <w:p w:rsidR="00FF62DC" w:rsidRDefault="00FF62DC">
            <w:pPr>
              <w:jc w:val="both"/>
              <w:rPr>
                <w:sz w:val="20"/>
                <w:szCs w:val="20"/>
              </w:rPr>
            </w:pPr>
            <w:r>
              <w:rPr>
                <w:sz w:val="20"/>
                <w:szCs w:val="20"/>
              </w:rPr>
              <w:t>2. Утверждение перечня товарных рынков (сфер экономики) для содействия развитию конкуренции в муниципальном образовании Московской области.</w:t>
            </w:r>
          </w:p>
          <w:p w:rsidR="00FF62DC" w:rsidRDefault="00FF62DC">
            <w:pPr>
              <w:jc w:val="both"/>
              <w:rPr>
                <w:sz w:val="20"/>
                <w:szCs w:val="20"/>
              </w:rPr>
            </w:pPr>
            <w:r>
              <w:rPr>
                <w:sz w:val="20"/>
                <w:szCs w:val="20"/>
              </w:rPr>
              <w:t>3. Разработка плана мероприятий («дорожной карты») по содействию развитию конкуренции в муниципальном образовании Московской области.</w:t>
            </w:r>
          </w:p>
          <w:p w:rsidR="00FF62DC" w:rsidRDefault="00FF62DC">
            <w:pPr>
              <w:jc w:val="both"/>
              <w:rPr>
                <w:sz w:val="20"/>
                <w:szCs w:val="20"/>
              </w:rPr>
            </w:pPr>
            <w:r>
              <w:rPr>
                <w:sz w:val="20"/>
                <w:szCs w:val="20"/>
              </w:rPr>
              <w:t>4. Проведение мониторинга состояния и развития конкуренции на товарных рынках (сферах экономики) в муниципальном образовании Московской области.</w:t>
            </w:r>
          </w:p>
          <w:p w:rsidR="00FF62DC" w:rsidRDefault="00FF62DC">
            <w:pPr>
              <w:widowControl w:val="0"/>
              <w:autoSpaceDE w:val="0"/>
              <w:autoSpaceDN w:val="0"/>
              <w:adjustRightInd w:val="0"/>
              <w:jc w:val="both"/>
              <w:rPr>
                <w:rFonts w:eastAsiaTheme="minorEastAsia"/>
                <w:sz w:val="18"/>
                <w:szCs w:val="18"/>
              </w:rPr>
            </w:pPr>
            <w:r>
              <w:rPr>
                <w:sz w:val="20"/>
                <w:szCs w:val="20"/>
              </w:rPr>
              <w:t>5. Повышение уровня информированности субъектов предпринимательской деятельности и потребителей товаров, работ, услуг о состоянии конкуренции и деятельности по содействию развитию конкуренции.</w:t>
            </w:r>
          </w:p>
        </w:tc>
        <w:tc>
          <w:tcPr>
            <w:tcW w:w="2552"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rFonts w:eastAsiaTheme="minorEastAsia"/>
                <w:sz w:val="18"/>
                <w:szCs w:val="18"/>
                <w:highlight w:val="yellow"/>
              </w:rPr>
            </w:pPr>
            <w:r>
              <w:rPr>
                <w:sz w:val="20"/>
                <w:szCs w:val="20"/>
              </w:rPr>
              <w:lastRenderedPageBreak/>
              <w:t>Данные муниципальных образований Московской области</w:t>
            </w:r>
          </w:p>
        </w:tc>
        <w:tc>
          <w:tcPr>
            <w:tcW w:w="2269"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rFonts w:eastAsiaTheme="minorEastAsia"/>
                <w:sz w:val="18"/>
                <w:szCs w:val="18"/>
              </w:rPr>
            </w:pPr>
            <w:r>
              <w:rPr>
                <w:sz w:val="18"/>
                <w:szCs w:val="18"/>
              </w:rPr>
              <w:t>Ежеквартально</w:t>
            </w:r>
          </w:p>
        </w:tc>
      </w:tr>
    </w:tbl>
    <w:p w:rsidR="00FF62DC" w:rsidRDefault="00FF62DC" w:rsidP="00FF62DC">
      <w:pPr>
        <w:autoSpaceDE w:val="0"/>
        <w:autoSpaceDN w:val="0"/>
        <w:adjustRightInd w:val="0"/>
        <w:ind w:firstLine="540"/>
        <w:jc w:val="center"/>
        <w:rPr>
          <w:rFonts w:eastAsia="Calibri"/>
          <w:color w:val="000000"/>
          <w:sz w:val="28"/>
          <w:szCs w:val="28"/>
          <w:lang w:eastAsia="en-US"/>
        </w:rPr>
      </w:pPr>
      <w:r>
        <w:rPr>
          <w:rFonts w:eastAsia="Calibri"/>
          <w:color w:val="000000"/>
          <w:sz w:val="28"/>
          <w:szCs w:val="28"/>
          <w:lang w:eastAsia="en-US"/>
        </w:rPr>
        <w:lastRenderedPageBreak/>
        <w:t>Подпрограмма I</w:t>
      </w:r>
      <w:r>
        <w:rPr>
          <w:rFonts w:eastAsia="Calibri"/>
          <w:color w:val="000000"/>
          <w:sz w:val="28"/>
          <w:szCs w:val="28"/>
          <w:lang w:val="en-US" w:eastAsia="en-US"/>
        </w:rPr>
        <w:t>I</w:t>
      </w:r>
      <w:r>
        <w:rPr>
          <w:rFonts w:eastAsia="Calibri"/>
          <w:color w:val="000000"/>
          <w:sz w:val="28"/>
          <w:szCs w:val="28"/>
          <w:lang w:eastAsia="en-US"/>
        </w:rPr>
        <w:t>I «Развитие малого и среднего предпринимательства»</w:t>
      </w:r>
    </w:p>
    <w:tbl>
      <w:tblPr>
        <w:tblW w:w="1477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665"/>
        <w:gridCol w:w="1447"/>
        <w:gridCol w:w="3828"/>
        <w:gridCol w:w="255"/>
        <w:gridCol w:w="2865"/>
        <w:gridCol w:w="2978"/>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w:t>
            </w:r>
          </w:p>
          <w:p w:rsidR="00FF62DC" w:rsidRDefault="00FF62DC">
            <w:pPr>
              <w:widowControl w:val="0"/>
              <w:autoSpaceDE w:val="0"/>
              <w:autoSpaceDN w:val="0"/>
              <w:adjustRightInd w:val="0"/>
              <w:jc w:val="center"/>
              <w:rPr>
                <w:sz w:val="20"/>
                <w:szCs w:val="20"/>
              </w:rPr>
            </w:pPr>
            <w:r>
              <w:rPr>
                <w:sz w:val="20"/>
                <w:szCs w:val="20"/>
              </w:rPr>
              <w:t>п/п</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Наименование показателя</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 xml:space="preserve">Методика расчета показателя </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Источник данных</w:t>
            </w:r>
          </w:p>
        </w:tc>
        <w:tc>
          <w:tcPr>
            <w:tcW w:w="2977"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1</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2</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4</w:t>
            </w:r>
          </w:p>
        </w:tc>
        <w:tc>
          <w:tcPr>
            <w:tcW w:w="3119"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5</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0"/>
                <w:szCs w:val="20"/>
              </w:rPr>
            </w:pPr>
            <w:r>
              <w:rPr>
                <w:sz w:val="20"/>
                <w:szCs w:val="20"/>
              </w:rPr>
              <w:t>6</w:t>
            </w:r>
          </w:p>
        </w:tc>
      </w:tr>
      <w:tr w:rsidR="00FF62DC" w:rsidTr="00FF62DC">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1</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1.</w:t>
            </w:r>
          </w:p>
          <w:p w:rsidR="00FF62DC" w:rsidRDefault="00FF62DC">
            <w:pPr>
              <w:widowControl w:val="0"/>
              <w:autoSpaceDE w:val="0"/>
              <w:autoSpaceDN w:val="0"/>
              <w:adjustRightInd w:val="0"/>
              <w:jc w:val="both"/>
              <w:rPr>
                <w:i/>
                <w:sz w:val="20"/>
                <w:szCs w:val="18"/>
              </w:rPr>
            </w:pPr>
            <w:r>
              <w:rPr>
                <w:rFonts w:eastAsia="Calibri"/>
                <w:sz w:val="20"/>
                <w:szCs w:val="18"/>
                <w:lang w:eastAsia="en-US"/>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rFonts w:eastAsia="Calibri"/>
                <w:sz w:val="18"/>
                <w:szCs w:val="18"/>
                <w:lang w:eastAsia="en-US"/>
              </w:rPr>
              <w:t>процент</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center"/>
              <w:rPr>
                <w:sz w:val="18"/>
                <w:szCs w:val="18"/>
              </w:rPr>
            </w:pPr>
            <m:oMathPara>
              <m:oMath>
                <m:r>
                  <w:rPr>
                    <w:rFonts w:ascii="Cambria Math" w:hAnsi="Cambria Math"/>
                    <w:sz w:val="18"/>
                    <w:szCs w:val="18"/>
                  </w:rPr>
                  <m:t>Д</m:t>
                </m:r>
                <m:m>
                  <m:mPr>
                    <m:mcs>
                      <m:mc>
                        <m:mcPr>
                          <m:count m:val="1"/>
                          <m:mcJc m:val="center"/>
                        </m:mcPr>
                      </m:mc>
                    </m:mcs>
                    <m:ctrlPr>
                      <w:rPr>
                        <w:rFonts w:ascii="Cambria Math" w:hAnsi="Cambria Math"/>
                        <w:i/>
                        <w:sz w:val="18"/>
                        <w:szCs w:val="18"/>
                      </w:rPr>
                    </m:ctrlPr>
                  </m:mPr>
                  <m:mr>
                    <m:e>
                      <m:r>
                        <w:rPr>
                          <w:rFonts w:ascii="Cambria Math" w:hAnsi="Cambria Math"/>
                          <w:sz w:val="18"/>
                          <w:szCs w:val="18"/>
                        </w:rPr>
                        <m:t>сспч</m:t>
                      </m:r>
                    </m:e>
                  </m:mr>
                  <m:mr>
                    <m:e>
                      <m:r>
                        <w:rPr>
                          <w:rFonts w:ascii="Cambria Math" w:hAnsi="Cambria Math"/>
                          <w:sz w:val="18"/>
                          <w:szCs w:val="18"/>
                        </w:rPr>
                        <m:t>мп+ср</m:t>
                      </m:r>
                    </m:e>
                  </m:mr>
                </m:m>
                <m:r>
                  <w:rPr>
                    <w:rFonts w:ascii="Cambria Math" w:hAnsi="Cambria Math"/>
                    <w:sz w:val="18"/>
                    <w:szCs w:val="18"/>
                  </w:rPr>
                  <m:t>=</m:t>
                </m:r>
                <m:f>
                  <m:fPr>
                    <m:ctrlPr>
                      <w:rPr>
                        <w:rFonts w:ascii="Cambria Math" w:hAnsi="Cambria Math"/>
                        <w:i/>
                        <w:sz w:val="18"/>
                        <w:szCs w:val="18"/>
                      </w:rPr>
                    </m:ctrlPr>
                  </m:fPr>
                  <m:num>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num>
                  <m:den>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r>
                      <w:rPr>
                        <w:rFonts w:ascii="Cambria Math" w:hAnsi="Cambria Math"/>
                        <w:sz w:val="18"/>
                        <w:szCs w:val="18"/>
                      </w:rPr>
                      <m:t xml:space="preserve"> +Ч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r>
                      <w:rPr>
                        <w:rFonts w:ascii="Cambria Math" w:hAnsi="Cambria Math"/>
                        <w:sz w:val="18"/>
                        <w:szCs w:val="18"/>
                      </w:rPr>
                      <m:t xml:space="preserve"> </m:t>
                    </m:r>
                  </m:den>
                </m:f>
                <m:r>
                  <w:rPr>
                    <w:rFonts w:ascii="Cambria Math" w:hAnsi="Cambria Math"/>
                    <w:sz w:val="18"/>
                    <w:szCs w:val="18"/>
                  </w:rPr>
                  <m:t>×100</m:t>
                </m:r>
                <m:r>
                  <m:rPr>
                    <m:sty m:val="p"/>
                  </m:rPr>
                  <w:rPr>
                    <w:rFonts w:ascii="Cambria Math" w:hAnsi="Cambria Math"/>
                    <w:sz w:val="18"/>
                    <w:szCs w:val="18"/>
                  </w:rPr>
                  <w:br/>
                </m:r>
              </m:oMath>
            </m:oMathPara>
          </w:p>
          <w:p w:rsidR="00FF62DC" w:rsidRDefault="00FF62DC">
            <w:pPr>
              <w:widowControl w:val="0"/>
              <w:autoSpaceDE w:val="0"/>
              <w:autoSpaceDN w:val="0"/>
              <w:adjustRightInd w:val="0"/>
              <w:jc w:val="both"/>
              <w:rPr>
                <w:sz w:val="18"/>
                <w:szCs w:val="18"/>
              </w:rPr>
            </w:pPr>
            <m:oMath>
              <m:r>
                <m:rPr>
                  <m:sty m:val="bi"/>
                </m:rPr>
                <w:rPr>
                  <w:rFonts w:ascii="Cambria Math" w:hAnsi="Cambria Math"/>
                  <w:sz w:val="18"/>
                  <w:szCs w:val="18"/>
                </w:rPr>
                <m:t>Д</m:t>
              </m:r>
              <m:m>
                <m:mPr>
                  <m:mcs>
                    <m:mc>
                      <m:mcPr>
                        <m:count m:val="1"/>
                        <m:mcJc m:val="center"/>
                      </m:mcPr>
                    </m:mc>
                  </m:mcs>
                  <m:ctrlPr>
                    <w:rPr>
                      <w:rFonts w:ascii="Cambria Math" w:hAnsi="Cambria Math"/>
                      <w:b/>
                      <w:i/>
                      <w:sz w:val="18"/>
                      <w:szCs w:val="18"/>
                    </w:rPr>
                  </m:ctrlPr>
                </m:mPr>
                <m:mr>
                  <m:e>
                    <m:r>
                      <m:rPr>
                        <m:sty m:val="bi"/>
                      </m:rPr>
                      <w:rPr>
                        <w:rFonts w:ascii="Cambria Math" w:hAnsi="Cambria Math"/>
                        <w:sz w:val="18"/>
                        <w:szCs w:val="18"/>
                      </w:rPr>
                      <m:t>сспч</m:t>
                    </m:r>
                  </m:e>
                </m:mr>
                <m:mr>
                  <m:e>
                    <m:r>
                      <m:rPr>
                        <m:sty m:val="bi"/>
                      </m:rPr>
                      <w:rPr>
                        <w:rFonts w:ascii="Cambria Math" w:hAnsi="Cambria Math"/>
                        <w:sz w:val="18"/>
                        <w:szCs w:val="18"/>
                      </w:rPr>
                      <m:t>мп+ср</m:t>
                    </m:r>
                  </m:e>
                </m:mr>
              </m:m>
            </m:oMath>
            <w:r>
              <w:rPr>
                <w:sz w:val="18"/>
                <w:szCs w:val="18"/>
              </w:rPr>
              <w:t xml:space="preserve"> – 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процент;</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мп+ср</m:t>
                    </m:r>
                  </m:e>
                </m:mr>
              </m:m>
            </m:oMath>
            <w:r>
              <w:rPr>
                <w:sz w:val="18"/>
                <w:szCs w:val="18"/>
              </w:rPr>
              <w:t xml:space="preserve"> – среднесписочная численность работников (без внешних совместителей) малых (включая микро) и средних предприятий – </w:t>
            </w:r>
            <w:r>
              <w:rPr>
                <w:sz w:val="18"/>
                <w:szCs w:val="18"/>
              </w:rPr>
              <w:lastRenderedPageBreak/>
              <w:t>юридических лиц, человек;</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m:rPr>
                  <m:sty m:val="b"/>
                </m:rPr>
                <w:rPr>
                  <w:rFonts w:ascii="Cambria Math" w:hAnsi="Cambria Math"/>
                  <w:sz w:val="18"/>
                  <w:szCs w:val="18"/>
                </w:rPr>
                <m:t>Ч</m:t>
              </m:r>
              <m:m>
                <m:mPr>
                  <m:mcs>
                    <m:mc>
                      <m:mcPr>
                        <m:count m:val="1"/>
                        <m:mcJc m:val="center"/>
                      </m:mcPr>
                    </m:mc>
                  </m:mcs>
                  <m:ctrlPr>
                    <w:rPr>
                      <w:rFonts w:ascii="Cambria Math" w:hAnsi="Cambria Math"/>
                      <w:b/>
                      <w:sz w:val="18"/>
                      <w:szCs w:val="18"/>
                    </w:rPr>
                  </m:ctrlPr>
                </m:mPr>
                <m:mr>
                  <m:e>
                    <m:r>
                      <w:rPr>
                        <w:rFonts w:ascii="Cambria Math" w:hAnsi="Cambria Math"/>
                        <w:sz w:val="18"/>
                        <w:szCs w:val="18"/>
                      </w:rPr>
                      <m:t>ссп</m:t>
                    </m:r>
                  </m:e>
                </m:mr>
                <m:mr>
                  <m:e>
                    <m:r>
                      <w:rPr>
                        <w:rFonts w:ascii="Cambria Math" w:hAnsi="Cambria Math"/>
                        <w:sz w:val="18"/>
                        <w:szCs w:val="18"/>
                      </w:rPr>
                      <m:t>ср</m:t>
                    </m:r>
                  </m:e>
                </m:mr>
              </m:m>
            </m:oMath>
            <w:r>
              <w:rPr>
                <w:sz w:val="18"/>
                <w:szCs w:val="18"/>
              </w:rPr>
              <w:t xml:space="preserve"> – среднесписочная численность работников (на основе формы № П-4 «Сведения о численности и заработной плате работников» (строка 01 графа 2) и формы № 1-Т «Сведения о численности и заработной плате работников» (строка 01 графа 4), человек;</w:t>
            </w:r>
          </w:p>
          <w:p w:rsidR="00FF62DC" w:rsidRDefault="00FF62DC">
            <w:pPr>
              <w:widowControl w:val="0"/>
              <w:autoSpaceDE w:val="0"/>
              <w:autoSpaceDN w:val="0"/>
              <w:adjustRightInd w:val="0"/>
              <w:jc w:val="both"/>
              <w:rPr>
                <w:sz w:val="18"/>
                <w:szCs w:val="18"/>
              </w:rPr>
            </w:pPr>
          </w:p>
          <w:p w:rsidR="00FF62DC" w:rsidRDefault="00FF62DC">
            <w:pPr>
              <w:widowControl w:val="0"/>
              <w:autoSpaceDE w:val="0"/>
              <w:autoSpaceDN w:val="0"/>
              <w:adjustRightInd w:val="0"/>
              <w:jc w:val="both"/>
              <w:rPr>
                <w:sz w:val="18"/>
                <w:szCs w:val="18"/>
              </w:rPr>
            </w:pPr>
            <m:oMath>
              <m:r>
                <w:rPr>
                  <w:rFonts w:ascii="Cambria Math" w:hAnsi="Cambria Math"/>
                  <w:sz w:val="18"/>
                  <w:szCs w:val="18"/>
                </w:rPr>
                <m:t>Ч</m:t>
              </m:r>
              <m:m>
                <m:mPr>
                  <m:mcs>
                    <m:mc>
                      <m:mcPr>
                        <m:count m:val="1"/>
                        <m:mcJc m:val="center"/>
                      </m:mcPr>
                    </m:mc>
                  </m:mcs>
                  <m:ctrlPr>
                    <w:rPr>
                      <w:rFonts w:ascii="Cambria Math" w:hAnsi="Cambria Math"/>
                      <w:i/>
                      <w:sz w:val="18"/>
                      <w:szCs w:val="18"/>
                    </w:rPr>
                  </m:ctrlPr>
                </m:mPr>
                <m:mr>
                  <m:e>
                    <m:r>
                      <w:rPr>
                        <w:rFonts w:ascii="Cambria Math" w:hAnsi="Cambria Math"/>
                        <w:sz w:val="18"/>
                        <w:szCs w:val="18"/>
                      </w:rPr>
                      <m:t>ссп</m:t>
                    </m:r>
                  </m:e>
                </m:mr>
                <m:mr>
                  <m:e>
                    <m:r>
                      <w:rPr>
                        <w:rFonts w:ascii="Cambria Math" w:hAnsi="Cambria Math"/>
                        <w:sz w:val="18"/>
                        <w:szCs w:val="18"/>
                      </w:rPr>
                      <m:t>мп</m:t>
                    </m:r>
                  </m:e>
                </m:mr>
              </m:m>
            </m:oMath>
            <w:r>
              <w:rPr>
                <w:sz w:val="18"/>
                <w:szCs w:val="18"/>
              </w:rPr>
              <w:t xml:space="preserve"> – среднесписочная численность работников (без внешних совместителей) малых предприятий (включая микропредприятия), человек</w:t>
            </w:r>
          </w:p>
          <w:p w:rsidR="00FF62DC" w:rsidRDefault="00FF62DC">
            <w:pPr>
              <w:widowControl w:val="0"/>
              <w:autoSpaceDE w:val="0"/>
              <w:autoSpaceDN w:val="0"/>
              <w:adjustRightInd w:val="0"/>
              <w:jc w:val="both"/>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lastRenderedPageBreak/>
              <w:t xml:space="preserve">Единый реестр субъектов малого и среднего предпринимательства Федеральной налоговой службы России; </w:t>
            </w:r>
          </w:p>
          <w:p w:rsidR="00FF62DC" w:rsidRDefault="00FF62DC">
            <w:pPr>
              <w:widowControl w:val="0"/>
              <w:autoSpaceDE w:val="0"/>
              <w:autoSpaceDN w:val="0"/>
              <w:adjustRightInd w:val="0"/>
              <w:jc w:val="both"/>
              <w:rPr>
                <w:sz w:val="18"/>
                <w:szCs w:val="18"/>
              </w:rPr>
            </w:pPr>
            <w:r>
              <w:rPr>
                <w:sz w:val="18"/>
                <w:szCs w:val="18"/>
              </w:rPr>
              <w:t>Федеральное статистическое наблюдение по формам</w:t>
            </w:r>
          </w:p>
          <w:p w:rsidR="00FF62DC" w:rsidRDefault="00FF62DC">
            <w:pPr>
              <w:widowControl w:val="0"/>
              <w:autoSpaceDE w:val="0"/>
              <w:autoSpaceDN w:val="0"/>
              <w:adjustRightInd w:val="0"/>
              <w:jc w:val="both"/>
              <w:rPr>
                <w:sz w:val="18"/>
                <w:szCs w:val="18"/>
              </w:rPr>
            </w:pPr>
            <w:r>
              <w:rPr>
                <w:sz w:val="18"/>
                <w:szCs w:val="18"/>
              </w:rPr>
              <w:t xml:space="preserve">- № П-4 «Сведения о численности и заработной плате работников» </w:t>
            </w:r>
          </w:p>
          <w:p w:rsidR="00FF62DC" w:rsidRDefault="00FF62DC">
            <w:pPr>
              <w:widowControl w:val="0"/>
              <w:autoSpaceDE w:val="0"/>
              <w:autoSpaceDN w:val="0"/>
              <w:adjustRightInd w:val="0"/>
              <w:jc w:val="both"/>
              <w:rPr>
                <w:sz w:val="18"/>
                <w:szCs w:val="18"/>
                <w:highlight w:val="yellow"/>
              </w:rPr>
            </w:pPr>
            <w:r>
              <w:rPr>
                <w:sz w:val="18"/>
                <w:szCs w:val="18"/>
              </w:rPr>
              <w:t xml:space="preserve">- № 1-Т «Сведения о численности и заработной плате работников»  </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годовая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2</w:t>
            </w:r>
          </w:p>
        </w:tc>
        <w:tc>
          <w:tcPr>
            <w:tcW w:w="2664" w:type="dxa"/>
            <w:tcBorders>
              <w:top w:val="single" w:sz="4" w:space="0" w:color="000000"/>
              <w:left w:val="single" w:sz="4" w:space="0" w:color="000000"/>
              <w:bottom w:val="single" w:sz="4" w:space="0" w:color="000000"/>
              <w:right w:val="single" w:sz="4" w:space="0" w:color="000000"/>
            </w:tcBorders>
          </w:tcPr>
          <w:p w:rsidR="00FF62DC" w:rsidRDefault="00FF62DC">
            <w:pPr>
              <w:rPr>
                <w:sz w:val="20"/>
                <w:szCs w:val="18"/>
                <w:lang w:eastAsia="en-US"/>
              </w:rPr>
            </w:pPr>
            <w:r>
              <w:rPr>
                <w:sz w:val="20"/>
                <w:szCs w:val="18"/>
                <w:lang w:eastAsia="en-US"/>
              </w:rPr>
              <w:t>Целевой показатель 2.</w:t>
            </w:r>
          </w:p>
          <w:p w:rsidR="00FF62DC" w:rsidRDefault="00FF62DC">
            <w:pPr>
              <w:rPr>
                <w:sz w:val="20"/>
                <w:szCs w:val="18"/>
                <w:lang w:eastAsia="en-US"/>
              </w:rPr>
            </w:pPr>
            <w:r>
              <w:rPr>
                <w:sz w:val="20"/>
                <w:szCs w:val="18"/>
                <w:lang w:eastAsia="en-US"/>
              </w:rPr>
              <w:t>Число субъектов МСП в расчете на 10 тыс. человек населения</w:t>
            </w:r>
          </w:p>
          <w:p w:rsidR="00FF62DC" w:rsidRDefault="00FF62DC">
            <w:pPr>
              <w:widowControl w:val="0"/>
              <w:autoSpaceDE w:val="0"/>
              <w:autoSpaceDN w:val="0"/>
              <w:adjustRightInd w:val="0"/>
              <w:jc w:val="both"/>
              <w:rPr>
                <w:sz w:val="20"/>
                <w:szCs w:val="18"/>
              </w:rPr>
            </w:pP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jc w:val="both"/>
              <w:rPr>
                <w:sz w:val="18"/>
                <w:szCs w:val="18"/>
              </w:rPr>
            </w:pPr>
            <m:oMathPara>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r>
                  <m:rPr>
                    <m:sty m:val="p"/>
                  </m:rPr>
                  <w:rPr>
                    <w:rFonts w:ascii="Cambria Math" w:hAnsi="Cambria Math"/>
                    <w:sz w:val="18"/>
                    <w:szCs w:val="18"/>
                  </w:rPr>
                  <m:t>=</m:t>
                </m:r>
                <m:f>
                  <m:fPr>
                    <m:ctrlPr>
                      <w:rPr>
                        <w:rFonts w:ascii="Cambria Math" w:hAnsi="Cambria Math"/>
                        <w:sz w:val="18"/>
                        <w:szCs w:val="18"/>
                      </w:rPr>
                    </m:ctrlPr>
                  </m:fPr>
                  <m:num>
                    <m:r>
                      <w:rPr>
                        <w:rFonts w:ascii="Cambria Math" w:hAnsi="Cambria Math"/>
                        <w:sz w:val="18"/>
                        <w:szCs w:val="18"/>
                      </w:rPr>
                      <m:t>Чсмсп</m:t>
                    </m:r>
                  </m:num>
                  <m:den>
                    <m:r>
                      <w:rPr>
                        <w:rFonts w:ascii="Cambria Math" w:hAnsi="Cambria Math"/>
                        <w:sz w:val="18"/>
                        <w:szCs w:val="18"/>
                      </w:rPr>
                      <m:t>Чнас</m:t>
                    </m:r>
                  </m:den>
                </m:f>
                <m:r>
                  <w:rPr>
                    <w:rFonts w:ascii="Cambria Math" w:hAnsi="Cambria Math"/>
                    <w:sz w:val="18"/>
                    <w:szCs w:val="18"/>
                  </w:rPr>
                  <m:t>×10000</m:t>
                </m:r>
              </m:oMath>
            </m:oMathPara>
          </w:p>
          <w:p w:rsidR="00FF62DC" w:rsidRDefault="00FF62DC">
            <w:pPr>
              <w:rPr>
                <w:sz w:val="18"/>
                <w:szCs w:val="18"/>
              </w:rPr>
            </w:pPr>
          </w:p>
          <w:p w:rsidR="00FF62DC" w:rsidRDefault="00FF62DC">
            <w:pPr>
              <w:jc w:val="both"/>
              <w:rPr>
                <w:sz w:val="18"/>
                <w:szCs w:val="18"/>
                <w:lang w:eastAsia="en-US"/>
              </w:rPr>
            </w:pPr>
            <m:oMath>
              <m:r>
                <w:rPr>
                  <w:rFonts w:ascii="Cambria Math" w:hAnsi="Cambria Math"/>
                  <w:sz w:val="18"/>
                  <w:szCs w:val="18"/>
                </w:rPr>
                <m:t>Ч</m:t>
              </m:r>
              <m:m>
                <m:mPr>
                  <m:mcs>
                    <m:mc>
                      <m:mcPr>
                        <m:count m:val="1"/>
                        <m:mcJc m:val="center"/>
                      </m:mcPr>
                    </m:mc>
                  </m:mcs>
                  <m:ctrlPr>
                    <w:rPr>
                      <w:rFonts w:ascii="Cambria Math" w:hAnsi="Cambria Math"/>
                      <w:sz w:val="18"/>
                      <w:szCs w:val="18"/>
                    </w:rPr>
                  </m:ctrlPr>
                </m:mPr>
                <m:mr>
                  <m:e>
                    <m:r>
                      <m:rPr>
                        <m:sty m:val="p"/>
                      </m:rPr>
                      <w:rPr>
                        <w:rFonts w:ascii="Cambria Math" w:hAnsi="Cambria Math"/>
                        <w:sz w:val="18"/>
                        <w:szCs w:val="18"/>
                      </w:rPr>
                      <m:t>смсп</m:t>
                    </m:r>
                  </m:e>
                </m:mr>
                <m:mr>
                  <m:e>
                    <m:r>
                      <w:rPr>
                        <w:rFonts w:ascii="Cambria Math" w:hAnsi="Cambria Math"/>
                        <w:sz w:val="18"/>
                        <w:szCs w:val="18"/>
                      </w:rPr>
                      <m:t>10000</m:t>
                    </m:r>
                  </m:e>
                </m:mr>
              </m:m>
            </m:oMath>
            <w:r>
              <w:rPr>
                <w:sz w:val="18"/>
                <w:szCs w:val="18"/>
              </w:rPr>
              <w:t xml:space="preserve"> - </w:t>
            </w:r>
            <w:r>
              <w:rPr>
                <w:sz w:val="18"/>
                <w:szCs w:val="18"/>
                <w:lang w:eastAsia="en-US"/>
              </w:rPr>
              <w:t>число субъектов малого и среднего предпринимательства в расчете на 10 тыс. человек населения, единиц;</w:t>
            </w:r>
          </w:p>
          <w:p w:rsidR="00FF62DC" w:rsidRDefault="00FF62DC">
            <w:pPr>
              <w:jc w:val="both"/>
              <w:rPr>
                <w:sz w:val="18"/>
                <w:szCs w:val="18"/>
                <w:lang w:eastAsia="en-US"/>
              </w:rPr>
            </w:pPr>
          </w:p>
          <w:p w:rsidR="00FF62DC" w:rsidRDefault="00FF62DC">
            <w:pPr>
              <w:jc w:val="both"/>
              <w:rPr>
                <w:sz w:val="18"/>
                <w:szCs w:val="18"/>
              </w:rPr>
            </w:pPr>
            <m:oMath>
              <m:r>
                <w:rPr>
                  <w:rFonts w:ascii="Cambria Math" w:hAnsi="Cambria Math"/>
                  <w:sz w:val="18"/>
                  <w:szCs w:val="18"/>
                </w:rPr>
                <m:t>Чсмсп</m:t>
              </m:r>
            </m:oMath>
            <w:r>
              <w:rPr>
                <w:sz w:val="18"/>
                <w:szCs w:val="18"/>
              </w:rPr>
              <w:t xml:space="preserve"> -  число субъектов малого и среднего предпринимательства (включая микропредприятия) – юридических лиц и индивидуальных предпринимателей, единиц;</w:t>
            </w:r>
          </w:p>
          <w:p w:rsidR="00FF62DC" w:rsidRDefault="00FF62DC">
            <w:pPr>
              <w:jc w:val="both"/>
              <w:rPr>
                <w:sz w:val="18"/>
                <w:szCs w:val="18"/>
              </w:rPr>
            </w:pPr>
          </w:p>
          <w:p w:rsidR="00FF62DC" w:rsidRDefault="00FF62DC">
            <w:pPr>
              <w:jc w:val="both"/>
              <w:rPr>
                <w:sz w:val="18"/>
                <w:szCs w:val="18"/>
                <w:lang w:eastAsia="en-US"/>
              </w:rPr>
            </w:pPr>
            <m:oMath>
              <m:r>
                <w:rPr>
                  <w:rFonts w:ascii="Cambria Math" w:hAnsi="Cambria Math"/>
                  <w:sz w:val="18"/>
                  <w:szCs w:val="18"/>
                </w:rPr>
                <m:t>Чнас</m:t>
              </m:r>
            </m:oMath>
            <w:r>
              <w:rPr>
                <w:sz w:val="18"/>
                <w:szCs w:val="18"/>
              </w:rPr>
              <w:t xml:space="preserve"> – численность постоянного населения на начало следующего </w:t>
            </w:r>
            <w:proofErr w:type="gramStart"/>
            <w:r>
              <w:rPr>
                <w:sz w:val="18"/>
                <w:szCs w:val="18"/>
              </w:rPr>
              <w:t>за отчетным года</w:t>
            </w:r>
            <w:proofErr w:type="gramEnd"/>
            <w:r>
              <w:rPr>
                <w:sz w:val="18"/>
                <w:szCs w:val="18"/>
              </w:rPr>
              <w:t xml:space="preserve"> (расчетные данные территориальных органов Федеральной службы государственной статистики)</w:t>
            </w:r>
          </w:p>
          <w:p w:rsidR="00FF62DC" w:rsidRDefault="00FF62DC">
            <w:pPr>
              <w:jc w:val="both"/>
              <w:rPr>
                <w:sz w:val="18"/>
                <w:szCs w:val="18"/>
                <w:lang w:eastAsia="en-US"/>
              </w:rPr>
            </w:pPr>
          </w:p>
          <w:p w:rsidR="00FF62DC" w:rsidRDefault="00FF62DC">
            <w:pPr>
              <w:rPr>
                <w:sz w:val="18"/>
                <w:szCs w:val="18"/>
              </w:rPr>
            </w:pP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p w:rsidR="00FF62DC" w:rsidRDefault="00FF62DC">
            <w:pPr>
              <w:widowControl w:val="0"/>
              <w:autoSpaceDE w:val="0"/>
              <w:autoSpaceDN w:val="0"/>
              <w:adjustRightInd w:val="0"/>
              <w:jc w:val="both"/>
              <w:rPr>
                <w:sz w:val="18"/>
                <w:szCs w:val="18"/>
                <w:highlight w:val="yellow"/>
              </w:rPr>
            </w:pPr>
            <w:r>
              <w:rPr>
                <w:sz w:val="18"/>
                <w:szCs w:val="18"/>
              </w:rPr>
              <w:t>Итоги Всероссийской переписи населения, ежегодные данные текущего учета населения</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годовая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3</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0"/>
                <w:szCs w:val="18"/>
              </w:rPr>
            </w:pPr>
            <w:r>
              <w:rPr>
                <w:sz w:val="20"/>
                <w:szCs w:val="18"/>
              </w:rPr>
              <w:t>Целевой показатель 3.</w:t>
            </w:r>
          </w:p>
          <w:p w:rsidR="00FF62DC" w:rsidRDefault="00FF62DC">
            <w:pPr>
              <w:widowControl w:val="0"/>
              <w:autoSpaceDE w:val="0"/>
              <w:autoSpaceDN w:val="0"/>
              <w:adjustRightInd w:val="0"/>
              <w:jc w:val="both"/>
              <w:rPr>
                <w:sz w:val="20"/>
                <w:szCs w:val="18"/>
              </w:rPr>
            </w:pPr>
            <w:r>
              <w:rPr>
                <w:sz w:val="20"/>
                <w:szCs w:val="18"/>
              </w:rPr>
              <w:t>Малый бизнес большого региона. Прирост количества субъектов малого и среднего предпринимательства на 10 тыс. населения</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6765ED">
            <w:pPr>
              <w:widowControl w:val="0"/>
              <w:tabs>
                <w:tab w:val="left" w:pos="6635"/>
              </w:tabs>
              <w:snapToGrid w:val="0"/>
              <w:jc w:val="center"/>
              <w:rPr>
                <w:rFonts w:eastAsia="Calibri"/>
                <w:sz w:val="18"/>
                <w:szCs w:val="18"/>
                <w:lang w:eastAsia="en-US"/>
              </w:rPr>
            </w:pPr>
            <m:oMath>
              <m:sSub>
                <m:sSubPr>
                  <m:ctrlPr>
                    <w:rPr>
                      <w:rFonts w:ascii="Cambria Math" w:eastAsia="Calibri" w:hAnsi="Cambria Math"/>
                      <w:sz w:val="18"/>
                      <w:szCs w:val="18"/>
                      <w:lang w:eastAsia="en-US"/>
                    </w:rPr>
                  </m:ctrlPr>
                </m:sSubPr>
                <m:e>
                  <m:r>
                    <w:rPr>
                      <w:rFonts w:ascii="Cambria Math" w:eastAsia="Calibri" w:hAnsi="Cambria Math"/>
                      <w:sz w:val="18"/>
                      <w:szCs w:val="18"/>
                      <w:lang w:eastAsia="en-US"/>
                    </w:rPr>
                    <m:t>Пр</m:t>
                  </m:r>
                </m:e>
                <m:sub>
                  <m:r>
                    <w:rPr>
                      <w:rFonts w:ascii="Cambria Math" w:eastAsia="Calibri" w:hAnsi="Cambria Math"/>
                      <w:sz w:val="18"/>
                      <w:szCs w:val="18"/>
                      <w:lang w:val="en-US" w:eastAsia="en-US"/>
                    </w:rPr>
                    <m:t>k</m:t>
                  </m:r>
                </m:sub>
              </m:sSub>
              <m:r>
                <w:rPr>
                  <w:rFonts w:ascii="Cambria Math" w:eastAsia="Calibri" w:hAnsi="Cambria Math"/>
                  <w:sz w:val="18"/>
                  <w:szCs w:val="18"/>
                  <w:lang w:eastAsia="en-US"/>
                </w:rPr>
                <m:t>=</m:t>
              </m:r>
              <m:f>
                <m:fPr>
                  <m:ctrlPr>
                    <w:rPr>
                      <w:rFonts w:ascii="Cambria Math" w:eastAsia="Calibri" w:hAnsi="Cambria Math"/>
                      <w:i/>
                      <w:sz w:val="18"/>
                      <w:szCs w:val="18"/>
                      <w:lang w:eastAsia="en-US"/>
                    </w:rPr>
                  </m:ctrlPr>
                </m:fPr>
                <m:num>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m:t>
                      </m:r>
                    </m:sub>
                  </m:sSub>
                  <m:r>
                    <w:rPr>
                      <w:rFonts w:ascii="Cambria Math" w:eastAsia="Calibri" w:hAnsi="Cambria Math"/>
                      <w:sz w:val="18"/>
                      <w:szCs w:val="18"/>
                      <w:lang w:eastAsia="en-US"/>
                    </w:rPr>
                    <m:t>-</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K</m:t>
                      </m:r>
                    </m:e>
                    <m:sub>
                      <m:r>
                        <w:rPr>
                          <w:rFonts w:ascii="Cambria Math" w:eastAsia="Calibri" w:hAnsi="Cambria Math"/>
                          <w:sz w:val="18"/>
                          <w:szCs w:val="18"/>
                          <w:lang w:eastAsia="en-US"/>
                        </w:rPr>
                        <m:t>t-1</m:t>
                      </m:r>
                    </m:sub>
                  </m:sSub>
                </m:num>
                <m:den>
                  <m:r>
                    <w:rPr>
                      <w:rFonts w:ascii="Cambria Math" w:eastAsia="Calibri" w:hAnsi="Cambria Math"/>
                      <w:sz w:val="18"/>
                      <w:szCs w:val="18"/>
                      <w:lang w:eastAsia="en-US"/>
                    </w:rPr>
                    <m:t xml:space="preserve"> </m:t>
                  </m:r>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den>
              </m:f>
              <m:r>
                <w:rPr>
                  <w:rFonts w:ascii="Cambria Math" w:eastAsia="Calibri" w:hAnsi="Cambria Math"/>
                  <w:sz w:val="18"/>
                  <w:szCs w:val="18"/>
                  <w:lang w:eastAsia="en-US"/>
                </w:rPr>
                <m:t>×10 000</m:t>
              </m:r>
            </m:oMath>
            <w:r w:rsidR="00FF62DC">
              <w:rPr>
                <w:rFonts w:eastAsia="Calibri"/>
                <w:sz w:val="18"/>
                <w:szCs w:val="18"/>
                <w:lang w:eastAsia="en-US"/>
              </w:rPr>
              <w:t xml:space="preserve"> </w:t>
            </w:r>
          </w:p>
          <w:p w:rsidR="00FF62DC" w:rsidRDefault="00FF62DC">
            <w:pPr>
              <w:widowControl w:val="0"/>
              <w:tabs>
                <w:tab w:val="left" w:pos="6635"/>
              </w:tabs>
              <w:snapToGrid w:val="0"/>
              <w:jc w:val="center"/>
              <w:rPr>
                <w:rFonts w:eastAsia="Calibri"/>
                <w:sz w:val="18"/>
                <w:szCs w:val="18"/>
                <w:lang w:eastAsia="en-US"/>
              </w:rPr>
            </w:pPr>
          </w:p>
          <w:p w:rsidR="00FF62DC" w:rsidRDefault="00FF62DC">
            <w:pPr>
              <w:tabs>
                <w:tab w:val="left" w:pos="6635"/>
              </w:tabs>
              <w:jc w:val="both"/>
              <w:rPr>
                <w:rFonts w:eastAsia="Calibri"/>
                <w:sz w:val="18"/>
                <w:szCs w:val="18"/>
                <w:lang w:eastAsia="en-US"/>
              </w:rPr>
            </w:pPr>
            <w:proofErr w:type="spellStart"/>
            <w:r>
              <w:rPr>
                <w:rFonts w:eastAsia="Calibri"/>
                <w:sz w:val="18"/>
                <w:szCs w:val="18"/>
                <w:lang w:eastAsia="en-US"/>
              </w:rPr>
              <w:t>Пр</w:t>
            </w:r>
            <w:r>
              <w:rPr>
                <w:rFonts w:eastAsia="Calibri"/>
                <w:sz w:val="18"/>
                <w:szCs w:val="18"/>
                <w:vertAlign w:val="subscript"/>
                <w:lang w:eastAsia="en-US"/>
              </w:rPr>
              <w:t>к</w:t>
            </w:r>
            <w:proofErr w:type="spellEnd"/>
            <w:r>
              <w:rPr>
                <w:rFonts w:eastAsia="Calibri"/>
                <w:sz w:val="18"/>
                <w:szCs w:val="18"/>
                <w:vertAlign w:val="subscript"/>
                <w:lang w:eastAsia="en-US"/>
              </w:rPr>
              <w:t xml:space="preserve"> </w:t>
            </w:r>
            <w:r>
              <w:rPr>
                <w:sz w:val="18"/>
                <w:szCs w:val="18"/>
              </w:rPr>
              <w:t xml:space="preserve">– </w:t>
            </w:r>
            <w:r>
              <w:rPr>
                <w:rFonts w:eastAsia="Calibri"/>
                <w:sz w:val="18"/>
                <w:szCs w:val="18"/>
                <w:lang w:eastAsia="en-US"/>
              </w:rPr>
              <w:t>прирост количества субъектов малого и среднего предпринимательства, осуществляющих деятельность на территории муниципального образования Московской области, на 10 тыс. населения, единиц;</w:t>
            </w:r>
          </w:p>
          <w:p w:rsidR="00FF62DC" w:rsidRDefault="00FF62DC">
            <w:pPr>
              <w:tabs>
                <w:tab w:val="left" w:pos="6635"/>
              </w:tabs>
              <w:jc w:val="both"/>
              <w:rPr>
                <w:rFonts w:eastAsia="Calibri"/>
                <w:sz w:val="18"/>
                <w:szCs w:val="18"/>
                <w:lang w:eastAsia="en-US"/>
              </w:rPr>
            </w:pPr>
          </w:p>
          <w:p w:rsidR="00FF62DC" w:rsidRDefault="00FF62DC">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sidRPr="008652DC">
              <w:rPr>
                <w:rFonts w:eastAsia="Calibri"/>
                <w:sz w:val="18"/>
                <w:szCs w:val="18"/>
                <w:lang w:eastAsia="en-US"/>
              </w:rPr>
              <w:t xml:space="preserve"> </w:t>
            </w:r>
            <w:r>
              <w:rPr>
                <w:sz w:val="18"/>
                <w:szCs w:val="18"/>
              </w:rPr>
              <w:t xml:space="preserve">– </w:t>
            </w:r>
            <w:r>
              <w:rPr>
                <w:rFonts w:eastAsia="Calibri"/>
                <w:sz w:val="18"/>
                <w:szCs w:val="18"/>
                <w:lang w:eastAsia="en-US"/>
              </w:rPr>
              <w:t xml:space="preserve">количество средних, малых предприятий, </w:t>
            </w:r>
            <w:proofErr w:type="spellStart"/>
            <w:r>
              <w:rPr>
                <w:rFonts w:eastAsia="Calibri"/>
                <w:sz w:val="18"/>
                <w:szCs w:val="18"/>
                <w:lang w:eastAsia="en-US"/>
              </w:rPr>
              <w:t>микропредприятий</w:t>
            </w:r>
            <w:proofErr w:type="spellEnd"/>
            <w:r>
              <w:rPr>
                <w:rFonts w:eastAsia="Calibri"/>
                <w:sz w:val="18"/>
                <w:szCs w:val="18"/>
                <w:lang w:eastAsia="en-US"/>
              </w:rPr>
              <w:t xml:space="preserve"> и индивидуальных предпринимателей (далее - субъекты МСП) на конец отчетного периода, единиц, заполняется ежемесячно нарастающим итогом;</w:t>
            </w:r>
          </w:p>
          <w:p w:rsidR="00FF62DC" w:rsidRDefault="00FF62DC">
            <w:pPr>
              <w:tabs>
                <w:tab w:val="left" w:pos="6635"/>
              </w:tabs>
              <w:jc w:val="both"/>
              <w:rPr>
                <w:rFonts w:eastAsia="Calibri"/>
                <w:sz w:val="18"/>
                <w:szCs w:val="18"/>
                <w:lang w:eastAsia="en-US"/>
              </w:rPr>
            </w:pPr>
          </w:p>
          <w:p w:rsidR="00FF62DC" w:rsidRDefault="00FF62DC">
            <w:pPr>
              <w:tabs>
                <w:tab w:val="left" w:pos="6635"/>
              </w:tabs>
              <w:jc w:val="both"/>
              <w:rPr>
                <w:rFonts w:eastAsia="Calibri"/>
                <w:sz w:val="18"/>
                <w:szCs w:val="18"/>
                <w:lang w:eastAsia="en-US"/>
              </w:rPr>
            </w:pPr>
            <w:r>
              <w:rPr>
                <w:rFonts w:eastAsia="Calibri"/>
                <w:sz w:val="18"/>
                <w:szCs w:val="18"/>
                <w:lang w:eastAsia="en-US"/>
              </w:rPr>
              <w:t>К</w:t>
            </w:r>
            <w:r>
              <w:rPr>
                <w:rFonts w:eastAsia="Calibri"/>
                <w:sz w:val="18"/>
                <w:szCs w:val="18"/>
                <w:vertAlign w:val="subscript"/>
                <w:lang w:val="en-US" w:eastAsia="en-US"/>
              </w:rPr>
              <w:t>t</w:t>
            </w:r>
            <w:r>
              <w:rPr>
                <w:rFonts w:eastAsia="Calibri"/>
                <w:sz w:val="18"/>
                <w:szCs w:val="18"/>
                <w:vertAlign w:val="subscript"/>
                <w:lang w:eastAsia="en-US"/>
              </w:rPr>
              <w:t xml:space="preserve">-1 </w:t>
            </w:r>
            <w:r>
              <w:rPr>
                <w:sz w:val="18"/>
                <w:szCs w:val="18"/>
              </w:rPr>
              <w:t xml:space="preserve">– </w:t>
            </w:r>
            <w:r>
              <w:rPr>
                <w:rFonts w:eastAsia="Calibri"/>
                <w:sz w:val="18"/>
                <w:szCs w:val="18"/>
                <w:lang w:eastAsia="en-US"/>
              </w:rPr>
              <w:t>количество субъектов МСП на начало отчетного года, единиц, заполняется один раз в год по состоянию на начало отчетного года;</w:t>
            </w:r>
          </w:p>
          <w:p w:rsidR="00FF62DC" w:rsidRDefault="00FF62DC">
            <w:pPr>
              <w:tabs>
                <w:tab w:val="left" w:pos="6635"/>
              </w:tabs>
              <w:jc w:val="both"/>
              <w:rPr>
                <w:rFonts w:eastAsia="Calibri"/>
                <w:sz w:val="18"/>
                <w:szCs w:val="18"/>
                <w:lang w:eastAsia="en-US"/>
              </w:rPr>
            </w:pPr>
          </w:p>
          <w:p w:rsidR="00FF62DC" w:rsidRDefault="006765ED">
            <w:pPr>
              <w:tabs>
                <w:tab w:val="left" w:pos="6635"/>
              </w:tabs>
              <w:jc w:val="both"/>
              <w:rPr>
                <w:sz w:val="18"/>
                <w:szCs w:val="18"/>
              </w:rPr>
            </w:pPr>
            <m:oMath>
              <m:sSub>
                <m:sSubPr>
                  <m:ctrlPr>
                    <w:rPr>
                      <w:rFonts w:ascii="Cambria Math" w:eastAsia="Calibri" w:hAnsi="Cambria Math"/>
                      <w:i/>
                      <w:sz w:val="18"/>
                      <w:szCs w:val="18"/>
                      <w:lang w:eastAsia="en-US"/>
                    </w:rPr>
                  </m:ctrlPr>
                </m:sSubPr>
                <m:e>
                  <m:r>
                    <w:rPr>
                      <w:rFonts w:ascii="Cambria Math" w:eastAsia="Calibri" w:hAnsi="Cambria Math"/>
                      <w:sz w:val="18"/>
                      <w:szCs w:val="18"/>
                      <w:lang w:eastAsia="en-US"/>
                    </w:rPr>
                    <m:t>Ч</m:t>
                  </m:r>
                </m:e>
                <m:sub>
                  <m:r>
                    <w:rPr>
                      <w:rFonts w:ascii="Cambria Math" w:eastAsia="Calibri" w:hAnsi="Cambria Math"/>
                      <w:sz w:val="18"/>
                      <w:szCs w:val="18"/>
                      <w:lang w:eastAsia="en-US"/>
                    </w:rPr>
                    <m:t>н</m:t>
                  </m:r>
                </m:sub>
              </m:sSub>
            </m:oMath>
            <w:r w:rsidR="00FF62DC">
              <w:rPr>
                <w:sz w:val="18"/>
                <w:szCs w:val="18"/>
                <w:lang w:eastAsia="en-US"/>
              </w:rPr>
              <w:t xml:space="preserve"> </w:t>
            </w:r>
            <w:r w:rsidR="00FF62DC">
              <w:rPr>
                <w:sz w:val="18"/>
                <w:szCs w:val="18"/>
              </w:rPr>
              <w:t>–</w:t>
            </w:r>
            <w:r w:rsidR="00FF62DC">
              <w:rPr>
                <w:sz w:val="18"/>
                <w:szCs w:val="18"/>
                <w:lang w:eastAsia="en-US"/>
              </w:rPr>
              <w:t xml:space="preserve"> </w:t>
            </w:r>
            <w:r w:rsidR="00FF62DC">
              <w:rPr>
                <w:rFonts w:eastAsia="Calibri"/>
                <w:sz w:val="18"/>
                <w:szCs w:val="18"/>
                <w:lang w:eastAsia="en-US"/>
              </w:rPr>
              <w:t xml:space="preserve">численность населения муниципального образования Московской области, человек, заполняется один раз </w:t>
            </w:r>
            <w:r w:rsidR="00FF62DC">
              <w:rPr>
                <w:rFonts w:eastAsia="Calibri"/>
                <w:sz w:val="18"/>
                <w:szCs w:val="18"/>
                <w:lang w:eastAsia="en-US"/>
              </w:rPr>
              <w:br/>
              <w:t>в год по состоянию на 1 января отчетного года</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highlight w:val="yellow"/>
              </w:rPr>
            </w:pPr>
            <w:r>
              <w:rPr>
                <w:sz w:val="18"/>
                <w:szCs w:val="18"/>
              </w:rPr>
              <w:lastRenderedPageBreak/>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4</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rPr>
                <w:sz w:val="20"/>
                <w:szCs w:val="18"/>
              </w:rPr>
            </w:pPr>
            <w:r>
              <w:rPr>
                <w:sz w:val="20"/>
                <w:szCs w:val="18"/>
              </w:rPr>
              <w:t>Целевой показатель 4.</w:t>
            </w:r>
          </w:p>
          <w:p w:rsidR="00FF62DC" w:rsidRDefault="00FF62DC">
            <w:pPr>
              <w:widowControl w:val="0"/>
              <w:autoSpaceDE w:val="0"/>
              <w:autoSpaceDN w:val="0"/>
              <w:rPr>
                <w:sz w:val="20"/>
                <w:szCs w:val="18"/>
              </w:rPr>
            </w:pPr>
            <w:r>
              <w:rPr>
                <w:sz w:val="20"/>
                <w:szCs w:val="18"/>
              </w:rPr>
              <w:t>Вновь созданные предприятия МСП в сфере производства или услуг</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sz w:val="18"/>
                <w:szCs w:val="18"/>
                <w:lang w:eastAsia="en-US"/>
              </w:rPr>
            </w:pPr>
            <w:r>
              <w:rPr>
                <w:sz w:val="18"/>
                <w:szCs w:val="18"/>
                <w:lang w:eastAsia="en-US"/>
              </w:rPr>
              <w:t>Вновь созданные юридические лица в сфере производства и услуг</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5</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Calibri"/>
                <w:sz w:val="20"/>
                <w:szCs w:val="18"/>
                <w:lang w:eastAsia="en-US"/>
              </w:rPr>
            </w:pPr>
            <w:r>
              <w:rPr>
                <w:rFonts w:eastAsia="Calibri"/>
                <w:sz w:val="20"/>
                <w:szCs w:val="18"/>
                <w:lang w:eastAsia="en-US"/>
              </w:rPr>
              <w:t>Целевой показатель 5.</w:t>
            </w:r>
          </w:p>
          <w:p w:rsidR="00FF62DC" w:rsidRDefault="00FF62DC">
            <w:pPr>
              <w:widowControl w:val="0"/>
              <w:autoSpaceDE w:val="0"/>
              <w:autoSpaceDN w:val="0"/>
              <w:adjustRightInd w:val="0"/>
              <w:jc w:val="both"/>
              <w:rPr>
                <w:i/>
                <w:sz w:val="20"/>
                <w:szCs w:val="18"/>
              </w:rPr>
            </w:pPr>
            <w:r>
              <w:rPr>
                <w:rFonts w:eastAsia="Calibri"/>
                <w:sz w:val="20"/>
                <w:szCs w:val="18"/>
                <w:lang w:eastAsia="en-US"/>
              </w:rPr>
              <w:t>Количество вновь созданных субъектов МСП участниками проекта</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тыс. единиц</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sz w:val="18"/>
                <w:szCs w:val="18"/>
                <w:lang w:eastAsia="en-US"/>
              </w:rPr>
            </w:pPr>
            <w:r>
              <w:rPr>
                <w:sz w:val="18"/>
                <w:szCs w:val="18"/>
                <w:lang w:eastAsia="en-US"/>
              </w:rPr>
              <w:t>Вновь созданные субъекты МСП, участвующие в Региональном проекте «Популяризация предпринимательства»</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18"/>
                <w:szCs w:val="18"/>
              </w:rPr>
            </w:pPr>
            <w:r>
              <w:rPr>
                <w:sz w:val="18"/>
                <w:szCs w:val="18"/>
              </w:rPr>
              <w:t>Единый реестр субъектов малого и среднего предпринимательства Федеральной налоговой службы России</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t>6</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rPr>
                <w:rFonts w:eastAsia="Calibri"/>
                <w:sz w:val="20"/>
                <w:szCs w:val="18"/>
                <w:lang w:eastAsia="en-US"/>
              </w:rPr>
            </w:pPr>
            <w:r>
              <w:rPr>
                <w:rFonts w:eastAsia="Calibri"/>
                <w:sz w:val="20"/>
                <w:szCs w:val="18"/>
                <w:lang w:eastAsia="en-US"/>
              </w:rPr>
              <w:t>Целевой показатель 6.</w:t>
            </w:r>
          </w:p>
          <w:p w:rsidR="00FF62DC" w:rsidRDefault="00FF62DC">
            <w:pPr>
              <w:rPr>
                <w:i/>
                <w:sz w:val="20"/>
                <w:szCs w:val="18"/>
              </w:rPr>
            </w:pPr>
            <w:r>
              <w:rPr>
                <w:rFonts w:eastAsia="Calibri"/>
                <w:sz w:val="20"/>
                <w:szCs w:val="18"/>
                <w:lang w:eastAsia="en-US"/>
              </w:rPr>
              <w:t xml:space="preserve">Численность занятых в сфере малого и среднего предпринимательства, включая индивидуальных предпринимателей и </w:t>
            </w:r>
            <w:proofErr w:type="spellStart"/>
            <w:r>
              <w:rPr>
                <w:rFonts w:eastAsia="Calibri"/>
                <w:sz w:val="20"/>
                <w:szCs w:val="18"/>
                <w:lang w:eastAsia="en-US"/>
              </w:rPr>
              <w:t>самозанятых</w:t>
            </w:r>
            <w:proofErr w:type="spellEnd"/>
            <w:r>
              <w:rPr>
                <w:rFonts w:eastAsia="Calibri"/>
                <w:sz w:val="20"/>
                <w:szCs w:val="18"/>
                <w:lang w:eastAsia="en-US"/>
              </w:rPr>
              <w:t xml:space="preserve"> за отчетный период (прошедший год) </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tcPr>
          <w:p w:rsidR="00FF62DC" w:rsidRDefault="00FF62DC">
            <w:pPr>
              <w:widowControl w:val="0"/>
              <w:tabs>
                <w:tab w:val="left" w:pos="6635"/>
              </w:tabs>
              <w:snapToGrid w:val="0"/>
              <w:jc w:val="both"/>
              <w:rPr>
                <w:rFonts w:eastAsia="Calibri"/>
                <w:sz w:val="18"/>
                <w:szCs w:val="18"/>
                <w:vertAlign w:val="subscript"/>
                <w:lang w:eastAsia="en-US"/>
              </w:rPr>
            </w:pPr>
            <w:r>
              <w:rPr>
                <w:rFonts w:eastAsia="Calibri"/>
                <w:sz w:val="18"/>
                <w:szCs w:val="18"/>
                <w:lang w:eastAsia="en-US"/>
              </w:rPr>
              <w:t xml:space="preserve">Ч = </w:t>
            </w:r>
            <w:proofErr w:type="spellStart"/>
            <w:r>
              <w:rPr>
                <w:rFonts w:eastAsia="Calibri"/>
                <w:sz w:val="18"/>
                <w:szCs w:val="18"/>
                <w:lang w:eastAsia="en-US"/>
              </w:rPr>
              <w:t>ССЧР</w:t>
            </w:r>
            <w:r>
              <w:rPr>
                <w:rFonts w:eastAsia="Calibri"/>
                <w:sz w:val="18"/>
                <w:szCs w:val="18"/>
                <w:vertAlign w:val="subscript"/>
                <w:lang w:eastAsia="en-US"/>
              </w:rPr>
              <w:t>юл</w:t>
            </w:r>
            <w:proofErr w:type="spellEnd"/>
            <w:r>
              <w:rPr>
                <w:rFonts w:eastAsia="Calibri"/>
                <w:sz w:val="18"/>
                <w:szCs w:val="18"/>
                <w:lang w:eastAsia="en-US"/>
              </w:rPr>
              <w:t xml:space="preserve"> + </w:t>
            </w:r>
            <w:proofErr w:type="spellStart"/>
            <w:r>
              <w:rPr>
                <w:rFonts w:eastAsia="Calibri"/>
                <w:sz w:val="18"/>
                <w:szCs w:val="18"/>
                <w:lang w:eastAsia="en-US"/>
              </w:rPr>
              <w:t>ССЧР</w:t>
            </w:r>
            <w:r>
              <w:rPr>
                <w:rFonts w:eastAsia="Calibri"/>
                <w:sz w:val="18"/>
                <w:szCs w:val="18"/>
                <w:vertAlign w:val="subscript"/>
                <w:lang w:eastAsia="en-US"/>
              </w:rPr>
              <w:t>ип</w:t>
            </w:r>
            <w:proofErr w:type="spellEnd"/>
            <w:r>
              <w:rPr>
                <w:rFonts w:eastAsia="Calibri"/>
                <w:sz w:val="18"/>
                <w:szCs w:val="18"/>
                <w:lang w:eastAsia="en-US"/>
              </w:rPr>
              <w:t xml:space="preserve"> + </w:t>
            </w:r>
            <w:proofErr w:type="spellStart"/>
            <w:r>
              <w:rPr>
                <w:rFonts w:eastAsia="Calibri"/>
                <w:sz w:val="18"/>
                <w:szCs w:val="18"/>
                <w:lang w:eastAsia="en-US"/>
              </w:rPr>
              <w:t>ЮЛ</w:t>
            </w:r>
            <w:r>
              <w:rPr>
                <w:rFonts w:eastAsia="Calibri"/>
                <w:sz w:val="18"/>
                <w:szCs w:val="18"/>
                <w:vertAlign w:val="subscript"/>
                <w:lang w:eastAsia="en-US"/>
              </w:rPr>
              <w:t>вс</w:t>
            </w:r>
            <w:proofErr w:type="spellEnd"/>
            <w:r>
              <w:rPr>
                <w:rFonts w:eastAsia="Calibri"/>
                <w:sz w:val="18"/>
                <w:szCs w:val="18"/>
                <w:lang w:eastAsia="en-US"/>
              </w:rPr>
              <w:t xml:space="preserve"> + </w:t>
            </w:r>
            <w:proofErr w:type="spellStart"/>
            <w:r>
              <w:rPr>
                <w:rFonts w:eastAsia="Calibri"/>
                <w:sz w:val="18"/>
                <w:szCs w:val="18"/>
                <w:lang w:eastAsia="en-US"/>
              </w:rPr>
              <w:t>ИП</w:t>
            </w:r>
            <w:r>
              <w:rPr>
                <w:rFonts w:eastAsia="Calibri"/>
                <w:sz w:val="18"/>
                <w:szCs w:val="18"/>
                <w:vertAlign w:val="subscript"/>
                <w:lang w:eastAsia="en-US"/>
              </w:rPr>
              <w:t>мсп</w:t>
            </w:r>
            <w:proofErr w:type="spellEnd"/>
            <w:r>
              <w:rPr>
                <w:rFonts w:eastAsia="Calibri"/>
                <w:sz w:val="18"/>
                <w:szCs w:val="18"/>
                <w:lang w:eastAsia="en-US"/>
              </w:rPr>
              <w:t xml:space="preserve"> + </w:t>
            </w:r>
            <w:proofErr w:type="spellStart"/>
            <w:r>
              <w:rPr>
                <w:rFonts w:eastAsia="Calibri"/>
                <w:sz w:val="18"/>
                <w:szCs w:val="18"/>
                <w:lang w:eastAsia="en-US"/>
              </w:rPr>
              <w:t>П</w:t>
            </w:r>
            <w:r>
              <w:rPr>
                <w:rFonts w:eastAsia="Calibri"/>
                <w:sz w:val="18"/>
                <w:szCs w:val="18"/>
                <w:vertAlign w:val="subscript"/>
                <w:lang w:eastAsia="en-US"/>
              </w:rPr>
              <w:t>нпд</w:t>
            </w:r>
            <w:proofErr w:type="spellEnd"/>
          </w:p>
          <w:p w:rsidR="00FF62DC" w:rsidRDefault="00FF62DC">
            <w:pPr>
              <w:widowControl w:val="0"/>
              <w:tabs>
                <w:tab w:val="left" w:pos="6635"/>
              </w:tabs>
              <w:snapToGrid w:val="0"/>
              <w:jc w:val="both"/>
              <w:rPr>
                <w:rFonts w:eastAsia="Calibri"/>
                <w:sz w:val="18"/>
                <w:szCs w:val="18"/>
                <w:vertAlign w:val="subscript"/>
                <w:lang w:eastAsia="en-US"/>
              </w:rPr>
            </w:pPr>
          </w:p>
          <w:p w:rsidR="00FF62DC" w:rsidRDefault="00FF62DC">
            <w:pPr>
              <w:jc w:val="both"/>
              <w:rPr>
                <w:rFonts w:eastAsia="Calibri"/>
                <w:sz w:val="18"/>
                <w:szCs w:val="18"/>
                <w:lang w:eastAsia="en-US"/>
              </w:rPr>
            </w:pPr>
            <w:r>
              <w:rPr>
                <w:rFonts w:eastAsia="Calibri"/>
                <w:sz w:val="18"/>
                <w:szCs w:val="18"/>
                <w:lang w:eastAsia="en-US"/>
              </w:rPr>
              <w:t>Ч - Численность занятых в сфере малого и среднего предпринимательства, включая индивидуальных предпринимателей" за отчетный период (прошедший год)</w:t>
            </w:r>
          </w:p>
          <w:p w:rsidR="00FF62DC" w:rsidRDefault="00FF62DC">
            <w:pPr>
              <w:jc w:val="both"/>
              <w:rPr>
                <w:rFonts w:eastAsia="Calibri"/>
                <w:sz w:val="18"/>
                <w:szCs w:val="18"/>
                <w:lang w:eastAsia="en-US"/>
              </w:rPr>
            </w:pPr>
          </w:p>
          <w:p w:rsidR="00FF62DC" w:rsidRDefault="00FF62DC">
            <w:pPr>
              <w:widowControl w:val="0"/>
              <w:autoSpaceDE w:val="0"/>
              <w:autoSpaceDN w:val="0"/>
              <w:spacing w:before="240"/>
              <w:jc w:val="both"/>
              <w:rPr>
                <w:sz w:val="18"/>
                <w:szCs w:val="18"/>
              </w:rPr>
            </w:pPr>
            <w:proofErr w:type="spellStart"/>
            <w:r>
              <w:rPr>
                <w:sz w:val="18"/>
                <w:szCs w:val="18"/>
              </w:rPr>
              <w:t>ССЧР</w:t>
            </w:r>
            <w:r>
              <w:rPr>
                <w:sz w:val="18"/>
                <w:szCs w:val="18"/>
                <w:vertAlign w:val="subscript"/>
              </w:rPr>
              <w:t>юл</w:t>
            </w:r>
            <w:proofErr w:type="spellEnd"/>
            <w:r>
              <w:rPr>
                <w:sz w:val="18"/>
                <w:szCs w:val="18"/>
              </w:rPr>
              <w:t xml:space="preserve"> - сумма среднесписочной численности работников юридических лиц;</w:t>
            </w:r>
          </w:p>
          <w:p w:rsidR="00FF62DC" w:rsidRDefault="00FF62DC">
            <w:pPr>
              <w:widowControl w:val="0"/>
              <w:autoSpaceDE w:val="0"/>
              <w:autoSpaceDN w:val="0"/>
              <w:spacing w:before="240"/>
              <w:jc w:val="both"/>
              <w:rPr>
                <w:sz w:val="18"/>
                <w:szCs w:val="18"/>
              </w:rPr>
            </w:pPr>
            <w:proofErr w:type="spellStart"/>
            <w:r>
              <w:rPr>
                <w:sz w:val="18"/>
                <w:szCs w:val="18"/>
              </w:rPr>
              <w:t>ССЧР</w:t>
            </w:r>
            <w:r>
              <w:rPr>
                <w:sz w:val="18"/>
                <w:szCs w:val="18"/>
                <w:vertAlign w:val="subscript"/>
              </w:rPr>
              <w:t>ип</w:t>
            </w:r>
            <w:proofErr w:type="spellEnd"/>
            <w:r>
              <w:rPr>
                <w:sz w:val="18"/>
                <w:szCs w:val="18"/>
              </w:rPr>
              <w:t xml:space="preserve"> - сумма среднесписочной численности работников индивидуальных предпринимателей;</w:t>
            </w:r>
          </w:p>
          <w:p w:rsidR="00FF62DC" w:rsidRDefault="00FF62DC">
            <w:pPr>
              <w:widowControl w:val="0"/>
              <w:autoSpaceDE w:val="0"/>
              <w:autoSpaceDN w:val="0"/>
              <w:spacing w:before="240"/>
              <w:jc w:val="both"/>
              <w:rPr>
                <w:sz w:val="18"/>
                <w:szCs w:val="18"/>
              </w:rPr>
            </w:pPr>
            <w:proofErr w:type="spellStart"/>
            <w:r>
              <w:rPr>
                <w:sz w:val="18"/>
                <w:szCs w:val="18"/>
              </w:rPr>
              <w:t>ЮЛ</w:t>
            </w:r>
            <w:r>
              <w:rPr>
                <w:sz w:val="18"/>
                <w:szCs w:val="18"/>
                <w:vertAlign w:val="subscript"/>
              </w:rPr>
              <w:t>вс</w:t>
            </w:r>
            <w:proofErr w:type="spellEnd"/>
            <w:r>
              <w:rPr>
                <w:sz w:val="18"/>
                <w:szCs w:val="18"/>
              </w:rPr>
              <w:t xml:space="preserve"> - вновь созданные юридические лица;</w:t>
            </w:r>
          </w:p>
          <w:p w:rsidR="00FF62DC" w:rsidRDefault="00FF62DC">
            <w:pPr>
              <w:widowControl w:val="0"/>
              <w:autoSpaceDE w:val="0"/>
              <w:autoSpaceDN w:val="0"/>
              <w:spacing w:before="240"/>
              <w:jc w:val="both"/>
              <w:rPr>
                <w:sz w:val="18"/>
                <w:szCs w:val="18"/>
              </w:rPr>
            </w:pPr>
            <w:proofErr w:type="spellStart"/>
            <w:r>
              <w:rPr>
                <w:sz w:val="18"/>
                <w:szCs w:val="18"/>
              </w:rPr>
              <w:t>ИП</w:t>
            </w:r>
            <w:r>
              <w:rPr>
                <w:sz w:val="18"/>
                <w:szCs w:val="18"/>
                <w:vertAlign w:val="subscript"/>
              </w:rPr>
              <w:t>мсп</w:t>
            </w:r>
            <w:proofErr w:type="spellEnd"/>
            <w:r>
              <w:rPr>
                <w:sz w:val="18"/>
                <w:szCs w:val="18"/>
              </w:rPr>
              <w:t xml:space="preserve"> - индивидуальные предприниматели,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proofErr w:type="spellStart"/>
            <w:r>
              <w:rPr>
                <w:sz w:val="18"/>
                <w:szCs w:val="18"/>
              </w:rPr>
              <w:t>П</w:t>
            </w:r>
            <w:r>
              <w:rPr>
                <w:sz w:val="18"/>
                <w:szCs w:val="18"/>
                <w:vertAlign w:val="subscript"/>
              </w:rPr>
              <w:t>нпд</w:t>
            </w:r>
            <w:proofErr w:type="spellEnd"/>
            <w:r>
              <w:rPr>
                <w:sz w:val="18"/>
                <w:szCs w:val="18"/>
              </w:rPr>
              <w:t xml:space="preserve"> - количество плательщиков налога на профессиональный доход.</w:t>
            </w:r>
          </w:p>
          <w:p w:rsidR="00FF62DC" w:rsidRDefault="00FF62DC">
            <w:pPr>
              <w:widowControl w:val="0"/>
              <w:autoSpaceDE w:val="0"/>
              <w:autoSpaceDN w:val="0"/>
              <w:spacing w:before="240"/>
              <w:jc w:val="both"/>
              <w:rPr>
                <w:sz w:val="18"/>
                <w:szCs w:val="18"/>
              </w:rPr>
            </w:pPr>
            <w:r>
              <w:rPr>
                <w:sz w:val="18"/>
                <w:szCs w:val="18"/>
              </w:rPr>
              <w:t>Понятия, используемые в настоящей методике, означают следующее:</w:t>
            </w:r>
          </w:p>
          <w:p w:rsidR="00FF62DC" w:rsidRDefault="00FF62DC">
            <w:pPr>
              <w:widowControl w:val="0"/>
              <w:autoSpaceDE w:val="0"/>
              <w:autoSpaceDN w:val="0"/>
              <w:spacing w:before="240"/>
              <w:jc w:val="both"/>
              <w:rPr>
                <w:sz w:val="18"/>
                <w:szCs w:val="18"/>
              </w:rPr>
            </w:pPr>
            <w:r>
              <w:rPr>
                <w:sz w:val="18"/>
                <w:szCs w:val="18"/>
              </w:rPr>
              <w:lastRenderedPageBreak/>
              <w:t xml:space="preserve">"субъекты малого и среднего предпринимательства" - хозяйствующие субъекты (юридические лица и индивидуальные предприниматели), отнесенные в соответствии с условиями, установленными </w:t>
            </w:r>
            <w:hyperlink r:id="rId19" w:history="1">
              <w:r>
                <w:rPr>
                  <w:rStyle w:val="af0"/>
                  <w:sz w:val="18"/>
                  <w:szCs w:val="18"/>
                </w:rPr>
                <w:t>статьей 4</w:t>
              </w:r>
            </w:hyperlink>
            <w:r>
              <w:rPr>
                <w:sz w:val="18"/>
                <w:szCs w:val="18"/>
              </w:rPr>
              <w:t xml:space="preserve"> Федерального закона "О развитии малого и среднего предпринимательства в Российской Федерации", к малым предприятиям, в том числе к </w:t>
            </w:r>
            <w:proofErr w:type="spellStart"/>
            <w:r>
              <w:rPr>
                <w:sz w:val="18"/>
                <w:szCs w:val="18"/>
              </w:rPr>
              <w:t>микропредприятиям</w:t>
            </w:r>
            <w:proofErr w:type="spellEnd"/>
            <w:r>
              <w:rPr>
                <w:sz w:val="18"/>
                <w:szCs w:val="18"/>
              </w:rPr>
              <w:t>, и средним предприятиям,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r>
              <w:rPr>
                <w:sz w:val="18"/>
                <w:szCs w:val="18"/>
              </w:rPr>
              <w:t>"вновь созданные юридические лица" - юридические лица, сведения о которых внесены в единый реестр субъектов малого и среднего предпринимательства с указанием на то, что такие юридические лица являются вновь созданными, по состоянию на 1 август;</w:t>
            </w:r>
          </w:p>
          <w:p w:rsidR="00FF62DC" w:rsidRDefault="00FF62DC">
            <w:pPr>
              <w:widowControl w:val="0"/>
              <w:autoSpaceDE w:val="0"/>
              <w:autoSpaceDN w:val="0"/>
              <w:spacing w:before="240"/>
              <w:jc w:val="both"/>
              <w:rPr>
                <w:sz w:val="18"/>
                <w:szCs w:val="18"/>
              </w:rPr>
            </w:pPr>
            <w:r>
              <w:rPr>
                <w:sz w:val="18"/>
                <w:szCs w:val="18"/>
              </w:rPr>
              <w:t>"индивидуальные предприниматели" - субъекты малого и среднего предпринимательства - индивидуальные предприниматели, сведения о которых внесены в единый реестр субъектов малого и среднего предпринимательства по состоянию на 1 августа;</w:t>
            </w:r>
          </w:p>
          <w:p w:rsidR="00FF62DC" w:rsidRDefault="00FF62DC">
            <w:pPr>
              <w:widowControl w:val="0"/>
              <w:autoSpaceDE w:val="0"/>
              <w:autoSpaceDN w:val="0"/>
              <w:spacing w:before="240"/>
              <w:jc w:val="both"/>
              <w:rPr>
                <w:sz w:val="18"/>
                <w:szCs w:val="18"/>
              </w:rPr>
            </w:pPr>
            <w:r>
              <w:rPr>
                <w:sz w:val="18"/>
                <w:szCs w:val="18"/>
              </w:rPr>
              <w:t>"сумма среднесписочной численности работников юридических лиц" - сумма среднесписочной численности за предшествующий календарный год, представленная в установленные сроки в налоговый орган юридическими лицами, сведения о которых внесены в единый реестр субъектов малого и среднего предпринимательства;</w:t>
            </w:r>
          </w:p>
          <w:p w:rsidR="00FF62DC" w:rsidRDefault="00FF62DC">
            <w:pPr>
              <w:widowControl w:val="0"/>
              <w:autoSpaceDE w:val="0"/>
              <w:autoSpaceDN w:val="0"/>
              <w:spacing w:before="240"/>
              <w:jc w:val="both"/>
              <w:rPr>
                <w:sz w:val="18"/>
                <w:szCs w:val="18"/>
              </w:rPr>
            </w:pPr>
            <w:r>
              <w:rPr>
                <w:sz w:val="18"/>
                <w:szCs w:val="18"/>
              </w:rPr>
              <w:t xml:space="preserve">"сумма среднесписочной численности работников индивидуальных предпринимателей" - сумма среднесписочной численности за предшествующий календарный год, представленная в установленные сроки в налоговый орган индивидуальными предпринимателями, сведения о которых внесены в единый реестр субъектов малого и среднего </w:t>
            </w:r>
            <w:r>
              <w:rPr>
                <w:sz w:val="18"/>
                <w:szCs w:val="18"/>
              </w:rPr>
              <w:lastRenderedPageBreak/>
              <w:t>предпринимательства по состоянию на 1 августа;</w:t>
            </w:r>
          </w:p>
          <w:p w:rsidR="00FF62DC" w:rsidRDefault="00FF62DC">
            <w:pPr>
              <w:widowControl w:val="0"/>
              <w:autoSpaceDE w:val="0"/>
              <w:autoSpaceDN w:val="0"/>
              <w:spacing w:before="240"/>
              <w:jc w:val="both"/>
              <w:rPr>
                <w:sz w:val="18"/>
                <w:szCs w:val="18"/>
              </w:rPr>
            </w:pPr>
            <w:r>
              <w:rPr>
                <w:sz w:val="18"/>
                <w:szCs w:val="18"/>
              </w:rPr>
              <w:t xml:space="preserve">"плательщики налога на профессиональный доход" - физические лица, перешедшие на специальный налоговый режим "Налог на профессиональный доход" в порядке, установленном Федеральным </w:t>
            </w:r>
            <w:hyperlink r:id="rId20" w:history="1">
              <w:r>
                <w:rPr>
                  <w:rStyle w:val="af0"/>
                  <w:sz w:val="18"/>
                  <w:szCs w:val="18"/>
                </w:rPr>
                <w:t>законом</w:t>
              </w:r>
            </w:hyperlink>
            <w:r>
              <w:rPr>
                <w:sz w:val="18"/>
                <w:szCs w:val="18"/>
              </w:rPr>
              <w:t xml:space="preserve"> "О проведении эксперимента по установлению специального налогового режима "Налог на профессиональный доход" в городе федерального значения Москве, в Московской и Калужской областях, а также в Республике Татарстан (Татарстан)", за исключением индивидуальных предпринимателей - плательщиков налога на профессиональный доход, сведения о которых внесены в единый реестр субъектов малого и среднего предпринимательства по состоянию на 1 августа.</w:t>
            </w:r>
          </w:p>
        </w:tc>
        <w:tc>
          <w:tcPr>
            <w:tcW w:w="2864"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spacing w:before="240" w:line="276" w:lineRule="auto"/>
              <w:jc w:val="both"/>
              <w:rPr>
                <w:sz w:val="18"/>
                <w:szCs w:val="18"/>
              </w:rPr>
            </w:pPr>
            <w:r>
              <w:rPr>
                <w:sz w:val="18"/>
                <w:szCs w:val="18"/>
              </w:rPr>
              <w:lastRenderedPageBreak/>
              <w:t xml:space="preserve">Данные, публикуемые ФНС России в информационно-телекоммуникационной сети "Интернет" на сайте www.nalog.ru в разделе "Электронные сервисы/Единый реестр субъектов малого и среднего предпринимательства/Статистика" 10 августа текущего года, а также в разделе "Налог на профессиональный доход/Информационные материалы". </w:t>
            </w:r>
          </w:p>
          <w:p w:rsidR="00FF62DC" w:rsidRDefault="00FF62DC">
            <w:pPr>
              <w:widowControl w:val="0"/>
              <w:autoSpaceDE w:val="0"/>
              <w:autoSpaceDN w:val="0"/>
              <w:adjustRightInd w:val="0"/>
              <w:jc w:val="both"/>
              <w:rPr>
                <w:sz w:val="18"/>
                <w:szCs w:val="18"/>
              </w:rPr>
            </w:pP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pPr>
            <w:r>
              <w:lastRenderedPageBreak/>
              <w:t>7</w:t>
            </w:r>
          </w:p>
        </w:tc>
        <w:tc>
          <w:tcPr>
            <w:tcW w:w="2664" w:type="dxa"/>
            <w:tcBorders>
              <w:top w:val="single" w:sz="4" w:space="0" w:color="000000"/>
              <w:left w:val="single" w:sz="4" w:space="0" w:color="000000"/>
              <w:bottom w:val="single" w:sz="4" w:space="0" w:color="000000"/>
              <w:right w:val="single" w:sz="4" w:space="0" w:color="000000"/>
            </w:tcBorders>
            <w:hideMark/>
          </w:tcPr>
          <w:p w:rsidR="00FF62DC" w:rsidRDefault="00FF62DC">
            <w:pPr>
              <w:rPr>
                <w:rFonts w:eastAsia="Calibri"/>
                <w:sz w:val="20"/>
                <w:szCs w:val="18"/>
                <w:lang w:eastAsia="en-US"/>
              </w:rPr>
            </w:pPr>
            <w:r>
              <w:rPr>
                <w:rFonts w:eastAsia="Calibri"/>
                <w:sz w:val="20"/>
                <w:szCs w:val="18"/>
                <w:lang w:eastAsia="en-US"/>
              </w:rPr>
              <w:t>Целевой показатель 7.</w:t>
            </w:r>
          </w:p>
          <w:p w:rsidR="00FF62DC" w:rsidRDefault="00FF62DC">
            <w:pPr>
              <w:rPr>
                <w:rFonts w:eastAsia="Calibri"/>
                <w:sz w:val="20"/>
                <w:szCs w:val="18"/>
                <w:lang w:eastAsia="en-US"/>
              </w:rPr>
            </w:pPr>
            <w:r>
              <w:rPr>
                <w:rFonts w:eastAsia="Calibri"/>
                <w:sz w:val="20"/>
                <w:szCs w:val="18"/>
                <w:lang w:eastAsia="en-US"/>
              </w:rPr>
              <w:t xml:space="preserve">Количество </w:t>
            </w:r>
            <w:proofErr w:type="spellStart"/>
            <w:r>
              <w:rPr>
                <w:rFonts w:eastAsia="Calibri"/>
                <w:sz w:val="20"/>
                <w:szCs w:val="18"/>
                <w:lang w:eastAsia="en-US"/>
              </w:rPr>
              <w:t>самозанятых</w:t>
            </w:r>
            <w:proofErr w:type="spellEnd"/>
            <w:r>
              <w:rPr>
                <w:rFonts w:eastAsia="Calibri"/>
                <w:sz w:val="20"/>
                <w:szCs w:val="18"/>
                <w:lang w:eastAsia="en-US"/>
              </w:rPr>
              <w:t xml:space="preserve"> граждан, зафиксировавших свой статус, с учетом введения налогового режима для </w:t>
            </w:r>
            <w:proofErr w:type="spellStart"/>
            <w:r>
              <w:rPr>
                <w:rFonts w:eastAsia="Calibri"/>
                <w:sz w:val="20"/>
                <w:szCs w:val="18"/>
                <w:lang w:eastAsia="en-US"/>
              </w:rPr>
              <w:t>самозаняты</w:t>
            </w:r>
            <w:proofErr w:type="spellEnd"/>
            <w:r>
              <w:rPr>
                <w:rFonts w:eastAsia="Calibri"/>
                <w:sz w:val="20"/>
                <w:szCs w:val="18"/>
                <w:lang w:eastAsia="en-US"/>
              </w:rPr>
              <w:t>, нарастающим итогом</w:t>
            </w:r>
          </w:p>
        </w:tc>
        <w:tc>
          <w:tcPr>
            <w:tcW w:w="144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человек</w:t>
            </w:r>
          </w:p>
        </w:tc>
        <w:tc>
          <w:tcPr>
            <w:tcW w:w="4082" w:type="dxa"/>
            <w:gridSpan w:val="2"/>
            <w:tcBorders>
              <w:top w:val="single" w:sz="4" w:space="0" w:color="000000"/>
              <w:left w:val="single" w:sz="4" w:space="0" w:color="000000"/>
              <w:bottom w:val="single" w:sz="4" w:space="0" w:color="000000"/>
              <w:right w:val="single" w:sz="4" w:space="0" w:color="000000"/>
            </w:tcBorders>
            <w:hideMark/>
          </w:tcPr>
          <w:p w:rsidR="00FF62DC" w:rsidRDefault="00FF62DC">
            <w:pPr>
              <w:widowControl w:val="0"/>
              <w:tabs>
                <w:tab w:val="left" w:pos="6635"/>
              </w:tabs>
              <w:snapToGrid w:val="0"/>
              <w:jc w:val="both"/>
              <w:rPr>
                <w:rFonts w:eastAsia="Calibri"/>
                <w:sz w:val="18"/>
                <w:szCs w:val="18"/>
                <w:lang w:eastAsia="en-US"/>
              </w:rPr>
            </w:pPr>
            <w:r>
              <w:rPr>
                <w:rFonts w:eastAsia="Calibri"/>
                <w:sz w:val="18"/>
                <w:szCs w:val="18"/>
                <w:lang w:eastAsia="en-US"/>
              </w:rPr>
              <w:t>Количество физических лиц, использующих специальный налоговый режим "Налог на профессиональный доход" в порядке, установленном Федеральным законом от 27.11.2018 № 422-ФЗ "О проведении эксперимента по установлению специального налогового режима "Налог на профессиональный доход", зарегистрированных на территории муниципального образования и осуществляющих деятельность на территории Московской области, нарастающим итогом</w:t>
            </w:r>
          </w:p>
        </w:tc>
        <w:tc>
          <w:tcPr>
            <w:tcW w:w="286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spacing w:line="276" w:lineRule="auto"/>
              <w:jc w:val="both"/>
              <w:rPr>
                <w:sz w:val="18"/>
                <w:szCs w:val="18"/>
              </w:rPr>
            </w:pPr>
            <w:r>
              <w:rPr>
                <w:sz w:val="18"/>
                <w:szCs w:val="18"/>
              </w:rPr>
              <w:t>Информация, представляемая налоговыми органами в рамках Соглашения между Министерством экономики и финансов Московской области и Управлением Федеральной налоговой службы по Московской области по информационному обмену</w:t>
            </w:r>
          </w:p>
        </w:tc>
        <w:tc>
          <w:tcPr>
            <w:tcW w:w="297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18"/>
                <w:szCs w:val="18"/>
              </w:rPr>
            </w:pPr>
            <w:r>
              <w:rPr>
                <w:sz w:val="18"/>
                <w:szCs w:val="18"/>
              </w:rPr>
              <w:t>Ежеквартальная</w:t>
            </w:r>
          </w:p>
        </w:tc>
      </w:tr>
    </w:tbl>
    <w:p w:rsidR="00FF62DC" w:rsidRDefault="00FF62DC" w:rsidP="00FF62DC">
      <w:pPr>
        <w:autoSpaceDE w:val="0"/>
        <w:autoSpaceDN w:val="0"/>
        <w:adjustRightInd w:val="0"/>
        <w:ind w:firstLine="540"/>
        <w:jc w:val="center"/>
        <w:rPr>
          <w:rFonts w:eastAsia="Calibri"/>
          <w:sz w:val="28"/>
          <w:szCs w:val="28"/>
          <w:lang w:eastAsia="en-US"/>
        </w:rPr>
      </w:pPr>
    </w:p>
    <w:p w:rsidR="00FF62DC" w:rsidRDefault="00FF62DC" w:rsidP="00FF62DC">
      <w:pPr>
        <w:autoSpaceDE w:val="0"/>
        <w:autoSpaceDN w:val="0"/>
        <w:adjustRightInd w:val="0"/>
        <w:ind w:firstLine="540"/>
        <w:jc w:val="center"/>
        <w:rPr>
          <w:rFonts w:eastAsia="Calibri"/>
          <w:sz w:val="28"/>
          <w:szCs w:val="28"/>
          <w:lang w:eastAsia="en-US"/>
        </w:rPr>
      </w:pPr>
      <w:r>
        <w:rPr>
          <w:rFonts w:eastAsia="Calibri"/>
          <w:sz w:val="28"/>
          <w:szCs w:val="28"/>
          <w:lang w:eastAsia="en-US"/>
        </w:rPr>
        <w:t>Подпрограмма I</w:t>
      </w:r>
      <w:r>
        <w:rPr>
          <w:rFonts w:eastAsia="Calibri"/>
          <w:sz w:val="28"/>
          <w:szCs w:val="28"/>
          <w:lang w:val="en-US" w:eastAsia="en-US"/>
        </w:rPr>
        <w:t>V</w:t>
      </w:r>
      <w:r w:rsidRPr="008652DC">
        <w:rPr>
          <w:rFonts w:eastAsia="Calibri"/>
          <w:sz w:val="28"/>
          <w:szCs w:val="28"/>
          <w:lang w:eastAsia="en-US"/>
        </w:rPr>
        <w:t xml:space="preserve"> </w:t>
      </w:r>
      <w:r>
        <w:rPr>
          <w:rFonts w:eastAsia="Calibri"/>
          <w:sz w:val="28"/>
          <w:szCs w:val="28"/>
          <w:lang w:eastAsia="en-US"/>
        </w:rPr>
        <w:t>«Развитие потребительского рынка и услуг на территории муниципального образования Московской области»</w:t>
      </w:r>
    </w:p>
    <w:p w:rsidR="00FF62DC" w:rsidRDefault="00FF62DC" w:rsidP="00FF62DC">
      <w:pPr>
        <w:autoSpaceDE w:val="0"/>
        <w:autoSpaceDN w:val="0"/>
        <w:adjustRightInd w:val="0"/>
        <w:ind w:firstLine="540"/>
        <w:jc w:val="center"/>
        <w:rPr>
          <w:rFonts w:eastAsia="Calibri"/>
          <w:sz w:val="22"/>
          <w:szCs w:val="22"/>
          <w:highlight w:val="lightGray"/>
        </w:rPr>
      </w:pPr>
    </w:p>
    <w:tbl>
      <w:tblPr>
        <w:tblW w:w="14745"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37"/>
        <w:gridCol w:w="2895"/>
        <w:gridCol w:w="1471"/>
        <w:gridCol w:w="3828"/>
        <w:gridCol w:w="3120"/>
        <w:gridCol w:w="2694"/>
      </w:tblGrid>
      <w:tr w:rsidR="00FF62DC" w:rsidTr="00FF62DC">
        <w:trPr>
          <w:trHeight w:val="276"/>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1189" w:firstLine="891"/>
              <w:jc w:val="center"/>
              <w:rPr>
                <w:sz w:val="22"/>
                <w:szCs w:val="22"/>
              </w:rPr>
            </w:pPr>
            <w:r>
              <w:rPr>
                <w:sz w:val="22"/>
                <w:szCs w:val="22"/>
              </w:rPr>
              <w:t>№</w:t>
            </w:r>
          </w:p>
          <w:p w:rsidR="00FF62DC" w:rsidRDefault="00FF62DC">
            <w:pPr>
              <w:widowControl w:val="0"/>
              <w:autoSpaceDE w:val="0"/>
              <w:autoSpaceDN w:val="0"/>
              <w:adjustRightInd w:val="0"/>
              <w:ind w:left="-1189" w:firstLine="891"/>
              <w:jc w:val="center"/>
              <w:rPr>
                <w:sz w:val="22"/>
                <w:szCs w:val="22"/>
              </w:rPr>
            </w:pPr>
            <w:r>
              <w:rPr>
                <w:sz w:val="22"/>
                <w:szCs w:val="22"/>
              </w:rPr>
              <w:t>п/п</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Наименование показателя</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Единица измерения</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 xml:space="preserve">Методика расчета показателя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Источник данных</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ind w:firstLine="5"/>
              <w:jc w:val="center"/>
              <w:rPr>
                <w:sz w:val="22"/>
                <w:szCs w:val="22"/>
              </w:rPr>
            </w:pPr>
            <w:r>
              <w:rPr>
                <w:sz w:val="22"/>
                <w:szCs w:val="22"/>
              </w:rPr>
              <w:t>Период представления отчетности</w:t>
            </w:r>
          </w:p>
        </w:tc>
      </w:tr>
      <w:tr w:rsidR="00FF62DC" w:rsidTr="00FF62DC">
        <w:trPr>
          <w:trHeight w:val="28"/>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2</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3</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4</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5</w:t>
            </w:r>
          </w:p>
        </w:tc>
        <w:tc>
          <w:tcPr>
            <w:tcW w:w="2693"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firstLine="5"/>
              <w:jc w:val="center"/>
              <w:rPr>
                <w:sz w:val="22"/>
                <w:szCs w:val="22"/>
              </w:rPr>
            </w:pPr>
            <w:r>
              <w:rPr>
                <w:sz w:val="22"/>
                <w:szCs w:val="22"/>
              </w:rPr>
              <w:t>6</w:t>
            </w:r>
          </w:p>
        </w:tc>
      </w:tr>
      <w:tr w:rsidR="00FF62DC" w:rsidTr="00FF62DC">
        <w:trPr>
          <w:trHeight w:val="297"/>
        </w:trPr>
        <w:tc>
          <w:tcPr>
            <w:tcW w:w="738"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ind w:firstLine="720"/>
              <w:jc w:val="center"/>
              <w:rPr>
                <w:sz w:val="22"/>
                <w:szCs w:val="22"/>
              </w:rPr>
            </w:pPr>
            <w:r>
              <w:rPr>
                <w:sz w:val="22"/>
                <w:szCs w:val="22"/>
              </w:rPr>
              <w:t>2</w:t>
            </w:r>
          </w:p>
        </w:tc>
        <w:tc>
          <w:tcPr>
            <w:tcW w:w="14004" w:type="dxa"/>
            <w:gridSpan w:val="5"/>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jc w:val="center"/>
              <w:outlineLvl w:val="0"/>
              <w:rPr>
                <w:sz w:val="22"/>
                <w:szCs w:val="22"/>
              </w:rPr>
            </w:pPr>
            <w:r>
              <w:rPr>
                <w:i/>
                <w:sz w:val="22"/>
                <w:szCs w:val="22"/>
              </w:rPr>
              <w:t xml:space="preserve">Подпрограмма </w:t>
            </w:r>
            <w:r>
              <w:rPr>
                <w:sz w:val="22"/>
                <w:szCs w:val="22"/>
                <w:lang w:val="en-US"/>
              </w:rPr>
              <w:t>IV</w:t>
            </w:r>
            <w:r w:rsidRPr="008652DC">
              <w:rPr>
                <w:sz w:val="22"/>
                <w:szCs w:val="22"/>
              </w:rPr>
              <w:t xml:space="preserve"> </w:t>
            </w:r>
            <w:r>
              <w:rPr>
                <w:sz w:val="22"/>
                <w:szCs w:val="22"/>
              </w:rPr>
              <w:t>«Развитие потребительского рынка и услуг на территории муниципального образования Московской области»</w:t>
            </w:r>
          </w:p>
        </w:tc>
      </w:tr>
      <w:tr w:rsidR="00FF62DC" w:rsidTr="00FF62DC">
        <w:trPr>
          <w:trHeight w:val="250"/>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1</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rFonts w:eastAsia="Calibri"/>
                <w:sz w:val="22"/>
                <w:szCs w:val="22"/>
                <w:lang w:eastAsia="en-US"/>
              </w:rPr>
            </w:pPr>
            <w:r>
              <w:rPr>
                <w:rFonts w:eastAsia="Calibri"/>
                <w:sz w:val="22"/>
                <w:szCs w:val="22"/>
                <w:lang w:eastAsia="en-US"/>
              </w:rPr>
              <w:t>Целевой показатель 1.</w:t>
            </w:r>
          </w:p>
          <w:p w:rsidR="00FF62DC" w:rsidRDefault="00FF62DC">
            <w:pPr>
              <w:rPr>
                <w:rFonts w:eastAsia="Calibri"/>
                <w:sz w:val="22"/>
                <w:szCs w:val="22"/>
                <w:lang w:eastAsia="en-US"/>
              </w:rPr>
            </w:pPr>
            <w:r>
              <w:rPr>
                <w:rFonts w:eastAsia="Calibri"/>
                <w:sz w:val="22"/>
                <w:szCs w:val="22"/>
                <w:lang w:eastAsia="en-US"/>
              </w:rPr>
              <w:t xml:space="preserve">Обеспеченность населения площадью торговых объектов </w:t>
            </w:r>
          </w:p>
          <w:p w:rsidR="00FF62DC" w:rsidRDefault="00FF62DC">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proofErr w:type="spellStart"/>
            <w:r>
              <w:rPr>
                <w:rFonts w:eastAsia="Calibri"/>
                <w:sz w:val="22"/>
                <w:szCs w:val="22"/>
                <w:lang w:eastAsia="en-US"/>
              </w:rPr>
              <w:t>кв.м</w:t>
            </w:r>
            <w:proofErr w:type="spellEnd"/>
            <w:r>
              <w:rPr>
                <w:rFonts w:eastAsia="Calibri"/>
                <w:sz w:val="22"/>
                <w:szCs w:val="22"/>
                <w:lang w:eastAsia="en-US"/>
              </w:rPr>
              <w:t>/1000 человек</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Оторг</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Sторг</m:t>
                  </m:r>
                </m:num>
                <m:den>
                  <m:r>
                    <m:rPr>
                      <m:sty m:val="p"/>
                    </m:rPr>
                    <w:rPr>
                      <w:rFonts w:ascii="Cambria Math" w:eastAsia="Calibri" w:hAnsi="Cambria Math"/>
                      <w:sz w:val="22"/>
                      <w:szCs w:val="22"/>
                      <w:lang w:eastAsia="en-US"/>
                    </w:rPr>
                    <m:t>Чсред</m:t>
                  </m:r>
                </m:den>
              </m:f>
            </m:oMath>
            <w:r>
              <w:rPr>
                <w:rFonts w:eastAsia="Calibri"/>
                <w:sz w:val="22"/>
                <w:szCs w:val="22"/>
                <w:lang w:eastAsia="en-US"/>
              </w:rPr>
              <w:t>*1000</w:t>
            </w:r>
          </w:p>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где:</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Оторг</w:t>
            </w:r>
            <w:proofErr w:type="spellEnd"/>
            <w:r>
              <w:rPr>
                <w:rFonts w:eastAsia="Calibri"/>
                <w:sz w:val="22"/>
                <w:szCs w:val="22"/>
                <w:lang w:eastAsia="en-US"/>
              </w:rPr>
              <w:t xml:space="preserve"> – обеспеченность населения площадью торговых объектов;</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lastRenderedPageBreak/>
              <w:t>Sторг</w:t>
            </w:r>
            <w:proofErr w:type="spellEnd"/>
            <w:r>
              <w:rPr>
                <w:rFonts w:eastAsia="Calibri"/>
                <w:sz w:val="22"/>
                <w:szCs w:val="22"/>
                <w:lang w:eastAsia="en-US"/>
              </w:rPr>
              <w:t xml:space="preserve"> – площадь торговых объектов предприятий розничной торговли на территории муниципального образования Московской области, кв. м;</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Чсред</w:t>
            </w:r>
            <w:proofErr w:type="spellEnd"/>
            <w:r>
              <w:rPr>
                <w:rFonts w:eastAsia="Calibri"/>
                <w:sz w:val="22"/>
                <w:szCs w:val="22"/>
                <w:lang w:eastAsia="en-US"/>
              </w:rPr>
              <w:t xml:space="preserve"> – среднегодовая численность постоянного населения муниципального образования Московской области, человек</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sz w:val="22"/>
                <w:szCs w:val="22"/>
                <w:highlight w:val="yellow"/>
              </w:rPr>
            </w:pPr>
            <w:r>
              <w:rPr>
                <w:lang w:eastAsia="en-US"/>
              </w:rPr>
              <w:lastRenderedPageBreak/>
              <w:t xml:space="preserve">Данные Федеральной службы государственной статистики (далее - Росстат) о численности населения в городском округе Зарайск </w:t>
            </w:r>
            <w:r>
              <w:rPr>
                <w:lang w:eastAsia="en-US"/>
              </w:rPr>
              <w:lastRenderedPageBreak/>
              <w:t>Московской области и данные о площадях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lastRenderedPageBreak/>
              <w:t>2</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rFonts w:eastAsia="Calibri"/>
                <w:sz w:val="22"/>
                <w:szCs w:val="22"/>
                <w:lang w:eastAsia="en-US"/>
              </w:rPr>
            </w:pPr>
            <w:r>
              <w:rPr>
                <w:rFonts w:eastAsia="Calibri"/>
                <w:sz w:val="22"/>
                <w:szCs w:val="22"/>
                <w:lang w:eastAsia="en-US"/>
              </w:rPr>
              <w:t>Целевой показатель 2.</w:t>
            </w:r>
          </w:p>
          <w:p w:rsidR="00FF62DC" w:rsidRDefault="00FF62DC">
            <w:pPr>
              <w:rPr>
                <w:rFonts w:eastAsia="Calibri"/>
                <w:sz w:val="22"/>
                <w:szCs w:val="22"/>
                <w:lang w:eastAsia="en-US"/>
              </w:rPr>
            </w:pPr>
            <w:r>
              <w:rPr>
                <w:rFonts w:eastAsia="Calibri"/>
                <w:sz w:val="22"/>
                <w:szCs w:val="22"/>
                <w:lang w:eastAsia="en-US"/>
              </w:rPr>
              <w:t xml:space="preserve">Прирост площадей торговых объектов </w:t>
            </w:r>
          </w:p>
          <w:p w:rsidR="00FF62DC" w:rsidRDefault="00FF62DC">
            <w:pPr>
              <w:widowControl w:val="0"/>
              <w:autoSpaceDE w:val="0"/>
              <w:autoSpaceDN w:val="0"/>
              <w:adjustRightInd w:val="0"/>
              <w:jc w:val="both"/>
              <w:rPr>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proofErr w:type="spellStart"/>
            <w:r>
              <w:rPr>
                <w:sz w:val="22"/>
                <w:szCs w:val="22"/>
              </w:rPr>
              <w:t>тыс.кв.м</w:t>
            </w:r>
            <w:proofErr w:type="spellEnd"/>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sz w:val="22"/>
                <w:szCs w:val="22"/>
              </w:rPr>
            </w:pPr>
            <w:r>
              <w:rPr>
                <w:rFonts w:eastAsia="Calibri"/>
                <w:sz w:val="22"/>
                <w:szCs w:val="22"/>
                <w:lang w:eastAsia="en-US"/>
              </w:rPr>
              <w:t>Значение рассчитывается как сумма прироста площадей торговых объектов предприятий розничной торговли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sz w:val="22"/>
                <w:szCs w:val="22"/>
                <w:highlight w:val="yellow"/>
              </w:rPr>
            </w:pPr>
            <w:r>
              <w:rPr>
                <w:lang w:eastAsia="en-US"/>
              </w:rPr>
              <w:t>Данные о приросте площадей торговых объектов предприятий розничной торговли, предоставляемые хозяйствующими субъектами потребительского рынка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t xml:space="preserve">Ежеквартально </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3</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both"/>
              <w:rPr>
                <w:rFonts w:eastAsiaTheme="minorEastAsia"/>
                <w:i/>
                <w:sz w:val="22"/>
                <w:szCs w:val="22"/>
              </w:rPr>
            </w:pPr>
            <w:r>
              <w:rPr>
                <w:rFonts w:eastAsia="Calibri"/>
                <w:sz w:val="22"/>
                <w:szCs w:val="22"/>
                <w:lang w:eastAsia="en-US"/>
              </w:rPr>
              <w:t>Целевой показатель</w:t>
            </w:r>
            <w:r>
              <w:rPr>
                <w:rFonts w:eastAsiaTheme="minorEastAsia"/>
                <w:i/>
                <w:sz w:val="22"/>
                <w:szCs w:val="22"/>
              </w:rPr>
              <w:t xml:space="preserve"> 3</w:t>
            </w:r>
          </w:p>
          <w:p w:rsidR="00FF62DC" w:rsidRDefault="00FF62DC">
            <w:pPr>
              <w:widowControl w:val="0"/>
              <w:autoSpaceDE w:val="0"/>
              <w:autoSpaceDN w:val="0"/>
              <w:adjustRightInd w:val="0"/>
              <w:jc w:val="both"/>
              <w:rPr>
                <w:i/>
                <w:sz w:val="22"/>
                <w:szCs w:val="22"/>
              </w:rPr>
            </w:pPr>
            <w:r>
              <w:rPr>
                <w:rFonts w:eastAsiaTheme="minorEastAsia"/>
                <w:sz w:val="22"/>
                <w:szCs w:val="22"/>
              </w:rPr>
              <w:t>Стандарт потребительского рынка и услуг</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jc w:val="center"/>
              <w:rPr>
                <w:sz w:val="22"/>
                <w:szCs w:val="22"/>
              </w:rPr>
            </w:pPr>
            <w:r>
              <w:rPr>
                <w:sz w:val="22"/>
                <w:szCs w:val="22"/>
              </w:rPr>
              <w:t>баллы</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rFonts w:eastAsia="Calibri"/>
                <w:sz w:val="22"/>
                <w:szCs w:val="22"/>
              </w:rPr>
            </w:pPr>
            <w:r>
              <w:rPr>
                <w:rFonts w:eastAsia="Calibri"/>
                <w:sz w:val="22"/>
                <w:szCs w:val="22"/>
              </w:rPr>
              <w:t xml:space="preserve"> </w:t>
            </w:r>
            <w:proofErr w:type="spellStart"/>
            <w:r>
              <w:rPr>
                <w:rFonts w:eastAsia="Calibri"/>
                <w:sz w:val="22"/>
                <w:szCs w:val="22"/>
              </w:rPr>
              <w:t>Ст</w:t>
            </w:r>
            <w:proofErr w:type="spellEnd"/>
            <w:r>
              <w:rPr>
                <w:rFonts w:eastAsia="Calibri"/>
                <w:sz w:val="22"/>
                <w:szCs w:val="22"/>
              </w:rPr>
              <w:t xml:space="preserve"> = 900 – Т – А – О + J,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proofErr w:type="spellStart"/>
            <w:r>
              <w:rPr>
                <w:rFonts w:eastAsia="Calibri"/>
                <w:sz w:val="22"/>
                <w:szCs w:val="22"/>
              </w:rPr>
              <w:t>Ст</w:t>
            </w:r>
            <w:proofErr w:type="spellEnd"/>
            <w:r>
              <w:rPr>
                <w:rFonts w:eastAsia="Calibri"/>
                <w:sz w:val="22"/>
                <w:szCs w:val="22"/>
              </w:rPr>
              <w:t xml:space="preserve"> – количество баллов по показателю «Стандарт потребительского рынка и услуг» </w:t>
            </w:r>
            <w:r>
              <w:rPr>
                <w:rFonts w:eastAsia="Calibri"/>
                <w:sz w:val="22"/>
                <w:szCs w:val="22"/>
              </w:rPr>
              <w:br/>
              <w:t>в квартал (далее – Показатель);</w:t>
            </w:r>
          </w:p>
          <w:p w:rsidR="00FF62DC" w:rsidRDefault="00FF62DC">
            <w:pPr>
              <w:widowControl w:val="0"/>
              <w:autoSpaceDE w:val="0"/>
              <w:autoSpaceDN w:val="0"/>
              <w:adjustRightInd w:val="0"/>
              <w:rPr>
                <w:rFonts w:eastAsia="Calibri"/>
                <w:sz w:val="22"/>
                <w:szCs w:val="22"/>
              </w:rPr>
            </w:pPr>
            <w:r>
              <w:rPr>
                <w:rFonts w:eastAsia="Calibri"/>
                <w:sz w:val="22"/>
                <w:szCs w:val="22"/>
              </w:rPr>
              <w:t xml:space="preserve">Т – количество баллов в части составляющей показателя «Оценка деятельности органов местного самоуправления при организации торговой деятельности». </w:t>
            </w:r>
          </w:p>
          <w:p w:rsidR="00FF62DC" w:rsidRDefault="00FF62DC">
            <w:pPr>
              <w:widowControl w:val="0"/>
              <w:autoSpaceDE w:val="0"/>
              <w:autoSpaceDN w:val="0"/>
              <w:adjustRightInd w:val="0"/>
              <w:rPr>
                <w:rFonts w:eastAsia="Calibri"/>
                <w:sz w:val="22"/>
                <w:szCs w:val="22"/>
              </w:rPr>
            </w:pPr>
            <w:r>
              <w:rPr>
                <w:rFonts w:eastAsia="Calibri"/>
                <w:sz w:val="22"/>
                <w:szCs w:val="22"/>
              </w:rPr>
              <w:t>Значение Т в части составляющих показателя   рассчитывается ежеквартально, в баллах.</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Максимальное значение составляет: 100 баллов в месяц, 300 баллов в квартал, 1200 баллов в год.</w:t>
            </w:r>
          </w:p>
          <w:p w:rsidR="00FF62DC" w:rsidRDefault="00FF62DC">
            <w:pPr>
              <w:widowControl w:val="0"/>
              <w:autoSpaceDE w:val="0"/>
              <w:autoSpaceDN w:val="0"/>
              <w:adjustRightInd w:val="0"/>
              <w:rPr>
                <w:rFonts w:eastAsia="Calibri"/>
                <w:sz w:val="22"/>
                <w:szCs w:val="22"/>
              </w:rPr>
            </w:pPr>
            <w:r>
              <w:rPr>
                <w:rFonts w:eastAsia="Calibri"/>
                <w:sz w:val="22"/>
                <w:szCs w:val="22"/>
              </w:rPr>
              <w:t>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В случае несвоевременного и не в полном объеме предоставления отчетной информации, а также предоставления недостоверной отчетной информации, значение Т приравнивается к 0 </w:t>
            </w:r>
            <w:proofErr w:type="gramStart"/>
            <w:r>
              <w:rPr>
                <w:rFonts w:eastAsia="Calibri"/>
                <w:sz w:val="22"/>
                <w:szCs w:val="22"/>
              </w:rPr>
              <w:t>баллов.*</w:t>
            </w:r>
            <w:proofErr w:type="gramEnd"/>
          </w:p>
          <w:p w:rsidR="00FF62DC" w:rsidRDefault="00FF62DC">
            <w:pPr>
              <w:widowControl w:val="0"/>
              <w:autoSpaceDE w:val="0"/>
              <w:autoSpaceDN w:val="0"/>
              <w:adjustRightInd w:val="0"/>
              <w:rPr>
                <w:rFonts w:eastAsia="Calibri"/>
                <w:sz w:val="22"/>
                <w:szCs w:val="22"/>
              </w:rPr>
            </w:pPr>
            <w:r>
              <w:rPr>
                <w:rFonts w:eastAsia="Calibri"/>
                <w:sz w:val="22"/>
                <w:szCs w:val="22"/>
              </w:rPr>
              <w:t xml:space="preserve">А – количество баллов в части составляющей показателя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 При расчете учитывается количество объектов, по которым срок внесения данных в РГИС превысил 5 рабочих дней. Значение А в части составляющих показателя 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 </w:t>
            </w:r>
          </w:p>
          <w:p w:rsidR="00FF62DC" w:rsidRDefault="00FF62DC">
            <w:pPr>
              <w:widowControl w:val="0"/>
              <w:autoSpaceDE w:val="0"/>
              <w:autoSpaceDN w:val="0"/>
              <w:adjustRightInd w:val="0"/>
              <w:rPr>
                <w:rFonts w:eastAsia="Calibri"/>
                <w:sz w:val="22"/>
                <w:szCs w:val="22"/>
              </w:rPr>
            </w:pPr>
            <w:r>
              <w:rPr>
                <w:rFonts w:eastAsia="Calibri"/>
                <w:sz w:val="22"/>
                <w:szCs w:val="22"/>
              </w:rPr>
              <w:t>При внесении всех объектов в установленные сроки А равно 0;</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О – количество баллов в части составляющей показателя «Оценка несоответствия объектов дорожного и придорожного сервиса». Значение </w:t>
            </w:r>
            <w:proofErr w:type="gramStart"/>
            <w:r>
              <w:rPr>
                <w:rFonts w:eastAsia="Calibri"/>
                <w:sz w:val="22"/>
                <w:szCs w:val="22"/>
              </w:rPr>
              <w:t>О</w:t>
            </w:r>
            <w:proofErr w:type="gramEnd"/>
            <w:r>
              <w:rPr>
                <w:rFonts w:eastAsia="Calibri"/>
                <w:sz w:val="22"/>
                <w:szCs w:val="22"/>
              </w:rPr>
              <w:t xml:space="preserve"> в части составляющих показателя </w:t>
            </w:r>
            <w:r>
              <w:rPr>
                <w:rFonts w:eastAsia="Calibri"/>
                <w:sz w:val="22"/>
                <w:szCs w:val="22"/>
              </w:rPr>
              <w:lastRenderedPageBreak/>
              <w:t>рассчитывается ежеквартально, в баллах. Максимальное значение составляет: 100 баллов в месяц, 300 баллов в квартал, 1200 баллов в год. 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J – количество баллов в части составляющей показателя «Проведение тематических ярмарочных мероприятий». За каждое ярмарочное мероприятие, проведенное с учетом установленных критериев, присваивается 10 баллов.</w:t>
            </w:r>
          </w:p>
          <w:p w:rsidR="00FF62DC" w:rsidRDefault="00FF62DC">
            <w:pPr>
              <w:widowControl w:val="0"/>
              <w:autoSpaceDE w:val="0"/>
              <w:autoSpaceDN w:val="0"/>
              <w:adjustRightInd w:val="0"/>
              <w:rPr>
                <w:rFonts w:eastAsia="Calibri"/>
                <w:sz w:val="22"/>
                <w:szCs w:val="22"/>
              </w:rPr>
            </w:pPr>
            <w:r>
              <w:rPr>
                <w:rFonts w:eastAsia="Calibri"/>
                <w:sz w:val="22"/>
                <w:szCs w:val="22"/>
              </w:rPr>
              <w:t>Городские округа, являющиеся ЗАТО, в оценке несоответствия объектов дорожного и придорожного сервиса не участвуют.</w:t>
            </w:r>
          </w:p>
          <w:p w:rsidR="00FF62DC" w:rsidRDefault="00FF62DC">
            <w:pPr>
              <w:widowControl w:val="0"/>
              <w:autoSpaceDE w:val="0"/>
              <w:autoSpaceDN w:val="0"/>
              <w:adjustRightInd w:val="0"/>
              <w:rPr>
                <w:rFonts w:eastAsia="Calibri"/>
                <w:sz w:val="22"/>
                <w:szCs w:val="22"/>
              </w:rPr>
            </w:pPr>
            <w:r>
              <w:rPr>
                <w:rFonts w:eastAsia="Calibri"/>
                <w:sz w:val="22"/>
                <w:szCs w:val="22"/>
              </w:rPr>
              <w:t>Максимальное значение по показателю составляет: 300 баллов в месяц, 900 баллов в квартал, 3600 баллов в год. Минимальное значение составляет 0 баллов.</w:t>
            </w:r>
          </w:p>
          <w:p w:rsidR="00FF62DC" w:rsidRDefault="00FF62DC">
            <w:pPr>
              <w:widowControl w:val="0"/>
              <w:autoSpaceDE w:val="0"/>
              <w:autoSpaceDN w:val="0"/>
              <w:adjustRightInd w:val="0"/>
              <w:rPr>
                <w:rFonts w:eastAsia="Calibri"/>
                <w:sz w:val="22"/>
                <w:szCs w:val="22"/>
              </w:rPr>
            </w:pPr>
            <w:r>
              <w:rPr>
                <w:rFonts w:eastAsia="Calibri"/>
                <w:sz w:val="22"/>
                <w:szCs w:val="22"/>
              </w:rPr>
              <w:t>Первое место присваивается муниципальному образованию, получившему наибольшее значение Ст.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Оценка деятельности органов местного самоуправления при организации торговой деятельности.</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Количество баллов в части данной составляющей рассчитывается по формуле: </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Т = Н + Р + Я,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 xml:space="preserve">Н – количество выявленных и не </w:t>
            </w:r>
            <w:r>
              <w:rPr>
                <w:rFonts w:eastAsia="Calibri"/>
                <w:sz w:val="22"/>
                <w:szCs w:val="22"/>
              </w:rPr>
              <w:lastRenderedPageBreak/>
              <w:t>демонтированных с начала года незаконно размещенных нестационарных торговых объектов, расположенных в местах, не включенных в схемы размещения нестационарных торговых объектов, а также незаконно размещенных объектов сезонной торговли, не ликвидированных органами местного самоуправления в течение 24 часов с момента выявления. За каждый объект - 5 баллов.</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Р = K + Q,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Р – оценка организации деятельности органов местного самоуправления при размещении розничных рынков, складывается из следующих значений:</w:t>
            </w:r>
          </w:p>
          <w:p w:rsidR="00FF62DC" w:rsidRDefault="00FF62DC">
            <w:pPr>
              <w:widowControl w:val="0"/>
              <w:autoSpaceDE w:val="0"/>
              <w:autoSpaceDN w:val="0"/>
              <w:adjustRightInd w:val="0"/>
              <w:rPr>
                <w:rFonts w:eastAsia="Calibri"/>
                <w:sz w:val="22"/>
                <w:szCs w:val="22"/>
              </w:rPr>
            </w:pPr>
            <w:r>
              <w:rPr>
                <w:rFonts w:eastAsia="Calibri"/>
                <w:sz w:val="22"/>
                <w:szCs w:val="22"/>
              </w:rPr>
              <w:t>K – количество незаконных розничных рынков, осуществляющих деятельность с нарушениями требований законодательства Российской Федерации на территории муниципального образования, в том числе, с использованием нестационарных торговых объектов, 10 баллов за каждый объект;</w:t>
            </w:r>
          </w:p>
          <w:p w:rsidR="00FF62DC" w:rsidRDefault="00FF62DC">
            <w:pPr>
              <w:widowControl w:val="0"/>
              <w:autoSpaceDE w:val="0"/>
              <w:autoSpaceDN w:val="0"/>
              <w:adjustRightInd w:val="0"/>
              <w:rPr>
                <w:rFonts w:eastAsia="Calibri"/>
                <w:sz w:val="22"/>
                <w:szCs w:val="22"/>
              </w:rPr>
            </w:pPr>
            <w:r>
              <w:rPr>
                <w:rFonts w:eastAsia="Calibri"/>
                <w:sz w:val="22"/>
                <w:szCs w:val="22"/>
              </w:rPr>
              <w:t>Q – уровень качества размещаемых розничных рынков, их соответствие требованиям законодательства (выявленные нарушения требований при организации деятельности розничных рынков), а именно:</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на территории рынка бетонного, асфальтового, замощенного или иного твердого </w:t>
            </w:r>
            <w:r>
              <w:rPr>
                <w:rFonts w:eastAsia="Calibri"/>
                <w:sz w:val="22"/>
                <w:szCs w:val="22"/>
              </w:rPr>
              <w:lastRenderedPageBreak/>
              <w:t>покрытия,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ограждения по периметру рынка,  въездов-выездов и пешеходных дорожек,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пандусов и иных приспособлений,  обеспечивающих  доступность здания рынка для инвалидов и других маломобильных групп населения,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подключения зданий, строений, сооружений и находящихся в них помещений к сетям централизованного энергоснабжения. Оборудование зданий, строений, сооружений и находящихся в них помещений тепло-, водоснабжением, канализацией и пожарной сигнализацией,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наличие у капитального здания, строения, сооружения на рынке более двух этажей,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раздельных туалетов для персонала и посетителей,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расстояния между торговыми местами обеспечивающего безопасное передвижение персонала и посетителей, удобные и безопасные действия с товарами </w:t>
            </w:r>
          </w:p>
          <w:p w:rsidR="00FF62DC" w:rsidRDefault="00FF62DC">
            <w:pPr>
              <w:widowControl w:val="0"/>
              <w:autoSpaceDE w:val="0"/>
              <w:autoSpaceDN w:val="0"/>
              <w:adjustRightInd w:val="0"/>
              <w:rPr>
                <w:rFonts w:eastAsia="Calibri"/>
                <w:sz w:val="22"/>
                <w:szCs w:val="22"/>
              </w:rPr>
            </w:pPr>
            <w:r>
              <w:rPr>
                <w:rFonts w:eastAsia="Calibri"/>
                <w:sz w:val="22"/>
                <w:szCs w:val="22"/>
              </w:rPr>
              <w:t>и тарой, а также техническое обслуживание, ремонт и уборку производственного оборудования,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xml:space="preserve">– отсутствие раздельных складских помещений для продовольственных </w:t>
            </w:r>
          </w:p>
          <w:p w:rsidR="00FF62DC" w:rsidRDefault="00FF62DC">
            <w:pPr>
              <w:widowControl w:val="0"/>
              <w:autoSpaceDE w:val="0"/>
              <w:autoSpaceDN w:val="0"/>
              <w:adjustRightInd w:val="0"/>
              <w:rPr>
                <w:rFonts w:eastAsia="Calibri"/>
                <w:sz w:val="22"/>
                <w:szCs w:val="22"/>
              </w:rPr>
            </w:pPr>
            <w:r>
              <w:rPr>
                <w:rFonts w:eastAsia="Calibri"/>
                <w:sz w:val="22"/>
                <w:szCs w:val="22"/>
              </w:rPr>
              <w:t>и непродовольственных товаров,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лаборатории ветеринарно-санитарной экспертизы в непосредственной близости от входа в тех же капитальных зданиях, строениях, сооружениях рынка, в которых определена торговая зона для торговли пищевыми продуктами, подлежащими экспертизе,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несоответствие розничного рынка типу, установленному Планом организации розничных рынков на территории Московской области,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несоответствие торговых мест на рынке схеме их размещения,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обособленной от торговых мест стоянки для автотранспортных средств лиц,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оборудованного места для размещения средств пожаротушения и оповещения граждан о случаях возникновения аварийных или чрезвычайных ситуаций,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на рынке,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оформленной установленным образом вывески,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на рынке в доступном </w:t>
            </w:r>
            <w:proofErr w:type="gramStart"/>
            <w:r>
              <w:rPr>
                <w:rFonts w:eastAsia="Calibri"/>
                <w:sz w:val="22"/>
                <w:szCs w:val="22"/>
              </w:rPr>
              <w:lastRenderedPageBreak/>
              <w:t>месте  соответствующие</w:t>
            </w:r>
            <w:proofErr w:type="gramEnd"/>
            <w:r>
              <w:rPr>
                <w:rFonts w:eastAsia="Calibri"/>
                <w:sz w:val="22"/>
                <w:szCs w:val="22"/>
              </w:rPr>
              <w:t xml:space="preserve"> метрологическим правилам и нормам измерительных приборов, 0,5 балла за каждый факт; </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торговых мест не  в соответствии со схемой размещения торговых мест,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отсутствие охраны рынка и нет участия в поддержании общественного порядка </w:t>
            </w:r>
          </w:p>
          <w:p w:rsidR="00FF62DC" w:rsidRDefault="00FF62DC">
            <w:pPr>
              <w:widowControl w:val="0"/>
              <w:autoSpaceDE w:val="0"/>
              <w:autoSpaceDN w:val="0"/>
              <w:adjustRightInd w:val="0"/>
              <w:rPr>
                <w:rFonts w:eastAsia="Calibri"/>
                <w:sz w:val="22"/>
                <w:szCs w:val="22"/>
              </w:rPr>
            </w:pPr>
            <w:r>
              <w:rPr>
                <w:rFonts w:eastAsia="Calibri"/>
                <w:sz w:val="22"/>
                <w:szCs w:val="22"/>
              </w:rPr>
              <w:t>на рынке,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Я – уровень качества организуемых ярмарочных мероприятий, их соответствие требованиям законодательства. При организации и проведение ярмарки в местах, не включенных в Сводный перечень мест проведения ярмарок, в Реестр ярмарок, организуемых на территории Московской области, организованных с нарушением сроков, установленных законодательством, и не в соответствии с установленным архитектурным обликом за каждую ярмарку берется 10 баллов. При иных выявленных нарушениях требований к организации ярмарок за каждое нарушение берется 0,5 балла.</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следующим нарушениям:</w:t>
            </w:r>
          </w:p>
          <w:p w:rsidR="00FF62DC" w:rsidRDefault="00FF62DC">
            <w:pPr>
              <w:widowControl w:val="0"/>
              <w:autoSpaceDE w:val="0"/>
              <w:autoSpaceDN w:val="0"/>
              <w:adjustRightInd w:val="0"/>
              <w:rPr>
                <w:rFonts w:eastAsia="Calibri"/>
                <w:sz w:val="22"/>
                <w:szCs w:val="22"/>
              </w:rPr>
            </w:pPr>
            <w:r>
              <w:rPr>
                <w:rFonts w:eastAsia="Calibri"/>
                <w:sz w:val="22"/>
                <w:szCs w:val="22"/>
              </w:rPr>
              <w:t>– организация и проведение ярмарки в местах, не включенных в Сводный перечень мест проведения ярмарок,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w:t>
            </w:r>
            <w:r>
              <w:rPr>
                <w:rFonts w:eastAsia="Calibri"/>
                <w:sz w:val="22"/>
                <w:szCs w:val="22"/>
              </w:rPr>
              <w:lastRenderedPageBreak/>
              <w:t>не включенной в Реестр ярмарок, организуемых на территории муниципального образования,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организация и проведение ярмарки с нарушением сроков, установленных законодательством, 10 баллов за каждую ярмарку;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организация и проведение ярмарки не в соответствии с установленным архитектурным обликом, 10 баллов за каждую ярмарку; </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вывески с указанием информации об организаторе ярмарки, его наименовании, месте его нахождения, режиме работы ярмарки,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информационного стенда,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на ярмарке точки подключения электроэнергии,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наличие в месте проведения ярмарки заглубленных конструкций, размещение ярмарочных конструкций на газонах,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у участников ярмарки специальной одежды единого образца,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нумерации торговых мест согласно схеме размещения торговых мест на ярмарке,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на месте проведения ярмарки контейнеров для сбора мусора и биологических отходов, биотуалетов,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не приведение в надлежащее санитарное состояние место проведения ярмарки по ее окончании,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отсутствие у участников ярмарки торгового оборудования, предназначенного для выкладки товаров и хранения запасов, а также холодильного оборудования при реализации скоропортящихся пищевых продуктов с обеспечением необходимой температуры их хранения (+4°C +/- 2°C), 0,5 балла за каждый факт;</w:t>
            </w:r>
          </w:p>
          <w:p w:rsidR="00FF62DC" w:rsidRDefault="00FF62DC">
            <w:pPr>
              <w:widowControl w:val="0"/>
              <w:autoSpaceDE w:val="0"/>
              <w:autoSpaceDN w:val="0"/>
              <w:adjustRightInd w:val="0"/>
              <w:rPr>
                <w:rFonts w:eastAsia="Calibri"/>
                <w:sz w:val="22"/>
                <w:szCs w:val="22"/>
              </w:rPr>
            </w:pPr>
            <w:r>
              <w:rPr>
                <w:rFonts w:eastAsia="Calibri"/>
                <w:sz w:val="22"/>
                <w:szCs w:val="22"/>
              </w:rPr>
              <w:t>– торговля товарами, запрещенными к реализации на ярмарках, 0,5 балла за каждый факт.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оказании услуг общественного питания.</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А=(К1-К2) х К3,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 xml:space="preserve">А - актуализация информации в РГИС, в части внесения объектов образующих зоны запретов и ограничений для розничной продажи алкогольной продукции и розничной продажи алкогольной продукции при </w:t>
            </w:r>
            <w:r>
              <w:rPr>
                <w:rFonts w:eastAsia="Calibri"/>
                <w:sz w:val="22"/>
                <w:szCs w:val="22"/>
              </w:rPr>
              <w:lastRenderedPageBreak/>
              <w:t>оказании услуг общественного питания;</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К1 - количество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перечень которых направлен уполномоченным ЦИОГВ в ОМСУ и подлежащих внесению в РГИС </w:t>
            </w:r>
            <w:r>
              <w:rPr>
                <w:rFonts w:eastAsia="Calibri"/>
                <w:sz w:val="22"/>
                <w:szCs w:val="22"/>
              </w:rPr>
              <w:br/>
              <w:t xml:space="preserve">(в соответствии со статьей 16 Федерального закона от 22.11.1995 № 171-ФЗ </w:t>
            </w:r>
          </w:p>
          <w:p w:rsidR="00FF62DC" w:rsidRDefault="00FF62DC">
            <w:pPr>
              <w:widowControl w:val="0"/>
              <w:autoSpaceDE w:val="0"/>
              <w:autoSpaceDN w:val="0"/>
              <w:adjustRightInd w:val="0"/>
              <w:rPr>
                <w:rFonts w:eastAsia="Calibri"/>
                <w:sz w:val="22"/>
                <w:szCs w:val="22"/>
              </w:rPr>
            </w:pPr>
            <w:r>
              <w:rPr>
                <w:rFonts w:eastAsia="Calibri"/>
                <w:sz w:val="22"/>
                <w:szCs w:val="22"/>
              </w:rPr>
              <w:t>«О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w:t>
            </w:r>
          </w:p>
          <w:p w:rsidR="00FF62DC" w:rsidRDefault="00FF62DC">
            <w:pPr>
              <w:widowControl w:val="0"/>
              <w:autoSpaceDE w:val="0"/>
              <w:autoSpaceDN w:val="0"/>
              <w:adjustRightInd w:val="0"/>
              <w:rPr>
                <w:rFonts w:eastAsia="Calibri"/>
                <w:sz w:val="22"/>
                <w:szCs w:val="22"/>
              </w:rPr>
            </w:pPr>
            <w:r>
              <w:rPr>
                <w:rFonts w:eastAsia="Calibri"/>
                <w:sz w:val="22"/>
                <w:szCs w:val="22"/>
              </w:rPr>
              <w:t>К2 - количество внесенных ОМСУ объектов образования, здравоохранения, объектов спорта, культуры, остановочных пунктов, автовокзалов, автостанций, железнодорожных станций, железнодорожных вокзалов, аэропортов, автозаправочных станций, рынков в РГИС (в течение 5 рабочих дней со дня получения информации от уполномоченного ЦИОГВ);</w:t>
            </w:r>
          </w:p>
          <w:p w:rsidR="00FF62DC" w:rsidRDefault="00FF62DC">
            <w:pPr>
              <w:widowControl w:val="0"/>
              <w:autoSpaceDE w:val="0"/>
              <w:autoSpaceDN w:val="0"/>
              <w:adjustRightInd w:val="0"/>
              <w:rPr>
                <w:rFonts w:eastAsia="Calibri"/>
                <w:sz w:val="22"/>
                <w:szCs w:val="22"/>
              </w:rPr>
            </w:pPr>
            <w:r>
              <w:rPr>
                <w:rFonts w:eastAsia="Calibri"/>
                <w:sz w:val="22"/>
                <w:szCs w:val="22"/>
              </w:rPr>
              <w:t>К3 - количество дней просрочки внесения сведений в РГИС.</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 xml:space="preserve">Оценка несоответствия объектов </w:t>
            </w:r>
            <w:r>
              <w:rPr>
                <w:rFonts w:eastAsia="Calibri"/>
                <w:b/>
                <w:sz w:val="22"/>
                <w:szCs w:val="22"/>
              </w:rPr>
              <w:lastRenderedPageBreak/>
              <w:t>дорожного и придорожного сервиса.</w:t>
            </w:r>
          </w:p>
          <w:p w:rsidR="00FF62DC" w:rsidRDefault="00FF62DC">
            <w:pPr>
              <w:widowControl w:val="0"/>
              <w:autoSpaceDE w:val="0"/>
              <w:autoSpaceDN w:val="0"/>
              <w:adjustRightInd w:val="0"/>
              <w:rPr>
                <w:rFonts w:eastAsia="Calibri"/>
                <w:sz w:val="22"/>
                <w:szCs w:val="22"/>
              </w:rPr>
            </w:pPr>
            <w:r>
              <w:rPr>
                <w:rFonts w:eastAsia="Calibri"/>
                <w:sz w:val="22"/>
                <w:szCs w:val="22"/>
              </w:rPr>
              <w:t>Количество баллов в части данной составляющей рассчитывается по формуле: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О = 300 - Со, где</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sz w:val="22"/>
                <w:szCs w:val="22"/>
              </w:rPr>
            </w:pPr>
            <w:r>
              <w:rPr>
                <w:rFonts w:eastAsia="Calibri"/>
                <w:sz w:val="22"/>
                <w:szCs w:val="22"/>
              </w:rPr>
              <w:t>О – оценка несоответствия объектов дорожного и придорожного сервиса, где</w:t>
            </w:r>
          </w:p>
          <w:p w:rsidR="00FF62DC" w:rsidRDefault="00FF62DC">
            <w:pPr>
              <w:widowControl w:val="0"/>
              <w:autoSpaceDE w:val="0"/>
              <w:autoSpaceDN w:val="0"/>
              <w:adjustRightInd w:val="0"/>
              <w:rPr>
                <w:rFonts w:eastAsia="Calibri"/>
                <w:sz w:val="22"/>
                <w:szCs w:val="22"/>
              </w:rPr>
            </w:pPr>
            <w:r>
              <w:rPr>
                <w:rFonts w:eastAsia="Calibri"/>
                <w:sz w:val="22"/>
                <w:szCs w:val="22"/>
              </w:rPr>
              <w:t>Со – соответствие объектов дорожного и придорожного сервиса на территории муниципального образования МО. Считается ежемесячно, нарастающим итогом.</w:t>
            </w:r>
          </w:p>
          <w:p w:rsidR="00FF62DC" w:rsidRDefault="00FF62DC">
            <w:pPr>
              <w:widowControl w:val="0"/>
              <w:autoSpaceDE w:val="0"/>
              <w:autoSpaceDN w:val="0"/>
              <w:adjustRightInd w:val="0"/>
              <w:rPr>
                <w:rFonts w:eastAsia="Calibri"/>
                <w:sz w:val="22"/>
                <w:szCs w:val="22"/>
              </w:rPr>
            </w:pPr>
            <w:r>
              <w:rPr>
                <w:rFonts w:eastAsia="Calibri"/>
                <w:sz w:val="22"/>
                <w:szCs w:val="22"/>
              </w:rPr>
              <w:t>Σᴘ1 – сумма положительных значений первого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К1 – коэффициент равен 3,75;</w:t>
            </w:r>
          </w:p>
          <w:p w:rsidR="00FF62DC" w:rsidRDefault="00FF62DC">
            <w:pPr>
              <w:widowControl w:val="0"/>
              <w:autoSpaceDE w:val="0"/>
              <w:autoSpaceDN w:val="0"/>
              <w:adjustRightInd w:val="0"/>
              <w:rPr>
                <w:rFonts w:eastAsia="Calibri"/>
                <w:sz w:val="22"/>
                <w:szCs w:val="22"/>
              </w:rPr>
            </w:pPr>
            <w:r>
              <w:rPr>
                <w:rFonts w:eastAsia="Calibri"/>
                <w:sz w:val="22"/>
                <w:szCs w:val="22"/>
              </w:rPr>
              <w:t>Σᴘ2 – сумма положительных значений второго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К2 – коэффициент равен 30;</w:t>
            </w:r>
          </w:p>
          <w:p w:rsidR="00FF62DC" w:rsidRDefault="00FF62DC">
            <w:pPr>
              <w:widowControl w:val="0"/>
              <w:autoSpaceDE w:val="0"/>
              <w:autoSpaceDN w:val="0"/>
              <w:adjustRightInd w:val="0"/>
              <w:rPr>
                <w:rFonts w:eastAsia="Calibri"/>
                <w:sz w:val="22"/>
                <w:szCs w:val="22"/>
              </w:rPr>
            </w:pPr>
            <w:r>
              <w:rPr>
                <w:rFonts w:eastAsia="Calibri"/>
                <w:sz w:val="22"/>
                <w:szCs w:val="22"/>
              </w:rPr>
              <w:t>Σᴘ3 – сумма положительных значений третьего раздела параметров всех оцениваемых ОДС на территории муниципального образования;</w:t>
            </w:r>
          </w:p>
          <w:p w:rsidR="00FF62DC" w:rsidRDefault="00FF62DC">
            <w:pPr>
              <w:widowControl w:val="0"/>
              <w:autoSpaceDE w:val="0"/>
              <w:autoSpaceDN w:val="0"/>
              <w:adjustRightInd w:val="0"/>
              <w:rPr>
                <w:rFonts w:eastAsia="Calibri"/>
                <w:sz w:val="22"/>
                <w:szCs w:val="22"/>
              </w:rPr>
            </w:pPr>
            <w:r>
              <w:rPr>
                <w:rFonts w:eastAsia="Calibri"/>
                <w:sz w:val="22"/>
                <w:szCs w:val="22"/>
              </w:rPr>
              <w:t>К3 – коэффициент равен 2;</w:t>
            </w:r>
          </w:p>
          <w:p w:rsidR="00FF62DC" w:rsidRDefault="00FF62DC">
            <w:pPr>
              <w:widowControl w:val="0"/>
              <w:autoSpaceDE w:val="0"/>
              <w:autoSpaceDN w:val="0"/>
              <w:adjustRightInd w:val="0"/>
              <w:rPr>
                <w:rFonts w:eastAsia="Calibri"/>
                <w:sz w:val="22"/>
                <w:szCs w:val="22"/>
              </w:rPr>
            </w:pPr>
            <w:r>
              <w:rPr>
                <w:rFonts w:eastAsia="Calibri"/>
                <w:sz w:val="22"/>
                <w:szCs w:val="22"/>
              </w:rPr>
              <w:t>n – общая сумма оцениваемых ОДС в муниципальном образовании.</w:t>
            </w:r>
          </w:p>
          <w:p w:rsidR="00FF62DC" w:rsidRDefault="00FF62DC">
            <w:pPr>
              <w:widowControl w:val="0"/>
              <w:autoSpaceDE w:val="0"/>
              <w:autoSpaceDN w:val="0"/>
              <w:adjustRightInd w:val="0"/>
              <w:rPr>
                <w:rFonts w:eastAsia="Calibri"/>
                <w:sz w:val="22"/>
                <w:szCs w:val="22"/>
              </w:rPr>
            </w:pPr>
            <w:r>
              <w:rPr>
                <w:rFonts w:eastAsia="Calibri"/>
                <w:sz w:val="22"/>
                <w:szCs w:val="22"/>
              </w:rPr>
              <w:t>Первый раздел – параметры, относящиеся к коэффициенту К1:</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1) Подтверждающие регистрацию юридического лица/ИП документы;</w:t>
            </w:r>
          </w:p>
          <w:p w:rsidR="00FF62DC" w:rsidRDefault="00FF62DC">
            <w:pPr>
              <w:widowControl w:val="0"/>
              <w:autoSpaceDE w:val="0"/>
              <w:autoSpaceDN w:val="0"/>
              <w:adjustRightInd w:val="0"/>
              <w:rPr>
                <w:rFonts w:eastAsia="Calibri"/>
                <w:sz w:val="22"/>
                <w:szCs w:val="22"/>
              </w:rPr>
            </w:pPr>
            <w:r>
              <w:rPr>
                <w:rFonts w:eastAsia="Calibri"/>
                <w:sz w:val="22"/>
                <w:szCs w:val="22"/>
              </w:rPr>
              <w:t>2) Наличие прав на земельный участок;</w:t>
            </w:r>
          </w:p>
          <w:p w:rsidR="00FF62DC" w:rsidRDefault="00FF62DC">
            <w:pPr>
              <w:widowControl w:val="0"/>
              <w:autoSpaceDE w:val="0"/>
              <w:autoSpaceDN w:val="0"/>
              <w:adjustRightInd w:val="0"/>
              <w:rPr>
                <w:rFonts w:eastAsia="Calibri"/>
                <w:sz w:val="22"/>
                <w:szCs w:val="22"/>
              </w:rPr>
            </w:pPr>
            <w:r>
              <w:rPr>
                <w:rFonts w:eastAsia="Calibri"/>
                <w:sz w:val="22"/>
                <w:szCs w:val="22"/>
              </w:rPr>
              <w:t>3) Соответствует противопожарной безопасности;</w:t>
            </w:r>
          </w:p>
          <w:p w:rsidR="00FF62DC" w:rsidRDefault="00FF62DC">
            <w:pPr>
              <w:widowControl w:val="0"/>
              <w:autoSpaceDE w:val="0"/>
              <w:autoSpaceDN w:val="0"/>
              <w:adjustRightInd w:val="0"/>
              <w:rPr>
                <w:rFonts w:eastAsia="Calibri"/>
                <w:sz w:val="22"/>
                <w:szCs w:val="22"/>
              </w:rPr>
            </w:pPr>
            <w:r>
              <w:rPr>
                <w:rFonts w:eastAsia="Calibri"/>
                <w:sz w:val="22"/>
                <w:szCs w:val="22"/>
              </w:rPr>
              <w:t>4) Согласование присоединения ОДС к автомобильной дороге общего пользования;</w:t>
            </w:r>
          </w:p>
          <w:p w:rsidR="00FF62DC" w:rsidRDefault="00FF62DC">
            <w:pPr>
              <w:widowControl w:val="0"/>
              <w:autoSpaceDE w:val="0"/>
              <w:autoSpaceDN w:val="0"/>
              <w:adjustRightInd w:val="0"/>
              <w:rPr>
                <w:rFonts w:eastAsia="Calibri"/>
                <w:sz w:val="22"/>
                <w:szCs w:val="22"/>
              </w:rPr>
            </w:pPr>
            <w:r>
              <w:rPr>
                <w:rFonts w:eastAsia="Calibri"/>
                <w:sz w:val="22"/>
                <w:szCs w:val="22"/>
              </w:rPr>
              <w:t>5) Соответствие архитектурному облику;</w:t>
            </w:r>
          </w:p>
          <w:p w:rsidR="00FF62DC" w:rsidRDefault="00FF62DC">
            <w:pPr>
              <w:widowControl w:val="0"/>
              <w:autoSpaceDE w:val="0"/>
              <w:autoSpaceDN w:val="0"/>
              <w:adjustRightInd w:val="0"/>
              <w:rPr>
                <w:rFonts w:eastAsia="Calibri"/>
                <w:sz w:val="22"/>
                <w:szCs w:val="22"/>
              </w:rPr>
            </w:pPr>
            <w:r>
              <w:rPr>
                <w:rFonts w:eastAsia="Calibri"/>
                <w:sz w:val="22"/>
                <w:szCs w:val="22"/>
              </w:rPr>
              <w:t>6) Налог на имущество;</w:t>
            </w:r>
          </w:p>
          <w:p w:rsidR="00FF62DC" w:rsidRDefault="00FF62DC">
            <w:pPr>
              <w:widowControl w:val="0"/>
              <w:autoSpaceDE w:val="0"/>
              <w:autoSpaceDN w:val="0"/>
              <w:adjustRightInd w:val="0"/>
              <w:rPr>
                <w:rFonts w:eastAsia="Calibri"/>
                <w:sz w:val="22"/>
                <w:szCs w:val="22"/>
              </w:rPr>
            </w:pPr>
            <w:r>
              <w:rPr>
                <w:rFonts w:eastAsia="Calibri"/>
                <w:sz w:val="22"/>
                <w:szCs w:val="22"/>
              </w:rPr>
              <w:t>7) Земельный налог;</w:t>
            </w:r>
          </w:p>
          <w:p w:rsidR="00FF62DC" w:rsidRDefault="00FF62DC">
            <w:pPr>
              <w:widowControl w:val="0"/>
              <w:autoSpaceDE w:val="0"/>
              <w:autoSpaceDN w:val="0"/>
              <w:adjustRightInd w:val="0"/>
              <w:rPr>
                <w:rFonts w:eastAsia="Calibri"/>
                <w:sz w:val="22"/>
                <w:szCs w:val="22"/>
              </w:rPr>
            </w:pPr>
            <w:r>
              <w:rPr>
                <w:rFonts w:eastAsia="Calibri"/>
                <w:sz w:val="22"/>
                <w:szCs w:val="22"/>
              </w:rPr>
              <w:t>8) НДФЛ;</w:t>
            </w:r>
          </w:p>
          <w:p w:rsidR="00FF62DC" w:rsidRDefault="00FF62DC">
            <w:pPr>
              <w:widowControl w:val="0"/>
              <w:autoSpaceDE w:val="0"/>
              <w:autoSpaceDN w:val="0"/>
              <w:adjustRightInd w:val="0"/>
              <w:rPr>
                <w:rFonts w:eastAsia="Calibri"/>
                <w:sz w:val="22"/>
                <w:szCs w:val="22"/>
              </w:rPr>
            </w:pPr>
            <w:r>
              <w:rPr>
                <w:rFonts w:eastAsia="Calibri"/>
                <w:sz w:val="22"/>
                <w:szCs w:val="22"/>
              </w:rPr>
              <w:t>9) Налог на прибыль;</w:t>
            </w:r>
          </w:p>
          <w:p w:rsidR="00FF62DC" w:rsidRDefault="00FF62DC">
            <w:pPr>
              <w:widowControl w:val="0"/>
              <w:autoSpaceDE w:val="0"/>
              <w:autoSpaceDN w:val="0"/>
              <w:adjustRightInd w:val="0"/>
              <w:rPr>
                <w:rFonts w:eastAsia="Calibri"/>
                <w:sz w:val="22"/>
                <w:szCs w:val="22"/>
              </w:rPr>
            </w:pPr>
            <w:r>
              <w:rPr>
                <w:rFonts w:eastAsia="Calibri"/>
                <w:sz w:val="22"/>
                <w:szCs w:val="22"/>
              </w:rPr>
              <w:t>10) НДС;</w:t>
            </w:r>
          </w:p>
          <w:p w:rsidR="00FF62DC" w:rsidRDefault="00FF62DC">
            <w:pPr>
              <w:widowControl w:val="0"/>
              <w:autoSpaceDE w:val="0"/>
              <w:autoSpaceDN w:val="0"/>
              <w:adjustRightInd w:val="0"/>
              <w:rPr>
                <w:rFonts w:eastAsia="Calibri"/>
                <w:sz w:val="22"/>
                <w:szCs w:val="22"/>
              </w:rPr>
            </w:pPr>
            <w:r>
              <w:rPr>
                <w:rFonts w:eastAsia="Calibri"/>
                <w:sz w:val="22"/>
                <w:szCs w:val="22"/>
              </w:rPr>
              <w:t xml:space="preserve">11) Соответствие внешнего вида фасадов. Отделочные материалы, их </w:t>
            </w:r>
            <w:proofErr w:type="spellStart"/>
            <w:r>
              <w:rPr>
                <w:rFonts w:eastAsia="Calibri"/>
                <w:sz w:val="22"/>
                <w:szCs w:val="22"/>
              </w:rPr>
              <w:t>колористика</w:t>
            </w:r>
            <w:proofErr w:type="spellEnd"/>
            <w:r>
              <w:rPr>
                <w:rFonts w:eastAsia="Calibri"/>
                <w:sz w:val="22"/>
                <w:szCs w:val="22"/>
              </w:rPr>
              <w:t xml:space="preserve"> и текстура;</w:t>
            </w:r>
          </w:p>
          <w:p w:rsidR="00FF62DC" w:rsidRDefault="00FF62DC">
            <w:pPr>
              <w:widowControl w:val="0"/>
              <w:autoSpaceDE w:val="0"/>
              <w:autoSpaceDN w:val="0"/>
              <w:adjustRightInd w:val="0"/>
              <w:rPr>
                <w:rFonts w:eastAsia="Calibri"/>
                <w:sz w:val="22"/>
                <w:szCs w:val="22"/>
              </w:rPr>
            </w:pPr>
            <w:r>
              <w:rPr>
                <w:rFonts w:eastAsia="Calibri"/>
                <w:sz w:val="22"/>
                <w:szCs w:val="22"/>
              </w:rPr>
              <w:t>12) Соответствие внешнего вида кровли. Материалы-</w:t>
            </w:r>
            <w:proofErr w:type="spellStart"/>
            <w:r>
              <w:rPr>
                <w:rFonts w:eastAsia="Calibri"/>
                <w:sz w:val="22"/>
                <w:szCs w:val="22"/>
              </w:rPr>
              <w:t>цветоносители</w:t>
            </w:r>
            <w:proofErr w:type="spellEnd"/>
            <w:r>
              <w:rPr>
                <w:rFonts w:eastAsia="Calibri"/>
                <w:sz w:val="22"/>
                <w:szCs w:val="22"/>
              </w:rPr>
              <w:t xml:space="preserve"> эксплуатационного слоя кровли и иных визуально-воспринимаемых элементов крыши;</w:t>
            </w:r>
          </w:p>
          <w:p w:rsidR="00FF62DC" w:rsidRDefault="00FF62DC">
            <w:pPr>
              <w:widowControl w:val="0"/>
              <w:autoSpaceDE w:val="0"/>
              <w:autoSpaceDN w:val="0"/>
              <w:adjustRightInd w:val="0"/>
              <w:rPr>
                <w:rFonts w:eastAsia="Calibri"/>
                <w:sz w:val="22"/>
                <w:szCs w:val="22"/>
              </w:rPr>
            </w:pPr>
            <w:r>
              <w:rPr>
                <w:rFonts w:eastAsia="Calibri"/>
                <w:sz w:val="22"/>
                <w:szCs w:val="22"/>
              </w:rPr>
              <w:t>13) Соответствие внешнего вида входных групп и витрин зданий, строений, сооружений;</w:t>
            </w:r>
          </w:p>
          <w:p w:rsidR="00FF62DC" w:rsidRDefault="00FF62DC">
            <w:pPr>
              <w:widowControl w:val="0"/>
              <w:autoSpaceDE w:val="0"/>
              <w:autoSpaceDN w:val="0"/>
              <w:adjustRightInd w:val="0"/>
              <w:rPr>
                <w:rFonts w:eastAsia="Calibri"/>
                <w:sz w:val="22"/>
                <w:szCs w:val="22"/>
              </w:rPr>
            </w:pPr>
            <w:r>
              <w:rPr>
                <w:rFonts w:eastAsia="Calibri"/>
                <w:sz w:val="22"/>
                <w:szCs w:val="22"/>
              </w:rPr>
              <w:t>14) Соответствие внешнего вида средств размещения информации;</w:t>
            </w:r>
          </w:p>
          <w:p w:rsidR="00FF62DC" w:rsidRDefault="00FF62DC">
            <w:pPr>
              <w:widowControl w:val="0"/>
              <w:autoSpaceDE w:val="0"/>
              <w:autoSpaceDN w:val="0"/>
              <w:adjustRightInd w:val="0"/>
              <w:rPr>
                <w:rFonts w:eastAsia="Calibri"/>
                <w:sz w:val="22"/>
                <w:szCs w:val="22"/>
              </w:rPr>
            </w:pPr>
            <w:r>
              <w:rPr>
                <w:rFonts w:eastAsia="Calibri"/>
                <w:sz w:val="22"/>
                <w:szCs w:val="22"/>
              </w:rPr>
              <w:t>15) Соответствие внешнего вида стационарных рекламных конструкций;</w:t>
            </w:r>
          </w:p>
          <w:p w:rsidR="00FF62DC" w:rsidRDefault="00FF62DC">
            <w:pPr>
              <w:widowControl w:val="0"/>
              <w:autoSpaceDE w:val="0"/>
              <w:autoSpaceDN w:val="0"/>
              <w:adjustRightInd w:val="0"/>
              <w:rPr>
                <w:rFonts w:eastAsia="Calibri"/>
                <w:sz w:val="22"/>
                <w:szCs w:val="22"/>
              </w:rPr>
            </w:pPr>
            <w:r>
              <w:rPr>
                <w:rFonts w:eastAsia="Calibri"/>
                <w:sz w:val="22"/>
                <w:szCs w:val="22"/>
              </w:rPr>
              <w:t>16) Соответствие внешнего вида ограждений и заборов.</w:t>
            </w:r>
          </w:p>
          <w:p w:rsidR="00FF62DC" w:rsidRDefault="00FF62DC">
            <w:pPr>
              <w:widowControl w:val="0"/>
              <w:autoSpaceDE w:val="0"/>
              <w:autoSpaceDN w:val="0"/>
              <w:adjustRightInd w:val="0"/>
              <w:rPr>
                <w:rFonts w:eastAsia="Calibri"/>
                <w:sz w:val="22"/>
                <w:szCs w:val="22"/>
              </w:rPr>
            </w:pPr>
            <w:r>
              <w:rPr>
                <w:rFonts w:eastAsia="Calibri"/>
                <w:sz w:val="22"/>
                <w:szCs w:val="22"/>
              </w:rPr>
              <w:t>Второй раздел – параметр, относящийся к коэффициенту К2:</w:t>
            </w:r>
          </w:p>
          <w:p w:rsidR="00FF62DC" w:rsidRDefault="00FF62DC">
            <w:pPr>
              <w:widowControl w:val="0"/>
              <w:autoSpaceDE w:val="0"/>
              <w:autoSpaceDN w:val="0"/>
              <w:adjustRightInd w:val="0"/>
              <w:rPr>
                <w:rFonts w:eastAsia="Calibri"/>
                <w:sz w:val="22"/>
                <w:szCs w:val="22"/>
              </w:rPr>
            </w:pPr>
            <w:r>
              <w:rPr>
                <w:rFonts w:eastAsia="Calibri"/>
                <w:sz w:val="22"/>
                <w:szCs w:val="22"/>
              </w:rPr>
              <w:t xml:space="preserve">17) Соответствие вида разрешенного использования земельного участка </w:t>
            </w:r>
            <w:r>
              <w:rPr>
                <w:rFonts w:eastAsia="Calibri"/>
                <w:sz w:val="22"/>
                <w:szCs w:val="22"/>
              </w:rPr>
              <w:lastRenderedPageBreak/>
              <w:t>для размещения ОДС.</w:t>
            </w:r>
          </w:p>
          <w:p w:rsidR="00FF62DC" w:rsidRDefault="00FF62DC">
            <w:pPr>
              <w:widowControl w:val="0"/>
              <w:autoSpaceDE w:val="0"/>
              <w:autoSpaceDN w:val="0"/>
              <w:adjustRightInd w:val="0"/>
              <w:rPr>
                <w:rFonts w:eastAsia="Calibri"/>
                <w:sz w:val="22"/>
                <w:szCs w:val="22"/>
              </w:rPr>
            </w:pPr>
            <w:r>
              <w:rPr>
                <w:rFonts w:eastAsia="Calibri"/>
                <w:sz w:val="22"/>
                <w:szCs w:val="22"/>
              </w:rPr>
              <w:t>Третий раздел – параметры, относящиеся к коэффициенту К3:</w:t>
            </w:r>
          </w:p>
          <w:p w:rsidR="00FF62DC" w:rsidRDefault="00FF62DC">
            <w:pPr>
              <w:widowControl w:val="0"/>
              <w:autoSpaceDE w:val="0"/>
              <w:autoSpaceDN w:val="0"/>
              <w:adjustRightInd w:val="0"/>
              <w:rPr>
                <w:rFonts w:eastAsia="Calibri"/>
                <w:sz w:val="22"/>
                <w:szCs w:val="22"/>
              </w:rPr>
            </w:pPr>
            <w:r>
              <w:rPr>
                <w:rFonts w:eastAsia="Calibri"/>
                <w:sz w:val="22"/>
                <w:szCs w:val="22"/>
              </w:rPr>
              <w:t>18) Наличие уголка потребителя;</w:t>
            </w:r>
          </w:p>
          <w:p w:rsidR="00FF62DC" w:rsidRDefault="00FF62DC">
            <w:pPr>
              <w:widowControl w:val="0"/>
              <w:autoSpaceDE w:val="0"/>
              <w:autoSpaceDN w:val="0"/>
              <w:adjustRightInd w:val="0"/>
              <w:rPr>
                <w:rFonts w:eastAsia="Calibri"/>
                <w:sz w:val="22"/>
                <w:szCs w:val="22"/>
              </w:rPr>
            </w:pPr>
            <w:r>
              <w:rPr>
                <w:rFonts w:eastAsia="Calibri"/>
                <w:sz w:val="22"/>
                <w:szCs w:val="22"/>
              </w:rPr>
              <w:t>19) Наличие пандуса для инвалидов;</w:t>
            </w:r>
          </w:p>
          <w:p w:rsidR="00FF62DC" w:rsidRDefault="00FF62DC">
            <w:pPr>
              <w:widowControl w:val="0"/>
              <w:autoSpaceDE w:val="0"/>
              <w:autoSpaceDN w:val="0"/>
              <w:adjustRightInd w:val="0"/>
              <w:rPr>
                <w:rFonts w:eastAsia="Calibri"/>
                <w:sz w:val="22"/>
                <w:szCs w:val="22"/>
              </w:rPr>
            </w:pPr>
            <w:r>
              <w:rPr>
                <w:rFonts w:eastAsia="Calibri"/>
                <w:sz w:val="22"/>
                <w:szCs w:val="22"/>
              </w:rPr>
              <w:t>20) Наличие договора на оказание услуг по обращению с твердыми коммунальными отходами;</w:t>
            </w:r>
          </w:p>
          <w:p w:rsidR="00FF62DC" w:rsidRDefault="00FF62DC">
            <w:pPr>
              <w:widowControl w:val="0"/>
              <w:autoSpaceDE w:val="0"/>
              <w:autoSpaceDN w:val="0"/>
              <w:adjustRightInd w:val="0"/>
              <w:rPr>
                <w:rFonts w:eastAsia="Calibri"/>
                <w:sz w:val="22"/>
                <w:szCs w:val="22"/>
              </w:rPr>
            </w:pPr>
            <w:r>
              <w:rPr>
                <w:rFonts w:eastAsia="Calibri"/>
                <w:sz w:val="22"/>
                <w:szCs w:val="22"/>
              </w:rPr>
              <w:t>21) Наличие договоров на присоединение к сетям (электроснабжение, водоснабжение, водоотведение и т. д.);</w:t>
            </w:r>
          </w:p>
          <w:p w:rsidR="00FF62DC" w:rsidRDefault="00FF62DC">
            <w:pPr>
              <w:widowControl w:val="0"/>
              <w:autoSpaceDE w:val="0"/>
              <w:autoSpaceDN w:val="0"/>
              <w:adjustRightInd w:val="0"/>
              <w:rPr>
                <w:rFonts w:eastAsia="Calibri"/>
                <w:sz w:val="22"/>
                <w:szCs w:val="22"/>
              </w:rPr>
            </w:pPr>
            <w:r>
              <w:rPr>
                <w:rFonts w:eastAsia="Calibri"/>
                <w:sz w:val="22"/>
                <w:szCs w:val="22"/>
              </w:rPr>
              <w:t>22) Наличие согласования установки и эксплуатации рекламной конструкции.</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Каждый параметр может иметь значение 0 – в случае несоответствия, отсутствия данных или некорректного заполнения, и 1 – в случае соответствия. </w:t>
            </w:r>
          </w:p>
          <w:p w:rsidR="00FF62DC" w:rsidRDefault="00FF62DC">
            <w:pPr>
              <w:widowControl w:val="0"/>
              <w:autoSpaceDE w:val="0"/>
              <w:autoSpaceDN w:val="0"/>
              <w:adjustRightInd w:val="0"/>
              <w:rPr>
                <w:rFonts w:eastAsia="Calibri"/>
                <w:sz w:val="22"/>
                <w:szCs w:val="22"/>
              </w:rPr>
            </w:pPr>
            <w:r>
              <w:rPr>
                <w:rFonts w:eastAsia="Calibri"/>
                <w:sz w:val="22"/>
                <w:szCs w:val="22"/>
              </w:rPr>
              <w:t xml:space="preserve">Первые 16 параметров умножаются на коэффициент 3,75%, что при полном соответствии данного раздела будет составлять 60%. </w:t>
            </w:r>
          </w:p>
          <w:p w:rsidR="00FF62DC" w:rsidRDefault="00FF62DC">
            <w:pPr>
              <w:widowControl w:val="0"/>
              <w:autoSpaceDE w:val="0"/>
              <w:autoSpaceDN w:val="0"/>
              <w:adjustRightInd w:val="0"/>
              <w:rPr>
                <w:rFonts w:eastAsia="Calibri"/>
                <w:sz w:val="22"/>
                <w:szCs w:val="22"/>
              </w:rPr>
            </w:pPr>
            <w:r>
              <w:rPr>
                <w:rFonts w:eastAsia="Calibri"/>
                <w:sz w:val="22"/>
                <w:szCs w:val="22"/>
              </w:rPr>
              <w:t>Параметр 17 (соответствие ВРИ) играет ключевую роль при оценке и его коэффициент составляет 30%.</w:t>
            </w:r>
          </w:p>
          <w:p w:rsidR="00FF62DC" w:rsidRDefault="00FF62DC">
            <w:pPr>
              <w:widowControl w:val="0"/>
              <w:autoSpaceDE w:val="0"/>
              <w:autoSpaceDN w:val="0"/>
              <w:adjustRightInd w:val="0"/>
              <w:rPr>
                <w:rFonts w:eastAsia="Calibri"/>
                <w:sz w:val="22"/>
                <w:szCs w:val="22"/>
              </w:rPr>
            </w:pPr>
            <w:r>
              <w:rPr>
                <w:rFonts w:eastAsia="Calibri"/>
                <w:sz w:val="22"/>
                <w:szCs w:val="22"/>
              </w:rPr>
              <w:t>Последние 5 (18-22) параметров не играют существенной роли в оценке соответствия ОДС, поэтому их коэффициент равен 2% и при соответствии данного раздела сумма параметров будет составлять 10%.</w:t>
            </w:r>
          </w:p>
          <w:p w:rsidR="00FF62DC" w:rsidRDefault="00FF62DC">
            <w:pPr>
              <w:widowControl w:val="0"/>
              <w:autoSpaceDE w:val="0"/>
              <w:autoSpaceDN w:val="0"/>
              <w:adjustRightInd w:val="0"/>
              <w:rPr>
                <w:rFonts w:eastAsia="Calibri"/>
                <w:sz w:val="22"/>
                <w:szCs w:val="22"/>
              </w:rPr>
            </w:pPr>
            <w:r>
              <w:rPr>
                <w:rFonts w:eastAsia="Calibri"/>
                <w:sz w:val="22"/>
                <w:szCs w:val="22"/>
              </w:rPr>
              <w:t>Соответственно, весь диапазон оценки отдельного ОДС будет состоять из суммы данных трех разделов и составлять от 0 до 100 % (60+30+10).</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При подсчете среднего значения данных оценок в пределах муниципального образования, диапазон оценки, также составит от 0 до 100 %.</w:t>
            </w:r>
          </w:p>
          <w:p w:rsidR="00FF62DC" w:rsidRDefault="00FF62DC">
            <w:pPr>
              <w:widowControl w:val="0"/>
              <w:autoSpaceDE w:val="0"/>
              <w:autoSpaceDN w:val="0"/>
              <w:adjustRightInd w:val="0"/>
              <w:rPr>
                <w:rFonts w:eastAsia="Calibri"/>
                <w:sz w:val="22"/>
                <w:szCs w:val="22"/>
              </w:rPr>
            </w:pPr>
            <w:r>
              <w:rPr>
                <w:rFonts w:eastAsia="Calibri"/>
                <w:sz w:val="22"/>
                <w:szCs w:val="22"/>
              </w:rPr>
              <w:t>Вышеуказанные данные предоставляются ОМС в тематическом слое Региональной Геоинформационной системы, в том числе, в виде фотоматериалов, полученных по результатам выезда на объект.</w:t>
            </w:r>
          </w:p>
          <w:p w:rsidR="00FF62DC" w:rsidRDefault="00FF62DC">
            <w:pPr>
              <w:widowControl w:val="0"/>
              <w:autoSpaceDE w:val="0"/>
              <w:autoSpaceDN w:val="0"/>
              <w:adjustRightInd w:val="0"/>
              <w:rPr>
                <w:rFonts w:eastAsia="Calibri"/>
                <w:sz w:val="22"/>
                <w:szCs w:val="22"/>
              </w:rPr>
            </w:pPr>
          </w:p>
          <w:p w:rsidR="00FF62DC" w:rsidRDefault="00FF62DC">
            <w:pPr>
              <w:widowControl w:val="0"/>
              <w:autoSpaceDE w:val="0"/>
              <w:autoSpaceDN w:val="0"/>
              <w:adjustRightInd w:val="0"/>
              <w:rPr>
                <w:rFonts w:eastAsia="Calibri"/>
                <w:b/>
                <w:sz w:val="22"/>
                <w:szCs w:val="22"/>
              </w:rPr>
            </w:pPr>
            <w:r>
              <w:rPr>
                <w:rFonts w:eastAsia="Calibri"/>
                <w:b/>
                <w:sz w:val="22"/>
                <w:szCs w:val="22"/>
              </w:rPr>
              <w:t>Проведение тематических ярмарочных мероприятий.</w:t>
            </w:r>
          </w:p>
          <w:p w:rsidR="00FF62DC" w:rsidRDefault="00FF62DC">
            <w:pPr>
              <w:widowControl w:val="0"/>
              <w:autoSpaceDE w:val="0"/>
              <w:autoSpaceDN w:val="0"/>
              <w:adjustRightInd w:val="0"/>
              <w:rPr>
                <w:rFonts w:eastAsia="Calibri"/>
                <w:sz w:val="22"/>
                <w:szCs w:val="22"/>
              </w:rPr>
            </w:pPr>
            <w:r>
              <w:rPr>
                <w:rFonts w:eastAsia="Calibri"/>
                <w:sz w:val="22"/>
                <w:szCs w:val="22"/>
              </w:rPr>
              <w:t>10 баллов присваивается каждому ярмарочному мероприятию,  отвечающему следующим критериям:</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анонса и программы не менее чем за 10 дней до начала мероприятия;</w:t>
            </w:r>
          </w:p>
          <w:p w:rsidR="00FF62DC" w:rsidRDefault="00FF62DC">
            <w:pPr>
              <w:widowControl w:val="0"/>
              <w:autoSpaceDE w:val="0"/>
              <w:autoSpaceDN w:val="0"/>
              <w:adjustRightInd w:val="0"/>
              <w:rPr>
                <w:rFonts w:eastAsia="Calibri"/>
                <w:sz w:val="22"/>
                <w:szCs w:val="22"/>
              </w:rPr>
            </w:pPr>
            <w:r>
              <w:rPr>
                <w:rFonts w:eastAsia="Calibri"/>
                <w:sz w:val="22"/>
                <w:szCs w:val="22"/>
              </w:rPr>
              <w:t>- наличие развлекательной программы;</w:t>
            </w:r>
          </w:p>
          <w:p w:rsidR="00FF62DC" w:rsidRDefault="00FF62DC">
            <w:pPr>
              <w:widowControl w:val="0"/>
              <w:autoSpaceDE w:val="0"/>
              <w:autoSpaceDN w:val="0"/>
              <w:adjustRightInd w:val="0"/>
              <w:rPr>
                <w:rFonts w:eastAsia="Calibri"/>
                <w:sz w:val="22"/>
                <w:szCs w:val="22"/>
              </w:rPr>
            </w:pPr>
            <w:r>
              <w:rPr>
                <w:rFonts w:eastAsia="Calibri"/>
                <w:sz w:val="22"/>
                <w:szCs w:val="22"/>
              </w:rPr>
              <w:t>- не менее 60% торговых мест на ярмарке предусмотрены для реализации продовольственных товаров, из которых 50% торговых мест предназначены для реализации товаров подмосковных производителей;</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соответствие мероприятия установленным законодательством требованиям, </w:t>
            </w:r>
          </w:p>
          <w:p w:rsidR="00FF62DC" w:rsidRDefault="00FF62DC">
            <w:pPr>
              <w:widowControl w:val="0"/>
              <w:autoSpaceDE w:val="0"/>
              <w:autoSpaceDN w:val="0"/>
              <w:adjustRightInd w:val="0"/>
              <w:rPr>
                <w:rFonts w:eastAsia="Calibri"/>
                <w:sz w:val="22"/>
                <w:szCs w:val="22"/>
              </w:rPr>
            </w:pPr>
            <w:r>
              <w:rPr>
                <w:rFonts w:eastAsia="Calibri"/>
                <w:sz w:val="22"/>
                <w:szCs w:val="22"/>
              </w:rPr>
              <w:t>в том числе по благоустройству;</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размещение информации о проведении мероприятия в федеральных и региональных СМИ, в социальных сетях, на официальном </w:t>
            </w:r>
            <w:r>
              <w:rPr>
                <w:rFonts w:eastAsia="Calibri"/>
                <w:sz w:val="22"/>
                <w:szCs w:val="22"/>
              </w:rPr>
              <w:lastRenderedPageBreak/>
              <w:t>сайте муниципального образования в сети «Интернет»;</w:t>
            </w:r>
          </w:p>
          <w:p w:rsidR="00FF62DC" w:rsidRDefault="00FF62DC">
            <w:pPr>
              <w:widowControl w:val="0"/>
              <w:autoSpaceDE w:val="0"/>
              <w:autoSpaceDN w:val="0"/>
              <w:adjustRightInd w:val="0"/>
              <w:rPr>
                <w:rFonts w:eastAsia="Calibri"/>
                <w:sz w:val="22"/>
                <w:szCs w:val="22"/>
              </w:rPr>
            </w:pPr>
            <w:r>
              <w:rPr>
                <w:rFonts w:eastAsia="Calibri"/>
                <w:sz w:val="22"/>
                <w:szCs w:val="22"/>
              </w:rPr>
              <w:t>- предоставление отчета о проведении мероприятия не позднее 3 дней после его завершения.</w:t>
            </w:r>
          </w:p>
          <w:p w:rsidR="00FF62DC" w:rsidRDefault="00FF62DC">
            <w:pPr>
              <w:widowControl w:val="0"/>
              <w:autoSpaceDE w:val="0"/>
              <w:autoSpaceDN w:val="0"/>
              <w:adjustRightInd w:val="0"/>
              <w:rPr>
                <w:rFonts w:eastAsia="Calibri"/>
                <w:sz w:val="22"/>
                <w:szCs w:val="22"/>
              </w:rPr>
            </w:pPr>
            <w:r>
              <w:rPr>
                <w:rFonts w:eastAsia="Calibri"/>
                <w:sz w:val="22"/>
                <w:szCs w:val="22"/>
              </w:rPr>
              <w:t xml:space="preserve">* в рамках расчета значений составляющей Т под отчетной информацией понимается: </w:t>
            </w:r>
          </w:p>
          <w:p w:rsidR="00FF62DC" w:rsidRDefault="00FF62DC">
            <w:pPr>
              <w:widowControl w:val="0"/>
              <w:autoSpaceDE w:val="0"/>
              <w:autoSpaceDN w:val="0"/>
              <w:adjustRightInd w:val="0"/>
              <w:rPr>
                <w:rFonts w:eastAsia="Calibri"/>
                <w:sz w:val="22"/>
                <w:szCs w:val="22"/>
              </w:rPr>
            </w:pPr>
            <w:r>
              <w:rPr>
                <w:rFonts w:eastAsia="Calibri"/>
                <w:sz w:val="22"/>
                <w:szCs w:val="22"/>
              </w:rPr>
              <w:tab/>
              <w:t>ежемесячная информация о хозяйствующих субъектах, осуществляющих деятельность в нестационарных торговых объектах (до 10 числа месяца, следующего за отчетным);</w:t>
            </w:r>
          </w:p>
          <w:p w:rsidR="00FF62DC" w:rsidRDefault="00FF62DC">
            <w:pPr>
              <w:widowControl w:val="0"/>
              <w:autoSpaceDE w:val="0"/>
              <w:autoSpaceDN w:val="0"/>
              <w:adjustRightInd w:val="0"/>
              <w:rPr>
                <w:rFonts w:eastAsia="Calibri"/>
                <w:sz w:val="22"/>
                <w:szCs w:val="22"/>
              </w:rPr>
            </w:pPr>
            <w:r>
              <w:rPr>
                <w:rFonts w:eastAsia="Calibri"/>
                <w:sz w:val="22"/>
                <w:szCs w:val="22"/>
              </w:rPr>
              <w:tab/>
              <w:t>ежеквартальная информация о схемах размещения нестационарных торговых объектов (до 10 числа месяца, следующего за отчетным кварталом);</w:t>
            </w:r>
          </w:p>
          <w:p w:rsidR="00FF62DC" w:rsidRDefault="00FF62DC">
            <w:pPr>
              <w:widowControl w:val="0"/>
              <w:autoSpaceDE w:val="0"/>
              <w:autoSpaceDN w:val="0"/>
              <w:adjustRightInd w:val="0"/>
              <w:rPr>
                <w:rFonts w:eastAsia="Calibri"/>
                <w:sz w:val="22"/>
                <w:szCs w:val="22"/>
              </w:rPr>
            </w:pPr>
            <w:r>
              <w:rPr>
                <w:rFonts w:eastAsia="Calibri"/>
                <w:sz w:val="22"/>
                <w:szCs w:val="22"/>
              </w:rPr>
              <w:tab/>
              <w:t>информация для ежеквартального отчета субъекта РФ о количестве объектов ярмарочной, нестационарной и мобильной торговли (до 10 числа месяца, следующего за отчетным кварталом);</w:t>
            </w:r>
          </w:p>
          <w:p w:rsidR="00FF62DC" w:rsidRDefault="00FF62DC">
            <w:pPr>
              <w:widowControl w:val="0"/>
              <w:autoSpaceDE w:val="0"/>
              <w:autoSpaceDN w:val="0"/>
              <w:adjustRightInd w:val="0"/>
              <w:rPr>
                <w:rFonts w:eastAsia="Calibri"/>
                <w:sz w:val="22"/>
                <w:szCs w:val="22"/>
              </w:rPr>
            </w:pPr>
            <w:r>
              <w:rPr>
                <w:rFonts w:eastAsia="Calibri"/>
                <w:sz w:val="22"/>
                <w:szCs w:val="22"/>
              </w:rPr>
              <w:tab/>
              <w:t>информация о планируемых ярмарках на территории муниципального образования для внесения в Реестр ярмарок (до 20 числа месяца, предшествующего отчетному);</w:t>
            </w:r>
          </w:p>
          <w:p w:rsidR="00FF62DC" w:rsidRDefault="00FF62DC">
            <w:pPr>
              <w:widowControl w:val="0"/>
              <w:autoSpaceDE w:val="0"/>
              <w:autoSpaceDN w:val="0"/>
              <w:adjustRightInd w:val="0"/>
              <w:rPr>
                <w:rFonts w:eastAsia="Calibri"/>
                <w:sz w:val="22"/>
                <w:szCs w:val="22"/>
              </w:rPr>
            </w:pPr>
            <w:r>
              <w:rPr>
                <w:rFonts w:eastAsia="Calibri"/>
                <w:sz w:val="22"/>
                <w:szCs w:val="22"/>
              </w:rPr>
              <w:tab/>
              <w:t>отчет о проведенных ярмарках на территории муниципального образования (до 5 числа месяца, следующего за отчетным).</w:t>
            </w:r>
          </w:p>
          <w:p w:rsidR="00FF62DC" w:rsidRDefault="00FF62DC">
            <w:pPr>
              <w:widowControl w:val="0"/>
              <w:autoSpaceDE w:val="0"/>
              <w:autoSpaceDN w:val="0"/>
              <w:adjustRightInd w:val="0"/>
              <w:rPr>
                <w:rFonts w:eastAsia="Calibri"/>
                <w:sz w:val="22"/>
                <w:szCs w:val="22"/>
                <w:lang w:eastAsia="en-US"/>
              </w:rPr>
            </w:pPr>
            <w:r>
              <w:rPr>
                <w:rFonts w:eastAsia="Calibri"/>
                <w:sz w:val="22"/>
                <w:szCs w:val="22"/>
              </w:rPr>
              <w:t xml:space="preserve">Информация предоставляется в Минсельхозпрод МО установленным порядком по МСЭД и посредством </w:t>
            </w:r>
            <w:r>
              <w:rPr>
                <w:rFonts w:eastAsia="Calibri"/>
                <w:sz w:val="22"/>
                <w:szCs w:val="22"/>
              </w:rPr>
              <w:lastRenderedPageBreak/>
              <w:t>ГАС «Управление» МО.</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rPr>
            </w:pPr>
            <w:r>
              <w:rPr>
                <w:rFonts w:eastAsia="Calibri"/>
                <w:sz w:val="22"/>
                <w:szCs w:val="22"/>
              </w:rPr>
              <w:lastRenderedPageBreak/>
              <w:t>Формы сбора информации в подсистеме Конструктор форм ГАС «Управление» МО; мониторинг мест проведения ярмарок и мест размещения нестационарных торговых объектов;</w:t>
            </w:r>
          </w:p>
          <w:p w:rsidR="00FF62DC" w:rsidRDefault="00FF62DC">
            <w:pPr>
              <w:widowControl w:val="0"/>
              <w:autoSpaceDE w:val="0"/>
              <w:autoSpaceDN w:val="0"/>
              <w:adjustRightInd w:val="0"/>
              <w:rPr>
                <w:rFonts w:eastAsia="Calibri"/>
                <w:sz w:val="22"/>
                <w:szCs w:val="22"/>
              </w:rPr>
            </w:pPr>
            <w:r>
              <w:rPr>
                <w:rFonts w:eastAsia="Calibri"/>
                <w:sz w:val="22"/>
                <w:szCs w:val="22"/>
              </w:rPr>
              <w:t>мониторинг организации деятельности розничных рынков;</w:t>
            </w:r>
          </w:p>
          <w:p w:rsidR="00FF62DC" w:rsidRDefault="00FF62DC">
            <w:pPr>
              <w:widowControl w:val="0"/>
              <w:autoSpaceDE w:val="0"/>
              <w:autoSpaceDN w:val="0"/>
              <w:adjustRightInd w:val="0"/>
              <w:rPr>
                <w:rFonts w:eastAsia="Calibri"/>
                <w:sz w:val="22"/>
                <w:szCs w:val="22"/>
              </w:rPr>
            </w:pPr>
            <w:r>
              <w:rPr>
                <w:rFonts w:eastAsia="Calibri"/>
                <w:sz w:val="22"/>
                <w:szCs w:val="22"/>
              </w:rPr>
              <w:t xml:space="preserve">Слой «ОДС (открытые данные)» в РГИС; </w:t>
            </w:r>
          </w:p>
          <w:p w:rsidR="00FF62DC" w:rsidRDefault="00FF62DC">
            <w:pPr>
              <w:widowControl w:val="0"/>
              <w:autoSpaceDE w:val="0"/>
              <w:autoSpaceDN w:val="0"/>
              <w:adjustRightInd w:val="0"/>
              <w:rPr>
                <w:rFonts w:eastAsia="Calibri"/>
                <w:sz w:val="22"/>
                <w:szCs w:val="22"/>
              </w:rPr>
            </w:pPr>
            <w:r>
              <w:rPr>
                <w:rFonts w:eastAsia="Calibri"/>
                <w:sz w:val="22"/>
                <w:szCs w:val="22"/>
              </w:rPr>
              <w:t>мониторинг земельных участков под ОДС;</w:t>
            </w:r>
          </w:p>
          <w:p w:rsidR="00FF62DC" w:rsidRDefault="00FF62DC">
            <w:pPr>
              <w:widowControl w:val="0"/>
              <w:autoSpaceDE w:val="0"/>
              <w:autoSpaceDN w:val="0"/>
              <w:adjustRightInd w:val="0"/>
              <w:rPr>
                <w:rFonts w:eastAsia="Calibri"/>
                <w:sz w:val="22"/>
                <w:szCs w:val="22"/>
              </w:rPr>
            </w:pPr>
            <w:r>
              <w:rPr>
                <w:rFonts w:eastAsia="Calibri"/>
                <w:sz w:val="22"/>
                <w:szCs w:val="22"/>
              </w:rPr>
              <w:lastRenderedPageBreak/>
              <w:t xml:space="preserve">Слой «Зоны запрета розничной продажи алкогольной продукции» </w:t>
            </w:r>
          </w:p>
          <w:p w:rsidR="00FF62DC" w:rsidRDefault="00FF62DC">
            <w:pPr>
              <w:widowControl w:val="0"/>
              <w:autoSpaceDE w:val="0"/>
              <w:autoSpaceDN w:val="0"/>
              <w:adjustRightInd w:val="0"/>
              <w:rPr>
                <w:sz w:val="22"/>
                <w:szCs w:val="22"/>
              </w:rPr>
            </w:pPr>
            <w:r>
              <w:rPr>
                <w:rFonts w:eastAsia="Calibri"/>
                <w:sz w:val="22"/>
                <w:szCs w:val="22"/>
              </w:rPr>
              <w:t>в РГИС.</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jc w:val="center"/>
              <w:rPr>
                <w:sz w:val="22"/>
                <w:szCs w:val="22"/>
              </w:rPr>
            </w:pPr>
            <w:r>
              <w:rPr>
                <w:rFonts w:eastAsia="Calibri"/>
                <w:sz w:val="22"/>
                <w:szCs w:val="22"/>
                <w:lang w:eastAsia="en-US"/>
              </w:rPr>
              <w:lastRenderedPageBreak/>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lastRenderedPageBreak/>
              <w:t>4</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4.</w:t>
            </w:r>
          </w:p>
          <w:p w:rsidR="00FF62DC" w:rsidRDefault="00FF62DC">
            <w:pPr>
              <w:rPr>
                <w:sz w:val="22"/>
                <w:szCs w:val="22"/>
                <w:lang w:eastAsia="en-US"/>
              </w:rPr>
            </w:pPr>
            <w:r>
              <w:rPr>
                <w:sz w:val="22"/>
                <w:szCs w:val="22"/>
                <w:lang w:eastAsia="en-US"/>
              </w:rPr>
              <w:t xml:space="preserve">Прирост посадочных мест на объектах общественного питания </w:t>
            </w:r>
          </w:p>
          <w:p w:rsidR="00FF62DC" w:rsidRDefault="00FF62DC">
            <w:pPr>
              <w:widowControl w:val="0"/>
              <w:autoSpaceDE w:val="0"/>
              <w:autoSpaceDN w:val="0"/>
              <w:adjustRightInd w:val="0"/>
              <w:jc w:val="both"/>
              <w:rPr>
                <w:i/>
                <w:sz w:val="22"/>
                <w:szCs w:val="22"/>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Посадочные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посадочных мест на объектах общественного питания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sz w:val="22"/>
                <w:szCs w:val="22"/>
                <w:lang w:eastAsia="en-US"/>
              </w:rPr>
              <w:t>Данные о приросте посадочных мест на объектах общественного питания, предоставляемые хозяйствующими субъектами общественного питания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5</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5.</w:t>
            </w:r>
          </w:p>
          <w:p w:rsidR="00FF62DC" w:rsidRDefault="00FF62DC">
            <w:pPr>
              <w:rPr>
                <w:sz w:val="22"/>
                <w:szCs w:val="22"/>
                <w:lang w:eastAsia="en-US"/>
              </w:rPr>
            </w:pPr>
            <w:r>
              <w:rPr>
                <w:sz w:val="22"/>
                <w:szCs w:val="22"/>
                <w:lang w:eastAsia="en-US"/>
              </w:rPr>
              <w:t xml:space="preserve">Прирост рабочих мест на объектах бытовых услуг </w:t>
            </w:r>
          </w:p>
          <w:p w:rsidR="00FF62DC" w:rsidRDefault="00FF62DC">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Рабочие места</w:t>
            </w:r>
          </w:p>
        </w:tc>
        <w:tc>
          <w:tcPr>
            <w:tcW w:w="3827"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Значение показателя рассчитывается как сумма прироста рабочих мест на предприятиях бытовых услуг  муниципального образования Московской области за отчетный год</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sz w:val="22"/>
                <w:szCs w:val="22"/>
                <w:lang w:eastAsia="en-US"/>
              </w:rPr>
              <w:t>Данные о рабочих местах на предприятиях бытовых услуг, предоставляемые хозяйствующими субъектами по запросу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6</w:t>
            </w:r>
          </w:p>
        </w:tc>
        <w:tc>
          <w:tcPr>
            <w:tcW w:w="2894" w:type="dxa"/>
            <w:tcBorders>
              <w:top w:val="single" w:sz="4" w:space="0" w:color="000000"/>
              <w:left w:val="single" w:sz="4" w:space="0" w:color="000000"/>
              <w:bottom w:val="single" w:sz="4" w:space="0" w:color="000000"/>
              <w:right w:val="single" w:sz="4" w:space="0" w:color="000000"/>
            </w:tcBorders>
          </w:tcPr>
          <w:p w:rsidR="00FF62DC" w:rsidRDefault="00FF62DC">
            <w:pPr>
              <w:rPr>
                <w:sz w:val="22"/>
                <w:szCs w:val="22"/>
                <w:lang w:eastAsia="en-US"/>
              </w:rPr>
            </w:pPr>
            <w:r>
              <w:rPr>
                <w:sz w:val="22"/>
                <w:szCs w:val="22"/>
                <w:lang w:eastAsia="en-US"/>
              </w:rPr>
              <w:t>Целевой показатель 6.</w:t>
            </w:r>
          </w:p>
          <w:p w:rsidR="00FF62DC" w:rsidRDefault="00FF62DC">
            <w:pPr>
              <w:rPr>
                <w:sz w:val="22"/>
                <w:szCs w:val="22"/>
                <w:lang w:eastAsia="en-US"/>
              </w:rPr>
            </w:pPr>
            <w:r>
              <w:rPr>
                <w:sz w:val="22"/>
                <w:szCs w:val="22"/>
                <w:lang w:eastAsia="en-US"/>
              </w:rPr>
              <w:t>Доля обращений по вопросу защиты прав потребителей от общего количества поступивших обращений</w:t>
            </w:r>
          </w:p>
          <w:p w:rsidR="00FF62DC" w:rsidRDefault="00FF62DC">
            <w:pPr>
              <w:rPr>
                <w:i/>
                <w:sz w:val="22"/>
                <w:szCs w:val="22"/>
                <w:lang w:eastAsia="en-US"/>
              </w:rPr>
            </w:pP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t>процент</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rFonts w:eastAsia="Calibri"/>
                <w:sz w:val="22"/>
                <w:szCs w:val="22"/>
                <w:lang w:eastAsia="en-US"/>
              </w:rPr>
            </w:pPr>
            <m:oMath>
              <m:r>
                <w:rPr>
                  <w:rFonts w:ascii="Cambria Math" w:eastAsia="Calibri" w:hAnsi="Cambria Math"/>
                  <w:sz w:val="22"/>
                  <w:szCs w:val="22"/>
                  <w:lang w:eastAsia="en-US"/>
                </w:rPr>
                <m:t>Dзпп</m:t>
              </m:r>
              <m:r>
                <m:rPr>
                  <m:sty m:val="p"/>
                </m:rPr>
                <w:rPr>
                  <w:rFonts w:ascii="Cambria Math" w:eastAsia="Calibri" w:hAnsi="Cambria Math"/>
                  <w:sz w:val="22"/>
                  <w:szCs w:val="22"/>
                  <w:lang w:eastAsia="en-US"/>
                </w:rPr>
                <m:t>=</m:t>
              </m:r>
              <m:f>
                <m:fPr>
                  <m:ctrlPr>
                    <w:rPr>
                      <w:rFonts w:ascii="Cambria Math" w:eastAsia="Calibri" w:hAnsi="Cambria Math"/>
                      <w:sz w:val="22"/>
                      <w:szCs w:val="22"/>
                      <w:lang w:eastAsia="en-US"/>
                    </w:rPr>
                  </m:ctrlPr>
                </m:fPr>
                <m:num>
                  <m:r>
                    <w:rPr>
                      <w:rFonts w:ascii="Cambria Math" w:eastAsia="Calibri" w:hAnsi="Cambria Math"/>
                      <w:sz w:val="22"/>
                      <w:szCs w:val="22"/>
                      <w:lang w:eastAsia="en-US"/>
                    </w:rPr>
                    <m:t>Озпп</m:t>
                  </m:r>
                </m:num>
                <m:den>
                  <m:r>
                    <m:rPr>
                      <m:sty m:val="p"/>
                    </m:rPr>
                    <w:rPr>
                      <w:rFonts w:ascii="Cambria Math" w:eastAsia="Calibri" w:hAnsi="Cambria Math"/>
                      <w:sz w:val="22"/>
                      <w:szCs w:val="22"/>
                      <w:lang w:eastAsia="en-US"/>
                    </w:rPr>
                    <m:t>Ообщий</m:t>
                  </m:r>
                </m:den>
              </m:f>
            </m:oMath>
            <w:r>
              <w:rPr>
                <w:rFonts w:eastAsia="Calibri"/>
                <w:sz w:val="22"/>
                <w:szCs w:val="22"/>
                <w:lang w:eastAsia="en-US"/>
              </w:rPr>
              <w:t xml:space="preserve">,*100%, где </w:t>
            </w:r>
          </w:p>
          <w:p w:rsidR="00FF62DC" w:rsidRDefault="00FF62DC">
            <w:pPr>
              <w:widowControl w:val="0"/>
              <w:autoSpaceDE w:val="0"/>
              <w:autoSpaceDN w:val="0"/>
              <w:adjustRightInd w:val="0"/>
              <w:rPr>
                <w:rFonts w:eastAsia="Calibri"/>
                <w:sz w:val="22"/>
                <w:szCs w:val="22"/>
                <w:lang w:eastAsia="en-US"/>
              </w:rPr>
            </w:pPr>
          </w:p>
          <w:p w:rsidR="00FF62DC" w:rsidRDefault="00FF62DC">
            <w:pPr>
              <w:widowControl w:val="0"/>
              <w:autoSpaceDE w:val="0"/>
              <w:autoSpaceDN w:val="0"/>
              <w:adjustRightInd w:val="0"/>
              <w:rPr>
                <w:rFonts w:eastAsia="Calibri"/>
                <w:sz w:val="22"/>
                <w:szCs w:val="22"/>
                <w:lang w:eastAsia="en-US"/>
              </w:rPr>
            </w:pPr>
            <w:r>
              <w:rPr>
                <w:rFonts w:eastAsia="Calibri"/>
                <w:sz w:val="22"/>
                <w:szCs w:val="22"/>
                <w:lang w:val="en-US" w:eastAsia="en-US"/>
              </w:rPr>
              <w:t>D</w:t>
            </w:r>
            <w:proofErr w:type="spellStart"/>
            <w:r>
              <w:rPr>
                <w:rFonts w:eastAsia="Calibri"/>
                <w:sz w:val="22"/>
                <w:szCs w:val="22"/>
                <w:lang w:eastAsia="en-US"/>
              </w:rPr>
              <w:t>зпп</w:t>
            </w:r>
            <w:proofErr w:type="spellEnd"/>
            <w:r>
              <w:rPr>
                <w:rFonts w:eastAsia="Calibri"/>
                <w:sz w:val="22"/>
                <w:szCs w:val="22"/>
                <w:lang w:eastAsia="en-US"/>
              </w:rPr>
              <w:t xml:space="preserve"> - доля обращений по вопросу защиты прав потребителей от общего количества поступивших обращений;</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Озпп</w:t>
            </w:r>
            <w:proofErr w:type="spellEnd"/>
            <w:r>
              <w:rPr>
                <w:rFonts w:eastAsia="Calibri"/>
                <w:sz w:val="22"/>
                <w:szCs w:val="22"/>
                <w:lang w:eastAsia="en-US"/>
              </w:rPr>
              <w:t xml:space="preserve"> – количество обращений, поступивших в администрацию муниципального образования по вопросу защиты прав потребителей</w:t>
            </w:r>
          </w:p>
          <w:p w:rsidR="00FF62DC" w:rsidRDefault="00FF62DC">
            <w:pPr>
              <w:widowControl w:val="0"/>
              <w:autoSpaceDE w:val="0"/>
              <w:autoSpaceDN w:val="0"/>
              <w:adjustRightInd w:val="0"/>
              <w:rPr>
                <w:rFonts w:eastAsia="Calibri"/>
                <w:sz w:val="22"/>
                <w:szCs w:val="22"/>
                <w:lang w:eastAsia="en-US"/>
              </w:rPr>
            </w:pPr>
            <w:proofErr w:type="spellStart"/>
            <w:r>
              <w:rPr>
                <w:rFonts w:eastAsia="Calibri"/>
                <w:sz w:val="22"/>
                <w:szCs w:val="22"/>
                <w:lang w:eastAsia="en-US"/>
              </w:rPr>
              <w:t>Ообщий</w:t>
            </w:r>
            <w:proofErr w:type="spellEnd"/>
            <w:r>
              <w:rPr>
                <w:rFonts w:eastAsia="Calibri"/>
                <w:sz w:val="22"/>
                <w:szCs w:val="22"/>
                <w:lang w:eastAsia="en-US"/>
              </w:rPr>
              <w:t xml:space="preserve"> – количество обращений, поступивших в адрес администрации муниципального образования по всем тематикам (письменные обращения, обращения, поступившие по электронной почте, через портал «</w:t>
            </w:r>
            <w:proofErr w:type="spellStart"/>
            <w:r>
              <w:rPr>
                <w:rFonts w:eastAsia="Calibri"/>
                <w:sz w:val="22"/>
                <w:szCs w:val="22"/>
                <w:lang w:eastAsia="en-US"/>
              </w:rPr>
              <w:t>Добродел</w:t>
            </w:r>
            <w:proofErr w:type="spellEnd"/>
            <w:r>
              <w:rPr>
                <w:rFonts w:eastAsia="Calibri"/>
                <w:sz w:val="22"/>
                <w:szCs w:val="22"/>
                <w:lang w:eastAsia="en-US"/>
              </w:rPr>
              <w:t xml:space="preserve">», МСЭД, ЕЦУР и </w:t>
            </w:r>
            <w:proofErr w:type="spellStart"/>
            <w:r>
              <w:rPr>
                <w:rFonts w:eastAsia="Calibri"/>
                <w:sz w:val="22"/>
                <w:szCs w:val="22"/>
                <w:lang w:eastAsia="en-US"/>
              </w:rPr>
              <w:t>тп</w:t>
            </w:r>
            <w:proofErr w:type="spellEnd"/>
            <w:r>
              <w:rPr>
                <w:rFonts w:eastAsia="Calibri"/>
                <w:sz w:val="22"/>
                <w:szCs w:val="22"/>
                <w:lang w:eastAsia="en-US"/>
              </w:rPr>
              <w:t xml:space="preserve">.) </w:t>
            </w: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r w:rsidR="00FF62DC" w:rsidTr="00FF62DC">
        <w:trPr>
          <w:trHeight w:val="332"/>
        </w:trPr>
        <w:tc>
          <w:tcPr>
            <w:tcW w:w="738"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ind w:left="-725" w:firstLine="720"/>
              <w:jc w:val="center"/>
              <w:rPr>
                <w:sz w:val="22"/>
                <w:szCs w:val="22"/>
              </w:rPr>
            </w:pPr>
            <w:r>
              <w:rPr>
                <w:sz w:val="22"/>
                <w:szCs w:val="22"/>
              </w:rPr>
              <w:t>7</w:t>
            </w:r>
          </w:p>
        </w:tc>
        <w:tc>
          <w:tcPr>
            <w:tcW w:w="2894" w:type="dxa"/>
            <w:tcBorders>
              <w:top w:val="single" w:sz="4" w:space="0" w:color="000000"/>
              <w:left w:val="single" w:sz="4" w:space="0" w:color="000000"/>
              <w:bottom w:val="single" w:sz="4" w:space="0" w:color="000000"/>
              <w:right w:val="single" w:sz="4" w:space="0" w:color="000000"/>
            </w:tcBorders>
            <w:hideMark/>
          </w:tcPr>
          <w:p w:rsidR="00FF62DC" w:rsidRDefault="00FF62DC">
            <w:pPr>
              <w:rPr>
                <w:sz w:val="22"/>
                <w:szCs w:val="22"/>
                <w:lang w:eastAsia="en-US"/>
              </w:rPr>
            </w:pPr>
            <w:r>
              <w:rPr>
                <w:sz w:val="22"/>
                <w:szCs w:val="22"/>
                <w:lang w:eastAsia="en-US"/>
              </w:rPr>
              <w:t>Целевой показатель 7.</w:t>
            </w:r>
          </w:p>
          <w:p w:rsidR="00FF62DC" w:rsidRDefault="00FF62DC">
            <w:pPr>
              <w:rPr>
                <w:sz w:val="22"/>
                <w:szCs w:val="22"/>
                <w:lang w:eastAsia="en-US"/>
              </w:rPr>
            </w:pPr>
            <w:r>
              <w:rPr>
                <w:sz w:val="22"/>
                <w:szCs w:val="22"/>
                <w:lang w:eastAsia="en-US"/>
              </w:rPr>
              <w:t xml:space="preserve">Доля ОДС*, соответствующих требованиям, нормам </w:t>
            </w:r>
          </w:p>
          <w:p w:rsidR="00FF62DC" w:rsidRDefault="00FF62DC">
            <w:pPr>
              <w:rPr>
                <w:sz w:val="22"/>
                <w:szCs w:val="22"/>
                <w:lang w:eastAsia="en-US"/>
              </w:rPr>
            </w:pPr>
            <w:r>
              <w:rPr>
                <w:sz w:val="22"/>
                <w:szCs w:val="22"/>
                <w:lang w:eastAsia="en-US"/>
              </w:rPr>
              <w:lastRenderedPageBreak/>
              <w:t>и стандартам действующего законодательства, от общего количества ОДС</w:t>
            </w:r>
          </w:p>
        </w:tc>
        <w:tc>
          <w:tcPr>
            <w:tcW w:w="1471" w:type="dxa"/>
            <w:tcBorders>
              <w:top w:val="single" w:sz="4" w:space="0" w:color="000000"/>
              <w:left w:val="single" w:sz="4" w:space="0" w:color="000000"/>
              <w:bottom w:val="single" w:sz="4" w:space="0" w:color="000000"/>
              <w:right w:val="single" w:sz="4" w:space="0" w:color="000000"/>
            </w:tcBorders>
            <w:hideMark/>
          </w:tcPr>
          <w:p w:rsidR="00FF62DC" w:rsidRDefault="00FF62DC">
            <w:pPr>
              <w:jc w:val="center"/>
              <w:rPr>
                <w:sz w:val="22"/>
                <w:szCs w:val="22"/>
                <w:lang w:eastAsia="en-US"/>
              </w:rPr>
            </w:pPr>
            <w:r>
              <w:rPr>
                <w:sz w:val="22"/>
                <w:szCs w:val="22"/>
                <w:lang w:eastAsia="en-US"/>
              </w:rPr>
              <w:lastRenderedPageBreak/>
              <w:t>процент</w:t>
            </w:r>
          </w:p>
        </w:tc>
        <w:tc>
          <w:tcPr>
            <w:tcW w:w="3827" w:type="dxa"/>
            <w:tcBorders>
              <w:top w:val="single" w:sz="4" w:space="0" w:color="000000"/>
              <w:left w:val="single" w:sz="4" w:space="0" w:color="000000"/>
              <w:bottom w:val="single" w:sz="4" w:space="0" w:color="000000"/>
              <w:right w:val="single" w:sz="4" w:space="0" w:color="000000"/>
            </w:tcBorders>
          </w:tcPr>
          <w:p w:rsidR="00FF62DC" w:rsidRDefault="00FF62DC">
            <w:pPr>
              <w:widowControl w:val="0"/>
              <w:autoSpaceDE w:val="0"/>
              <w:autoSpaceDN w:val="0"/>
              <w:adjustRightInd w:val="0"/>
              <w:rPr>
                <w:sz w:val="22"/>
                <w:szCs w:val="22"/>
              </w:rPr>
            </w:pPr>
            <m:oMathPara>
              <m:oMath>
                <m:r>
                  <w:rPr>
                    <w:rFonts w:ascii="Cambria Math" w:hAnsi="Cambria Math"/>
                    <w:sz w:val="22"/>
                    <w:szCs w:val="22"/>
                  </w:rPr>
                  <m:t>Dодс</m:t>
                </m:r>
                <m:r>
                  <m:rPr>
                    <m:sty m:val="p"/>
                  </m:rPr>
                  <w:rPr>
                    <w:rFonts w:ascii="Cambria Math" w:hAnsi="Cambria Math"/>
                    <w:sz w:val="22"/>
                    <w:szCs w:val="22"/>
                  </w:rPr>
                  <m:t>=</m:t>
                </m:r>
                <m:f>
                  <m:fPr>
                    <m:ctrlPr>
                      <w:rPr>
                        <w:rFonts w:ascii="Cambria Math" w:hAnsi="Cambria Math"/>
                        <w:sz w:val="22"/>
                        <w:szCs w:val="22"/>
                      </w:rPr>
                    </m:ctrlPr>
                  </m:fPr>
                  <m:num>
                    <m:r>
                      <w:rPr>
                        <w:rFonts w:ascii="Cambria Math" w:hAnsi="Cambria Math"/>
                        <w:sz w:val="22"/>
                        <w:szCs w:val="22"/>
                      </w:rPr>
                      <m:t>Sодс</m:t>
                    </m:r>
                  </m:num>
                  <m:den>
                    <m:r>
                      <w:rPr>
                        <w:rFonts w:ascii="Cambria Math" w:hAnsi="Cambria Math"/>
                        <w:sz w:val="22"/>
                        <w:szCs w:val="22"/>
                        <w:lang w:val="en-US"/>
                      </w:rPr>
                      <m:t>V</m:t>
                    </m:r>
                    <m:r>
                      <w:rPr>
                        <w:rFonts w:ascii="Cambria Math" w:hAnsi="Cambria Math"/>
                        <w:sz w:val="22"/>
                        <w:szCs w:val="22"/>
                      </w:rPr>
                      <m:t>одс</m:t>
                    </m:r>
                  </m:den>
                </m:f>
                <m:r>
                  <w:rPr>
                    <w:rFonts w:ascii="Cambria Math" w:hAnsi="Cambria Math"/>
                    <w:sz w:val="22"/>
                    <w:szCs w:val="22"/>
                  </w:rPr>
                  <m:t>*100%</m:t>
                </m:r>
              </m:oMath>
            </m:oMathPara>
          </w:p>
          <w:p w:rsidR="00FF62DC" w:rsidRDefault="00FF62DC">
            <w:pPr>
              <w:widowControl w:val="0"/>
              <w:autoSpaceDE w:val="0"/>
              <w:autoSpaceDN w:val="0"/>
              <w:adjustRightInd w:val="0"/>
              <w:rPr>
                <w:sz w:val="22"/>
                <w:szCs w:val="22"/>
              </w:rPr>
            </w:pPr>
            <w:r>
              <w:rPr>
                <w:rFonts w:eastAsia="Calibri"/>
                <w:sz w:val="22"/>
                <w:szCs w:val="22"/>
              </w:rPr>
              <w:t>где:</w:t>
            </w:r>
          </w:p>
          <w:p w:rsidR="00FF62DC" w:rsidRDefault="00FF62DC">
            <w:pPr>
              <w:widowControl w:val="0"/>
              <w:autoSpaceDE w:val="0"/>
              <w:autoSpaceDN w:val="0"/>
              <w:adjustRightInd w:val="0"/>
              <w:rPr>
                <w:rFonts w:eastAsia="Calibri"/>
                <w:sz w:val="22"/>
                <w:szCs w:val="22"/>
              </w:rPr>
            </w:pPr>
            <w:r>
              <w:rPr>
                <w:rFonts w:eastAsia="Calibri"/>
                <w:sz w:val="22"/>
                <w:szCs w:val="22"/>
                <w:lang w:val="en-US"/>
              </w:rPr>
              <w:t>S</w:t>
            </w:r>
            <w:proofErr w:type="spellStart"/>
            <w:r>
              <w:rPr>
                <w:rFonts w:eastAsia="Calibri"/>
                <w:sz w:val="22"/>
                <w:szCs w:val="22"/>
              </w:rPr>
              <w:t>одс</w:t>
            </w:r>
            <w:proofErr w:type="spellEnd"/>
            <w:r>
              <w:rPr>
                <w:rFonts w:eastAsia="Calibri"/>
                <w:sz w:val="22"/>
                <w:szCs w:val="22"/>
              </w:rPr>
              <w:t xml:space="preserve"> – ОДС, соответствующие </w:t>
            </w:r>
            <w:r>
              <w:rPr>
                <w:color w:val="000000"/>
                <w:sz w:val="22"/>
                <w:szCs w:val="22"/>
              </w:rPr>
              <w:lastRenderedPageBreak/>
              <w:t xml:space="preserve">требованиям, нормам и стандартам действующего законодательства, </w:t>
            </w:r>
            <w:r>
              <w:rPr>
                <w:rFonts w:eastAsia="Calibri"/>
                <w:sz w:val="22"/>
                <w:szCs w:val="22"/>
              </w:rPr>
              <w:t>ед.;</w:t>
            </w:r>
          </w:p>
          <w:p w:rsidR="00FF62DC" w:rsidRDefault="00FF62DC">
            <w:pPr>
              <w:widowControl w:val="0"/>
              <w:autoSpaceDE w:val="0"/>
              <w:autoSpaceDN w:val="0"/>
              <w:adjustRightInd w:val="0"/>
              <w:rPr>
                <w:rFonts w:eastAsia="Calibri"/>
                <w:sz w:val="22"/>
                <w:szCs w:val="22"/>
              </w:rPr>
            </w:pPr>
            <w:r>
              <w:rPr>
                <w:rFonts w:eastAsia="Calibri"/>
                <w:sz w:val="22"/>
                <w:szCs w:val="22"/>
                <w:lang w:val="en-US"/>
              </w:rPr>
              <w:t>V</w:t>
            </w:r>
            <w:proofErr w:type="spellStart"/>
            <w:r>
              <w:rPr>
                <w:rFonts w:eastAsia="Calibri"/>
                <w:sz w:val="22"/>
                <w:szCs w:val="22"/>
              </w:rPr>
              <w:t>одс</w:t>
            </w:r>
            <w:proofErr w:type="spellEnd"/>
            <w:r>
              <w:rPr>
                <w:rFonts w:eastAsia="Calibri"/>
                <w:sz w:val="22"/>
                <w:szCs w:val="22"/>
              </w:rPr>
              <w:t xml:space="preserve"> – общее количество ОДС на территории городского округа, </w:t>
            </w:r>
            <w:proofErr w:type="spellStart"/>
            <w:r>
              <w:rPr>
                <w:rFonts w:eastAsia="Calibri"/>
                <w:sz w:val="22"/>
                <w:szCs w:val="22"/>
              </w:rPr>
              <w:t>шт</w:t>
            </w:r>
            <w:proofErr w:type="spellEnd"/>
            <w:r>
              <w:rPr>
                <w:rFonts w:eastAsia="Calibri"/>
                <w:sz w:val="22"/>
                <w:szCs w:val="22"/>
              </w:rPr>
              <w:t>;</w:t>
            </w:r>
          </w:p>
          <w:p w:rsidR="00FF62DC" w:rsidRDefault="00FF62DC">
            <w:pPr>
              <w:widowControl w:val="0"/>
              <w:autoSpaceDE w:val="0"/>
              <w:autoSpaceDN w:val="0"/>
              <w:adjustRightInd w:val="0"/>
              <w:rPr>
                <w:rFonts w:eastAsia="Calibri"/>
                <w:sz w:val="22"/>
                <w:szCs w:val="22"/>
              </w:rPr>
            </w:pPr>
            <w:r>
              <w:rPr>
                <w:rFonts w:eastAsia="Calibri"/>
                <w:sz w:val="22"/>
                <w:szCs w:val="22"/>
                <w:lang w:val="en-US"/>
              </w:rPr>
              <w:t>D</w:t>
            </w:r>
            <w:proofErr w:type="spellStart"/>
            <w:r>
              <w:rPr>
                <w:rFonts w:eastAsia="Calibri"/>
                <w:sz w:val="22"/>
                <w:szCs w:val="22"/>
              </w:rPr>
              <w:t>одс</w:t>
            </w:r>
            <w:proofErr w:type="spellEnd"/>
            <w:r>
              <w:rPr>
                <w:rFonts w:eastAsia="Calibri"/>
                <w:sz w:val="22"/>
                <w:szCs w:val="22"/>
              </w:rPr>
              <w:t xml:space="preserve"> – доля ОДС, соответствующих </w:t>
            </w:r>
            <w:r>
              <w:rPr>
                <w:color w:val="000000"/>
                <w:sz w:val="22"/>
                <w:szCs w:val="22"/>
              </w:rPr>
              <w:t>требованиям, нормам и стандартам действующего законодательства,</w:t>
            </w:r>
            <w:r>
              <w:rPr>
                <w:rFonts w:eastAsia="Calibri"/>
                <w:sz w:val="22"/>
                <w:szCs w:val="22"/>
              </w:rPr>
              <w:t xml:space="preserve"> %.</w:t>
            </w:r>
          </w:p>
          <w:p w:rsidR="00FF62DC" w:rsidRDefault="00FF62DC">
            <w:pPr>
              <w:widowControl w:val="0"/>
              <w:autoSpaceDE w:val="0"/>
              <w:autoSpaceDN w:val="0"/>
              <w:adjustRightInd w:val="0"/>
              <w:rPr>
                <w:sz w:val="22"/>
                <w:szCs w:val="22"/>
                <w:lang w:eastAsia="en-US"/>
              </w:rPr>
            </w:pPr>
          </w:p>
        </w:tc>
        <w:tc>
          <w:tcPr>
            <w:tcW w:w="3119" w:type="dxa"/>
            <w:tcBorders>
              <w:top w:val="single" w:sz="4" w:space="0" w:color="000000"/>
              <w:left w:val="single" w:sz="4" w:space="0" w:color="000000"/>
              <w:bottom w:val="single" w:sz="4" w:space="0" w:color="000000"/>
              <w:right w:val="single" w:sz="4" w:space="0" w:color="000000"/>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lastRenderedPageBreak/>
              <w:t>Данные администрации городского округа Зарайск Московской области</w:t>
            </w:r>
          </w:p>
        </w:tc>
        <w:tc>
          <w:tcPr>
            <w:tcW w:w="2693" w:type="dxa"/>
            <w:tcBorders>
              <w:top w:val="single" w:sz="4" w:space="0" w:color="000000"/>
              <w:left w:val="single" w:sz="4" w:space="0" w:color="000000"/>
              <w:bottom w:val="single" w:sz="4" w:space="0" w:color="000000"/>
              <w:right w:val="single" w:sz="4" w:space="0" w:color="auto"/>
            </w:tcBorders>
            <w:hideMark/>
          </w:tcPr>
          <w:p w:rsidR="00FF62DC" w:rsidRDefault="00FF62DC">
            <w:pPr>
              <w:widowControl w:val="0"/>
              <w:autoSpaceDE w:val="0"/>
              <w:autoSpaceDN w:val="0"/>
              <w:adjustRightInd w:val="0"/>
              <w:rPr>
                <w:rFonts w:eastAsia="Calibri"/>
                <w:sz w:val="22"/>
                <w:szCs w:val="22"/>
                <w:lang w:eastAsia="en-US"/>
              </w:rPr>
            </w:pPr>
            <w:r>
              <w:rPr>
                <w:rFonts w:eastAsia="Calibri"/>
                <w:sz w:val="22"/>
                <w:szCs w:val="22"/>
                <w:lang w:eastAsia="en-US"/>
              </w:rPr>
              <w:t>Ежеквартально</w:t>
            </w:r>
          </w:p>
        </w:tc>
      </w:tr>
    </w:tbl>
    <w:p w:rsidR="00FF62DC" w:rsidRDefault="00FF62DC" w:rsidP="00FF62DC">
      <w:pPr>
        <w:rPr>
          <w:sz w:val="27"/>
          <w:szCs w:val="27"/>
        </w:rPr>
      </w:pPr>
      <w:r>
        <w:rPr>
          <w:sz w:val="27"/>
          <w:szCs w:val="27"/>
        </w:rPr>
        <w:lastRenderedPageBreak/>
        <w:br w:type="page"/>
      </w:r>
    </w:p>
    <w:p w:rsidR="00FF62DC" w:rsidRDefault="00FF62DC" w:rsidP="00FF62DC">
      <w:pPr>
        <w:widowControl w:val="0"/>
        <w:autoSpaceDE w:val="0"/>
        <w:autoSpaceDN w:val="0"/>
        <w:spacing w:before="220"/>
        <w:jc w:val="right"/>
        <w:rPr>
          <w:sz w:val="27"/>
          <w:szCs w:val="27"/>
        </w:rPr>
      </w:pPr>
      <w:r>
        <w:rPr>
          <w:sz w:val="27"/>
          <w:szCs w:val="27"/>
        </w:rPr>
        <w:lastRenderedPageBreak/>
        <w:t>Приложение № 3 к Программе</w:t>
      </w:r>
    </w:p>
    <w:p w:rsidR="00FF62DC" w:rsidRDefault="00FF62DC" w:rsidP="00FF62DC">
      <w:pPr>
        <w:widowControl w:val="0"/>
        <w:autoSpaceDE w:val="0"/>
        <w:autoSpaceDN w:val="0"/>
        <w:spacing w:before="220"/>
        <w:jc w:val="center"/>
        <w:rPr>
          <w:sz w:val="28"/>
          <w:szCs w:val="28"/>
        </w:rPr>
      </w:pPr>
      <w:r>
        <w:rPr>
          <w:sz w:val="28"/>
          <w:szCs w:val="28"/>
        </w:rPr>
        <w:t>Паспорт подпрограммы I «Инвестиции»</w:t>
      </w:r>
    </w:p>
    <w:p w:rsidR="00FF62DC" w:rsidRDefault="00FF62DC" w:rsidP="00FF62DC">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2"/>
        <w:gridCol w:w="1821"/>
        <w:gridCol w:w="1209"/>
        <w:gridCol w:w="1360"/>
        <w:gridCol w:w="1285"/>
        <w:gridCol w:w="1285"/>
        <w:gridCol w:w="1614"/>
        <w:gridCol w:w="2491"/>
      </w:tblGrid>
      <w:tr w:rsidR="00FF62DC" w:rsidTr="00FF62DC">
        <w:trPr>
          <w:trHeight w:val="1163"/>
        </w:trPr>
        <w:tc>
          <w:tcPr>
            <w:tcW w:w="910"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22"/>
                <w:szCs w:val="22"/>
              </w:rPr>
            </w:pPr>
          </w:p>
          <w:p w:rsidR="00FF62DC" w:rsidRDefault="00FF62DC">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FF62DC" w:rsidTr="00FF62DC">
        <w:tc>
          <w:tcPr>
            <w:tcW w:w="910"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bookmarkStart w:id="4" w:name="sub_10523"/>
            <w:r>
              <w:rPr>
                <w:sz w:val="22"/>
                <w:szCs w:val="22"/>
              </w:rPr>
              <w:t>Главный распорядитель бюджетных средств</w:t>
            </w:r>
            <w:bookmarkEnd w:id="4"/>
          </w:p>
        </w:tc>
        <w:tc>
          <w:tcPr>
            <w:tcW w:w="581"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Расходы (тыс. рублей)</w:t>
            </w:r>
          </w:p>
        </w:tc>
      </w:tr>
      <w:tr w:rsidR="00FF62DC" w:rsidTr="00FF62D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386"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2020 год</w:t>
            </w:r>
          </w:p>
        </w:tc>
        <w:tc>
          <w:tcPr>
            <w:tcW w:w="434"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Итого</w:t>
            </w:r>
          </w:p>
        </w:tc>
      </w:tr>
      <w:tr w:rsidR="00FF62DC" w:rsidTr="00FF62DC">
        <w:trPr>
          <w:trHeight w:val="655"/>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Всего: в том числе:</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F62DC" w:rsidTr="00FF62DC">
        <w:trPr>
          <w:trHeight w:val="1132"/>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Средства бюджета Московской области</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FF62DC" w:rsidTr="00FF62DC">
        <w:trPr>
          <w:trHeight w:val="978"/>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федерального бюджета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r w:rsidR="00FF62DC" w:rsidTr="00FF62DC">
        <w:trPr>
          <w:trHeight w:val="1120"/>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бюджета городского округа </w:t>
            </w:r>
          </w:p>
        </w:tc>
        <w:tc>
          <w:tcPr>
            <w:tcW w:w="386"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434"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410"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51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95" w:type="pc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r>
      <w:tr w:rsidR="00FF62DC" w:rsidTr="00FF62DC">
        <w:trPr>
          <w:trHeight w:val="1136"/>
        </w:trPr>
        <w:tc>
          <w:tcPr>
            <w:tcW w:w="910"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Внебюджетные средства</w:t>
            </w:r>
          </w:p>
        </w:tc>
        <w:tc>
          <w:tcPr>
            <w:tcW w:w="386"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34"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410"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515"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95" w:type="pct"/>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r>
    </w:tbl>
    <w:p w:rsidR="00FF62DC" w:rsidRDefault="00FF62DC" w:rsidP="00FF62DC">
      <w:pPr>
        <w:rPr>
          <w:sz w:val="28"/>
          <w:szCs w:val="28"/>
        </w:rPr>
        <w:sectPr w:rsidR="00FF62DC">
          <w:pgSz w:w="16840" w:h="11907" w:orient="landscape"/>
          <w:pgMar w:top="1134" w:right="680" w:bottom="992" w:left="709"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Характеристика проблем, решаемая посредством</w:t>
      </w:r>
    </w:p>
    <w:p w:rsidR="00FF62DC" w:rsidRDefault="00FF62DC" w:rsidP="00FF62DC">
      <w:pPr>
        <w:widowControl w:val="0"/>
        <w:autoSpaceDE w:val="0"/>
        <w:autoSpaceDN w:val="0"/>
        <w:jc w:val="center"/>
        <w:rPr>
          <w:sz w:val="28"/>
          <w:szCs w:val="28"/>
        </w:rPr>
      </w:pPr>
      <w:r>
        <w:rPr>
          <w:sz w:val="28"/>
          <w:szCs w:val="28"/>
        </w:rPr>
        <w:t>мероприятий подпрограммы.</w:t>
      </w:r>
    </w:p>
    <w:p w:rsidR="00FF62DC" w:rsidRDefault="00FF62DC" w:rsidP="00FF62DC">
      <w:pPr>
        <w:widowControl w:val="0"/>
        <w:autoSpaceDE w:val="0"/>
        <w:autoSpaceDN w:val="0"/>
        <w:ind w:firstLine="708"/>
        <w:jc w:val="both"/>
        <w:rPr>
          <w:sz w:val="28"/>
          <w:szCs w:val="28"/>
        </w:rPr>
      </w:pPr>
    </w:p>
    <w:p w:rsidR="00FF62DC" w:rsidRDefault="00FF62DC" w:rsidP="00FF62DC">
      <w:pPr>
        <w:widowControl w:val="0"/>
        <w:autoSpaceDE w:val="0"/>
        <w:autoSpaceDN w:val="0"/>
        <w:ind w:firstLine="708"/>
        <w:jc w:val="both"/>
        <w:rPr>
          <w:sz w:val="28"/>
          <w:szCs w:val="28"/>
        </w:rPr>
      </w:pPr>
      <w:r>
        <w:rPr>
          <w:sz w:val="28"/>
          <w:szCs w:val="28"/>
        </w:rPr>
        <w:t>Важным элементом развития территории округа является обеспечение инвестиционной привлекательности. Экономический подъем возможен только с привлечением инвестиций в реальный сектор экономики. Инвестиционная деятельность является важной составляющей экономики округа. От ее развития зависит объем общественного производства, занятость населения, доходы бюджета. Инвестиционная привлекательность же сама по себе не может быть обеспечена без создания положительного имиджа муниципального образования. В связи с этим администрация городского округа важным направлением своей деятельности считает создание благоприятных условий для осуществления активной инвестиционной деятельности.</w:t>
      </w:r>
    </w:p>
    <w:p w:rsidR="00FF62DC" w:rsidRDefault="00FF62DC" w:rsidP="00FF62DC">
      <w:pPr>
        <w:widowControl w:val="0"/>
        <w:autoSpaceDE w:val="0"/>
        <w:autoSpaceDN w:val="0"/>
        <w:ind w:firstLine="708"/>
        <w:jc w:val="both"/>
        <w:rPr>
          <w:sz w:val="28"/>
          <w:szCs w:val="28"/>
        </w:rPr>
      </w:pPr>
      <w:r>
        <w:rPr>
          <w:sz w:val="28"/>
          <w:szCs w:val="28"/>
        </w:rPr>
        <w:t>Важнейшим условием повышения инвестиционного потенциала является наличие обустроенных площадок для строительства или размещения объектов инвестирования.</w:t>
      </w:r>
    </w:p>
    <w:p w:rsidR="00FF62DC" w:rsidRDefault="00FF62DC" w:rsidP="00FF62DC">
      <w:pPr>
        <w:widowControl w:val="0"/>
        <w:autoSpaceDE w:val="0"/>
        <w:autoSpaceDN w:val="0"/>
        <w:ind w:firstLine="708"/>
        <w:jc w:val="both"/>
        <w:rPr>
          <w:sz w:val="28"/>
          <w:szCs w:val="28"/>
        </w:rPr>
      </w:pPr>
      <w:r>
        <w:rPr>
          <w:sz w:val="28"/>
          <w:szCs w:val="28"/>
        </w:rPr>
        <w:t>Основной проблемой в сфере инвестиционной деятельности является недостаточная информированность организаций и предприятий об имеющихся видах финансовой, имущественной и иной поддержки со стороны органов местного самоуправления, региональных и федеральных структур.</w:t>
      </w:r>
    </w:p>
    <w:p w:rsidR="00FF62DC" w:rsidRDefault="00FF62DC" w:rsidP="00FF62DC">
      <w:pPr>
        <w:widowControl w:val="0"/>
        <w:autoSpaceDE w:val="0"/>
        <w:autoSpaceDN w:val="0"/>
        <w:ind w:firstLine="708"/>
        <w:jc w:val="both"/>
        <w:rPr>
          <w:sz w:val="28"/>
          <w:szCs w:val="28"/>
        </w:rPr>
      </w:pPr>
      <w:r>
        <w:rPr>
          <w:sz w:val="28"/>
          <w:szCs w:val="28"/>
        </w:rPr>
        <w:t>В целях решения указанных проблем установлен диалог между администрацией и бизнес-сообществом, который необходим для достижения задач по развитию новых производств, расширению и диверсификации деятельности, выработки мер поддержки действующих на территории округа промышленных предприятий. Осуществляются регулярные встречи с бизнес сообществом, так называемые «круглые столы».</w:t>
      </w:r>
    </w:p>
    <w:p w:rsidR="00FF62DC" w:rsidRDefault="00FF62DC" w:rsidP="00FF62DC">
      <w:pPr>
        <w:widowControl w:val="0"/>
        <w:autoSpaceDE w:val="0"/>
        <w:autoSpaceDN w:val="0"/>
        <w:ind w:firstLine="708"/>
        <w:jc w:val="both"/>
        <w:rPr>
          <w:sz w:val="28"/>
          <w:szCs w:val="28"/>
        </w:rPr>
      </w:pPr>
      <w:r>
        <w:rPr>
          <w:sz w:val="28"/>
          <w:szCs w:val="28"/>
        </w:rPr>
        <w:t>Проблемами предприятий отраслей промышленности являются:</w:t>
      </w:r>
    </w:p>
    <w:p w:rsidR="00FF62DC" w:rsidRDefault="00FF62DC" w:rsidP="00FF62DC">
      <w:pPr>
        <w:widowControl w:val="0"/>
        <w:autoSpaceDE w:val="0"/>
        <w:autoSpaceDN w:val="0"/>
        <w:jc w:val="both"/>
        <w:rPr>
          <w:sz w:val="28"/>
          <w:szCs w:val="28"/>
        </w:rPr>
      </w:pPr>
      <w:r>
        <w:rPr>
          <w:sz w:val="28"/>
          <w:szCs w:val="28"/>
        </w:rPr>
        <w:t>•</w:t>
      </w:r>
      <w:r>
        <w:rPr>
          <w:sz w:val="28"/>
          <w:szCs w:val="28"/>
        </w:rPr>
        <w:tab/>
        <w:t>Медленные темпы замены морально и физически устаревшего технологического оборудования;</w:t>
      </w:r>
    </w:p>
    <w:p w:rsidR="00FF62DC" w:rsidRDefault="00FF62DC" w:rsidP="00FF62DC">
      <w:pPr>
        <w:widowControl w:val="0"/>
        <w:autoSpaceDE w:val="0"/>
        <w:autoSpaceDN w:val="0"/>
        <w:jc w:val="both"/>
        <w:rPr>
          <w:sz w:val="28"/>
          <w:szCs w:val="28"/>
        </w:rPr>
      </w:pPr>
      <w:r>
        <w:rPr>
          <w:sz w:val="28"/>
          <w:szCs w:val="28"/>
        </w:rPr>
        <w:t>•</w:t>
      </w:r>
      <w:r>
        <w:rPr>
          <w:sz w:val="28"/>
          <w:szCs w:val="28"/>
        </w:rPr>
        <w:tab/>
        <w:t>Высокая стоимость кредитных ресурсов, привлекаемых для технического перевооружения;</w:t>
      </w:r>
    </w:p>
    <w:p w:rsidR="00FF62DC" w:rsidRDefault="00FF62DC" w:rsidP="00FF62DC">
      <w:pPr>
        <w:widowControl w:val="0"/>
        <w:autoSpaceDE w:val="0"/>
        <w:autoSpaceDN w:val="0"/>
        <w:jc w:val="both"/>
        <w:rPr>
          <w:sz w:val="28"/>
          <w:szCs w:val="28"/>
        </w:rPr>
      </w:pPr>
      <w:r>
        <w:rPr>
          <w:sz w:val="28"/>
          <w:szCs w:val="28"/>
        </w:rPr>
        <w:t>•</w:t>
      </w:r>
      <w:r>
        <w:rPr>
          <w:sz w:val="28"/>
          <w:szCs w:val="28"/>
        </w:rPr>
        <w:tab/>
        <w:t>Рост цен на топливно-энергетические ресурсы;</w:t>
      </w:r>
    </w:p>
    <w:p w:rsidR="00FF62DC" w:rsidRDefault="00FF62DC" w:rsidP="00FF62DC">
      <w:pPr>
        <w:widowControl w:val="0"/>
        <w:autoSpaceDE w:val="0"/>
        <w:autoSpaceDN w:val="0"/>
        <w:jc w:val="both"/>
        <w:rPr>
          <w:sz w:val="28"/>
          <w:szCs w:val="28"/>
        </w:rPr>
      </w:pPr>
      <w:r>
        <w:rPr>
          <w:sz w:val="28"/>
          <w:szCs w:val="28"/>
        </w:rPr>
        <w:t>•</w:t>
      </w:r>
      <w:r>
        <w:rPr>
          <w:sz w:val="28"/>
          <w:szCs w:val="28"/>
        </w:rPr>
        <w:tab/>
        <w:t>Нехватка квалифицированных кадров и т.д.</w:t>
      </w:r>
    </w:p>
    <w:p w:rsidR="00FF62DC" w:rsidRDefault="00FF62DC" w:rsidP="00FF62DC">
      <w:pPr>
        <w:widowControl w:val="0"/>
        <w:autoSpaceDE w:val="0"/>
        <w:autoSpaceDN w:val="0"/>
        <w:jc w:val="both"/>
        <w:rPr>
          <w:sz w:val="28"/>
          <w:szCs w:val="28"/>
        </w:rPr>
      </w:pPr>
      <w:r>
        <w:rPr>
          <w:sz w:val="28"/>
          <w:szCs w:val="28"/>
        </w:rPr>
        <w:t>Реализация Подпрограммы «Инвестиции» осуществляется путем выполнения мероприятий (приложение №1 к подпрограмме I).</w:t>
      </w:r>
    </w:p>
    <w:p w:rsidR="00FF62DC" w:rsidRDefault="00FF62DC" w:rsidP="00FF62DC">
      <w:pPr>
        <w:widowControl w:val="0"/>
        <w:autoSpaceDE w:val="0"/>
        <w:autoSpaceDN w:val="0"/>
        <w:jc w:val="center"/>
        <w:rPr>
          <w:sz w:val="28"/>
          <w:szCs w:val="28"/>
        </w:rPr>
      </w:pPr>
    </w:p>
    <w:p w:rsidR="00FF62DC" w:rsidRDefault="00FF62DC" w:rsidP="00FF62DC">
      <w:pPr>
        <w:widowControl w:val="0"/>
        <w:autoSpaceDE w:val="0"/>
        <w:autoSpaceDN w:val="0"/>
        <w:ind w:firstLine="540"/>
        <w:jc w:val="center"/>
        <w:rPr>
          <w:sz w:val="28"/>
          <w:szCs w:val="28"/>
        </w:rPr>
      </w:pPr>
      <w:r>
        <w:rPr>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ind w:firstLine="540"/>
        <w:jc w:val="both"/>
        <w:rPr>
          <w:sz w:val="28"/>
          <w:szCs w:val="28"/>
        </w:rPr>
      </w:pPr>
    </w:p>
    <w:p w:rsidR="00FF62DC" w:rsidRDefault="00FF62DC" w:rsidP="00FF62DC">
      <w:pPr>
        <w:widowControl w:val="0"/>
        <w:autoSpaceDE w:val="0"/>
        <w:autoSpaceDN w:val="0"/>
        <w:ind w:firstLine="540"/>
        <w:jc w:val="both"/>
        <w:rPr>
          <w:sz w:val="28"/>
          <w:szCs w:val="28"/>
        </w:rPr>
      </w:pPr>
      <w:r>
        <w:rPr>
          <w:sz w:val="28"/>
          <w:szCs w:val="28"/>
        </w:rPr>
        <w:t xml:space="preserve">   Основными концептуальными направлениями являются:</w:t>
      </w:r>
    </w:p>
    <w:p w:rsidR="00FF62DC" w:rsidRDefault="00FF62DC" w:rsidP="00FF62DC">
      <w:pPr>
        <w:widowControl w:val="0"/>
        <w:autoSpaceDE w:val="0"/>
        <w:autoSpaceDN w:val="0"/>
        <w:ind w:firstLine="540"/>
        <w:jc w:val="both"/>
        <w:rPr>
          <w:sz w:val="28"/>
          <w:szCs w:val="28"/>
        </w:rPr>
      </w:pPr>
      <w:r>
        <w:rPr>
          <w:sz w:val="28"/>
          <w:szCs w:val="28"/>
        </w:rPr>
        <w:t>1. Продвижение инвестиционного потенциала городского округа Зарайск Московской области.</w:t>
      </w:r>
    </w:p>
    <w:p w:rsidR="00FF62DC" w:rsidRDefault="00FF62DC" w:rsidP="00FF62DC">
      <w:pPr>
        <w:widowControl w:val="0"/>
        <w:autoSpaceDE w:val="0"/>
        <w:autoSpaceDN w:val="0"/>
        <w:ind w:firstLine="540"/>
        <w:jc w:val="both"/>
        <w:rPr>
          <w:sz w:val="28"/>
          <w:szCs w:val="28"/>
        </w:rPr>
      </w:pPr>
      <w:r>
        <w:rPr>
          <w:sz w:val="28"/>
          <w:szCs w:val="28"/>
        </w:rPr>
        <w:t xml:space="preserve">    Данное направление определяет инвестиционную привлекательность округа для инвесторов, выделяет приоритетные направления развития по привлечению инвестиций. Реализация направления позволит обеспечить </w:t>
      </w:r>
      <w:r>
        <w:rPr>
          <w:sz w:val="28"/>
          <w:szCs w:val="28"/>
        </w:rPr>
        <w:lastRenderedPageBreak/>
        <w:t>привлечение инвестиций в экономику округа. Развитие направления необходимо осуществлять через участие в международных и межрегиональных форумах и конференциях, презентации инвестиционного потенциала, встречи с руководителями бизнес - сообществ, ассоциаций.</w:t>
      </w:r>
    </w:p>
    <w:p w:rsidR="00FF62DC" w:rsidRDefault="00FF62DC" w:rsidP="00FF62DC">
      <w:pPr>
        <w:widowControl w:val="0"/>
        <w:autoSpaceDE w:val="0"/>
        <w:autoSpaceDN w:val="0"/>
        <w:ind w:firstLine="540"/>
        <w:jc w:val="both"/>
        <w:rPr>
          <w:sz w:val="28"/>
          <w:szCs w:val="28"/>
        </w:rPr>
      </w:pPr>
      <w:r>
        <w:rPr>
          <w:sz w:val="28"/>
          <w:szCs w:val="28"/>
        </w:rPr>
        <w:t>3. Создание благоприятного инвестиционного климата, сокращение административных барьеров для организации бизнеса и реализации инвестиционных проектов.</w:t>
      </w:r>
    </w:p>
    <w:p w:rsidR="00FF62DC" w:rsidRDefault="00FF62DC" w:rsidP="00FF62DC">
      <w:pPr>
        <w:widowControl w:val="0"/>
        <w:autoSpaceDE w:val="0"/>
        <w:autoSpaceDN w:val="0"/>
        <w:ind w:firstLine="540"/>
        <w:jc w:val="both"/>
        <w:rPr>
          <w:sz w:val="28"/>
          <w:szCs w:val="28"/>
        </w:rPr>
      </w:pPr>
      <w:r>
        <w:rPr>
          <w:sz w:val="28"/>
          <w:szCs w:val="28"/>
        </w:rPr>
        <w:t xml:space="preserve">   Данное направление включает организационные и операционные изменения в инвестиционной инфраструктуре, совершенствование процессов реализации инвестиционных проектов, государственные меры поддержки инвестиционных проектов; оказание поддержки (в том числе проработка новых механизмов поддержки) на региональном и федеральном уровне высокотехнологичных стратегических для инвестирования отраслей промышленности; развитие информационно-коммуникационных технологий для повышения эффективности процессов управления и создания благоприятных условий для ведения бизнеса в округе.</w:t>
      </w:r>
    </w:p>
    <w:p w:rsidR="00FF62DC" w:rsidRDefault="00FF62DC" w:rsidP="00FF62DC">
      <w:pPr>
        <w:widowControl w:val="0"/>
        <w:autoSpaceDE w:val="0"/>
        <w:autoSpaceDN w:val="0"/>
        <w:ind w:firstLine="540"/>
        <w:jc w:val="both"/>
        <w:rPr>
          <w:sz w:val="28"/>
          <w:szCs w:val="28"/>
        </w:rPr>
      </w:pPr>
      <w:r>
        <w:rPr>
          <w:sz w:val="28"/>
          <w:szCs w:val="28"/>
        </w:rPr>
        <w:t>4. Создание и развитие многопрофильного индустриального парка, промышленных площадок.</w:t>
      </w:r>
    </w:p>
    <w:p w:rsidR="00FF62DC" w:rsidRDefault="00FF62DC" w:rsidP="00FF62DC">
      <w:pPr>
        <w:widowControl w:val="0"/>
        <w:autoSpaceDE w:val="0"/>
        <w:autoSpaceDN w:val="0"/>
        <w:ind w:firstLine="540"/>
        <w:jc w:val="both"/>
        <w:rPr>
          <w:sz w:val="28"/>
          <w:szCs w:val="28"/>
        </w:rPr>
      </w:pPr>
      <w:r>
        <w:rPr>
          <w:sz w:val="28"/>
          <w:szCs w:val="28"/>
        </w:rPr>
        <w:t>5. Упрощение доступа к финансовым ресурсам для создания нового или модернизации существующего бизнеса.</w:t>
      </w:r>
    </w:p>
    <w:p w:rsidR="00FF62DC" w:rsidRDefault="00FF62DC" w:rsidP="00FF62DC">
      <w:pPr>
        <w:widowControl w:val="0"/>
        <w:autoSpaceDE w:val="0"/>
        <w:autoSpaceDN w:val="0"/>
        <w:ind w:firstLine="540"/>
        <w:jc w:val="both"/>
        <w:rPr>
          <w:sz w:val="28"/>
          <w:szCs w:val="28"/>
        </w:rPr>
      </w:pPr>
      <w:r>
        <w:rPr>
          <w:sz w:val="28"/>
          <w:szCs w:val="28"/>
        </w:rPr>
        <w:t>6. Финансовые и юридические консультации для предприятий, планирующих размещение в индустриальном парке.</w:t>
      </w: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jc w:val="center"/>
      </w:pPr>
    </w:p>
    <w:p w:rsidR="00FF62DC" w:rsidRDefault="00FF62DC" w:rsidP="00FF62DC">
      <w:pPr>
        <w:rPr>
          <w:sz w:val="28"/>
          <w:szCs w:val="28"/>
        </w:rPr>
        <w:sectPr w:rsidR="00FF62DC">
          <w:pgSz w:w="11907" w:h="16840"/>
          <w:pgMar w:top="680" w:right="992" w:bottom="709" w:left="1418"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ПЕРЕЧЕНЬ МЕРОПРИЯТИЙ ПОДПРОГРАММЫ I «ИНВЕСТИЦИИ»</w:t>
      </w:r>
    </w:p>
    <w:p w:rsidR="00FF62DC" w:rsidRDefault="00FF62DC" w:rsidP="00FF62DC">
      <w:pPr>
        <w:widowControl w:val="0"/>
        <w:autoSpaceDE w:val="0"/>
        <w:autoSpaceDN w:val="0"/>
        <w:jc w:val="both"/>
      </w:pPr>
    </w:p>
    <w:tbl>
      <w:tblPr>
        <w:tblW w:w="15435" w:type="dxa"/>
        <w:jc w:val="center"/>
        <w:tblLayout w:type="fixed"/>
        <w:tblLook w:val="04A0" w:firstRow="1" w:lastRow="0" w:firstColumn="1" w:lastColumn="0" w:noHBand="0" w:noVBand="1"/>
      </w:tblPr>
      <w:tblGrid>
        <w:gridCol w:w="850"/>
        <w:gridCol w:w="2842"/>
        <w:gridCol w:w="851"/>
        <w:gridCol w:w="1842"/>
        <w:gridCol w:w="1276"/>
        <w:gridCol w:w="842"/>
        <w:gridCol w:w="859"/>
        <w:gridCol w:w="851"/>
        <w:gridCol w:w="708"/>
        <w:gridCol w:w="842"/>
        <w:gridCol w:w="9"/>
        <w:gridCol w:w="773"/>
        <w:gridCol w:w="1597"/>
        <w:gridCol w:w="1293"/>
      </w:tblGrid>
      <w:tr w:rsidR="00FF62DC" w:rsidTr="00FF62DC">
        <w:trPr>
          <w:trHeight w:val="497"/>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w:t>
            </w:r>
          </w:p>
          <w:p w:rsidR="00FF62DC" w:rsidRDefault="00FF62DC">
            <w:pPr>
              <w:widowControl w:val="0"/>
              <w:autoSpaceDE w:val="0"/>
              <w:autoSpaceDN w:val="0"/>
              <w:adjustRightInd w:val="0"/>
              <w:ind w:right="-120"/>
              <w:jc w:val="both"/>
              <w:rPr>
                <w:rFonts w:ascii="Times New Roman CYR" w:hAnsi="Times New Roman CYR" w:cs="Times New Roman CYR"/>
                <w:sz w:val="22"/>
                <w:szCs w:val="22"/>
              </w:rPr>
            </w:pPr>
            <w:r>
              <w:rPr>
                <w:rFonts w:ascii="Times New Roman CYR" w:hAnsi="Times New Roman CYR" w:cs="Times New Roman CYR"/>
                <w:sz w:val="22"/>
                <w:szCs w:val="22"/>
              </w:rPr>
              <w:t>п/п</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Мероприятие подпрограммы </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Сроки исполнения мероприятия</w:t>
            </w:r>
          </w:p>
        </w:tc>
        <w:tc>
          <w:tcPr>
            <w:tcW w:w="184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Источники финансирования</w:t>
            </w:r>
          </w:p>
        </w:tc>
        <w:tc>
          <w:tcPr>
            <w:tcW w:w="127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Объем </w:t>
            </w:r>
            <w:proofErr w:type="spellStart"/>
            <w:proofErr w:type="gramStart"/>
            <w:r>
              <w:rPr>
                <w:rFonts w:ascii="Times New Roman CYR" w:hAnsi="Times New Roman CYR" w:cs="Times New Roman CYR"/>
                <w:sz w:val="22"/>
                <w:szCs w:val="22"/>
              </w:rPr>
              <w:t>финанси-рования</w:t>
            </w:r>
            <w:proofErr w:type="spellEnd"/>
            <w:proofErr w:type="gramEnd"/>
            <w:r>
              <w:rPr>
                <w:rFonts w:ascii="Times New Roman CYR" w:hAnsi="Times New Roman CYR" w:cs="Times New Roman CYR"/>
                <w:sz w:val="22"/>
                <w:szCs w:val="22"/>
              </w:rPr>
              <w:t xml:space="preserve"> мероприятия в году, </w:t>
            </w:r>
            <w:proofErr w:type="spellStart"/>
            <w:r>
              <w:rPr>
                <w:rFonts w:ascii="Times New Roman CYR" w:hAnsi="Times New Roman CYR" w:cs="Times New Roman CYR"/>
                <w:sz w:val="22"/>
                <w:szCs w:val="22"/>
              </w:rPr>
              <w:t>предшест</w:t>
            </w:r>
            <w:proofErr w:type="spellEnd"/>
            <w:r>
              <w:rPr>
                <w:rFonts w:ascii="Times New Roman CYR" w:hAnsi="Times New Roman CYR" w:cs="Times New Roman CYR"/>
                <w:sz w:val="22"/>
                <w:szCs w:val="22"/>
              </w:rPr>
              <w:t>-</w:t>
            </w:r>
          </w:p>
          <w:p w:rsidR="00FF62DC" w:rsidRDefault="00FF62DC">
            <w:pPr>
              <w:widowControl w:val="0"/>
              <w:autoSpaceDE w:val="0"/>
              <w:autoSpaceDN w:val="0"/>
              <w:adjustRightInd w:val="0"/>
              <w:jc w:val="center"/>
              <w:rPr>
                <w:rFonts w:ascii="Times New Roman CYR" w:hAnsi="Times New Roman CYR" w:cs="Times New Roman CYR"/>
                <w:sz w:val="22"/>
                <w:szCs w:val="22"/>
              </w:rPr>
            </w:pPr>
            <w:proofErr w:type="spellStart"/>
            <w:r>
              <w:rPr>
                <w:rFonts w:ascii="Times New Roman CYR" w:hAnsi="Times New Roman CYR" w:cs="Times New Roman CYR"/>
                <w:sz w:val="22"/>
                <w:szCs w:val="22"/>
              </w:rPr>
              <w:t>вующему</w:t>
            </w:r>
            <w:proofErr w:type="spellEnd"/>
            <w:r>
              <w:rPr>
                <w:rFonts w:ascii="Times New Roman CYR" w:hAnsi="Times New Roman CYR" w:cs="Times New Roman CYR"/>
                <w:sz w:val="22"/>
                <w:szCs w:val="22"/>
              </w:rPr>
              <w:t xml:space="preserve"> году начала реализации муниципальной программы</w:t>
            </w:r>
            <w:r>
              <w:rPr>
                <w:rFonts w:ascii="Times New Roman CYR" w:hAnsi="Times New Roman CYR" w:cs="Times New Roman CYR"/>
                <w:sz w:val="22"/>
                <w:szCs w:val="22"/>
              </w:rPr>
              <w:br/>
              <w:t>(тыс. руб.)</w:t>
            </w:r>
          </w:p>
        </w:tc>
        <w:tc>
          <w:tcPr>
            <w:tcW w:w="84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Всего</w:t>
            </w:r>
            <w:r>
              <w:rPr>
                <w:rFonts w:ascii="Times New Roman CYR" w:hAnsi="Times New Roman CYR" w:cs="Times New Roman CYR"/>
                <w:sz w:val="22"/>
                <w:szCs w:val="22"/>
              </w:rPr>
              <w:br/>
              <w:t>(тыс. руб.)</w:t>
            </w:r>
          </w:p>
        </w:tc>
        <w:tc>
          <w:tcPr>
            <w:tcW w:w="4042" w:type="dxa"/>
            <w:gridSpan w:val="6"/>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Объемы финансирования по годам</w:t>
            </w:r>
            <w:r>
              <w:rPr>
                <w:rFonts w:ascii="Times New Roman CYR" w:hAnsi="Times New Roman CYR" w:cs="Times New Roman CYR"/>
                <w:sz w:val="22"/>
                <w:szCs w:val="22"/>
              </w:rPr>
              <w:br/>
              <w:t>(тыс. руб.)</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Ответственный за выполнение мероприятия Подпрограммы </w:t>
            </w:r>
          </w:p>
        </w:tc>
        <w:tc>
          <w:tcPr>
            <w:tcW w:w="12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Результаты выполнения мероприятия Подпрограммы</w:t>
            </w: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85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2020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2021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0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2022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2023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782" w:type="dxa"/>
            <w:gridSpan w:val="2"/>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2024 </w:t>
            </w: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год</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09"/>
          <w:jc w:val="center"/>
        </w:trPr>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37"/>
              <w:rPr>
                <w:rFonts w:ascii="Times New Roman CYR" w:hAnsi="Times New Roman CYR" w:cs="Times New Roman CYR"/>
                <w:sz w:val="22"/>
                <w:szCs w:val="22"/>
              </w:rPr>
            </w:pPr>
            <w:r>
              <w:rPr>
                <w:rFonts w:ascii="Times New Roman CYR" w:hAnsi="Times New Roman CYR" w:cs="Times New Roman CYR"/>
                <w:sz w:val="22"/>
                <w:szCs w:val="22"/>
              </w:rPr>
              <w:t xml:space="preserve"> 1</w:t>
            </w:r>
          </w:p>
        </w:tc>
        <w:tc>
          <w:tcPr>
            <w:tcW w:w="284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3</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4</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5</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w:t>
            </w:r>
          </w:p>
        </w:tc>
        <w:tc>
          <w:tcPr>
            <w:tcW w:w="85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8</w:t>
            </w:r>
          </w:p>
        </w:tc>
        <w:tc>
          <w:tcPr>
            <w:tcW w:w="70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9</w:t>
            </w:r>
          </w:p>
        </w:tc>
        <w:tc>
          <w:tcPr>
            <w:tcW w:w="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w:t>
            </w:r>
          </w:p>
        </w:tc>
        <w:tc>
          <w:tcPr>
            <w:tcW w:w="782" w:type="dxa"/>
            <w:gridSpan w:val="2"/>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11</w:t>
            </w:r>
          </w:p>
        </w:tc>
        <w:tc>
          <w:tcPr>
            <w:tcW w:w="159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12</w:t>
            </w:r>
          </w:p>
        </w:tc>
        <w:tc>
          <w:tcPr>
            <w:tcW w:w="12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13</w:t>
            </w:r>
          </w:p>
        </w:tc>
      </w:tr>
      <w:tr w:rsidR="00FF62DC" w:rsidTr="00FF62DC">
        <w:trPr>
          <w:trHeight w:val="209"/>
          <w:jc w:val="center"/>
        </w:trPr>
        <w:tc>
          <w:tcPr>
            <w:tcW w:w="15438" w:type="dxa"/>
            <w:gridSpan w:val="14"/>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ascii="Times New Roman CYR" w:hAnsi="Times New Roman CYR" w:cs="Times New Roman CYR"/>
                <w:sz w:val="22"/>
                <w:szCs w:val="22"/>
              </w:rPr>
            </w:pPr>
            <w:r>
              <w:rPr>
                <w:i/>
                <w:sz w:val="22"/>
                <w:szCs w:val="22"/>
              </w:rPr>
              <w:t>Подпрограмма 1 «Инвестиции»</w:t>
            </w:r>
          </w:p>
        </w:tc>
      </w:tr>
      <w:tr w:rsidR="00FF62DC" w:rsidTr="00FF62DC">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b/>
                <w:i/>
                <w:sz w:val="22"/>
                <w:szCs w:val="22"/>
                <w:lang w:eastAsia="en-US"/>
              </w:rPr>
            </w:pPr>
            <w:r>
              <w:rPr>
                <w:rFonts w:eastAsia="Calibri"/>
                <w:b/>
                <w:i/>
                <w:sz w:val="22"/>
                <w:szCs w:val="22"/>
                <w:lang w:eastAsia="en-US"/>
              </w:rPr>
              <w:t>Основное мероприятие 02.</w:t>
            </w:r>
          </w:p>
          <w:p w:rsidR="00FF62DC" w:rsidRDefault="00FF62DC">
            <w:pPr>
              <w:rPr>
                <w:rFonts w:eastAsia="Calibri"/>
                <w:sz w:val="22"/>
                <w:szCs w:val="22"/>
                <w:lang w:eastAsia="en-US"/>
              </w:rPr>
            </w:pPr>
            <w:r>
              <w:rPr>
                <w:rFonts w:eastAsia="Calibri"/>
                <w:sz w:val="22"/>
                <w:szCs w:val="22"/>
                <w:lang w:eastAsia="en-US"/>
              </w:rPr>
              <w:t>«Создание многофункциональных индустриальных парков, технологических 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(модернизация) инфраструктуры многофункционального индустриального парка, промышленных </w:t>
            </w:r>
            <w:r>
              <w:rPr>
                <w:rFonts w:ascii="Times New Roman CYR" w:hAnsi="Times New Roman CYR" w:cs="Times New Roman CYR"/>
                <w:sz w:val="22"/>
                <w:szCs w:val="22"/>
              </w:rPr>
              <w:lastRenderedPageBreak/>
              <w:t>площадок.</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многофункционального индустриального парка, промышленных площадок</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Привлечение инвестиций. в основной капитал субъектов деятельности в сфере промышленности. </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Стимулирование создания и введения в эксплуатацию субъектами </w:t>
            </w:r>
            <w:r>
              <w:rPr>
                <w:rFonts w:ascii="Times New Roman CYR" w:hAnsi="Times New Roman CYR" w:cs="Times New Roman CYR"/>
                <w:sz w:val="22"/>
                <w:szCs w:val="22"/>
              </w:rPr>
              <w:lastRenderedPageBreak/>
              <w:t xml:space="preserve">деятельности в сфере промышленности новых производственных предприятий и новых производственных мощностей существующих промышленных предприятий </w:t>
            </w: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Pr="00865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7889</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7435</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7035</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82"/>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2"/>
                <w:szCs w:val="22"/>
                <w:lang w:eastAsia="en-US"/>
              </w:rPr>
            </w:pPr>
            <w:r>
              <w:rPr>
                <w:rFonts w:eastAsia="Calibri"/>
                <w:i/>
                <w:iCs/>
                <w:sz w:val="22"/>
                <w:szCs w:val="22"/>
                <w:lang w:eastAsia="en-US"/>
              </w:rPr>
              <w:t>Мероприятие 02.01</w:t>
            </w:r>
          </w:p>
          <w:p w:rsidR="00FF62DC" w:rsidRDefault="00FF62DC">
            <w:pPr>
              <w:rPr>
                <w:rFonts w:eastAsia="Calibri"/>
                <w:sz w:val="22"/>
                <w:szCs w:val="22"/>
                <w:lang w:eastAsia="en-US"/>
              </w:rPr>
            </w:pPr>
            <w:r>
              <w:rPr>
                <w:rFonts w:eastAsia="Calibri"/>
                <w:sz w:val="22"/>
                <w:szCs w:val="22"/>
                <w:lang w:eastAsia="en-US"/>
              </w:rPr>
              <w:t xml:space="preserve">Стимулирование </w:t>
            </w:r>
            <w:r>
              <w:rPr>
                <w:rFonts w:eastAsia="Calibri"/>
                <w:sz w:val="22"/>
                <w:szCs w:val="22"/>
                <w:lang w:eastAsia="en-US"/>
              </w:rPr>
              <w:lastRenderedPageBreak/>
              <w:t>инвестиционной деятельности муниципальных образований.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Отдел экономики и </w:t>
            </w:r>
            <w:r>
              <w:rPr>
                <w:rFonts w:ascii="Times New Roman CYR" w:hAnsi="Times New Roman CYR" w:cs="Times New Roman CYR"/>
                <w:sz w:val="22"/>
                <w:szCs w:val="22"/>
              </w:rPr>
              <w:lastRenderedPageBreak/>
              <w:t>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w:t>
            </w:r>
            <w:r>
              <w:rPr>
                <w:rFonts w:eastAsia="Calibri"/>
                <w:sz w:val="22"/>
                <w:szCs w:val="22"/>
                <w:lang w:eastAsia="en-US"/>
              </w:rPr>
              <w:lastRenderedPageBreak/>
              <w:t>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76"/>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7789,0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6835</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16"/>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2.2</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02.02</w:t>
            </w: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Привлечение резидентов на территорию индустриальных парков, технопарков, промышленных площадок на долгосрочной основе.</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71"/>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73"/>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2.3</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hAnsi="Times New Roman CYR" w:cs="Times New Roman CYR"/>
                <w:i/>
                <w:iCs/>
                <w:sz w:val="22"/>
                <w:szCs w:val="22"/>
              </w:rPr>
            </w:pPr>
            <w:r>
              <w:rPr>
                <w:rFonts w:ascii="Times New Roman CYR" w:hAnsi="Times New Roman CYR" w:cs="Times New Roman CYR"/>
                <w:i/>
                <w:iCs/>
                <w:sz w:val="22"/>
                <w:szCs w:val="22"/>
              </w:rPr>
              <w:t>Мероприятие 02.03</w:t>
            </w: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Создание многофункциональных индустриальных парков, промышленных площадок, в том числе развитие энергетической, инженерной и </w:t>
            </w:r>
            <w:r>
              <w:rPr>
                <w:rFonts w:ascii="Times New Roman CYR" w:hAnsi="Times New Roman CYR" w:cs="Times New Roman CYR"/>
                <w:sz w:val="22"/>
                <w:szCs w:val="22"/>
              </w:rPr>
              <w:lastRenderedPageBreak/>
              <w:t xml:space="preserve">транспортной инфраструктуры;- участие в </w:t>
            </w:r>
            <w:proofErr w:type="spellStart"/>
            <w:r>
              <w:rPr>
                <w:rFonts w:ascii="Times New Roman CYR" w:hAnsi="Times New Roman CYR" w:cs="Times New Roman CYR"/>
                <w:sz w:val="22"/>
                <w:szCs w:val="22"/>
              </w:rPr>
              <w:t>выставочно</w:t>
            </w:r>
            <w:proofErr w:type="spellEnd"/>
            <w:r>
              <w:rPr>
                <w:rFonts w:ascii="Times New Roman CYR" w:hAnsi="Times New Roman CYR" w:cs="Times New Roman CYR"/>
                <w:sz w:val="22"/>
                <w:szCs w:val="22"/>
              </w:rPr>
              <w:t>-ярмарочных мероприятиях, форумах, направленных на повышение конкурентоспособности и инвестиционной привлекательности;- организация работы с возможными участниками для заключения соглашений об участии сторон государственного-частного партнерства в реализации проектов;- формирование реестра реализуемых инвестиционных проектов, ввод информации в систему ЕАС ПИП</w:t>
            </w:r>
          </w:p>
        </w:tc>
        <w:tc>
          <w:tcPr>
            <w:tcW w:w="851"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2020-2024</w:t>
            </w:r>
          </w:p>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nil"/>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82" w:type="dxa"/>
            <w:gridSpan w:val="2"/>
            <w:tcBorders>
              <w:top w:val="nil"/>
              <w:left w:val="nil"/>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w:t>
            </w:r>
            <w:r>
              <w:rPr>
                <w:rFonts w:ascii="Times New Roman CYR" w:hAnsi="Times New Roman CYR" w:cs="Times New Roman CYR"/>
                <w:sz w:val="22"/>
                <w:szCs w:val="22"/>
              </w:rPr>
              <w:lastRenderedPageBreak/>
              <w:t xml:space="preserve">городского округа Зарайск»  </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046"/>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42"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600</w:t>
            </w:r>
          </w:p>
        </w:tc>
        <w:tc>
          <w:tcPr>
            <w:tcW w:w="859"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200</w:t>
            </w:r>
          </w:p>
        </w:tc>
        <w:tc>
          <w:tcPr>
            <w:tcW w:w="851"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08" w:type="dxa"/>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851" w:type="dxa"/>
            <w:gridSpan w:val="2"/>
            <w:tcBorders>
              <w:top w:val="single" w:sz="4" w:space="0" w:color="auto"/>
              <w:left w:val="nil"/>
              <w:bottom w:val="single" w:sz="4" w:space="0" w:color="auto"/>
              <w:right w:val="single" w:sz="4" w:space="0" w:color="auto"/>
            </w:tcBorders>
            <w:shd w:val="clear" w:color="auto" w:fill="FFFFFF" w:themeFill="background1"/>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77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77"/>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nil"/>
              <w:right w:val="single" w:sz="4" w:space="0" w:color="auto"/>
            </w:tcBorders>
            <w:shd w:val="clear" w:color="auto" w:fill="FFFFFF" w:themeFill="background1"/>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tcPr>
          <w:p w:rsidR="00FF62DC" w:rsidRDefault="00FF62DC">
            <w:pPr>
              <w:widowControl w:val="0"/>
              <w:tabs>
                <w:tab w:val="center" w:pos="742"/>
              </w:tabs>
              <w:autoSpaceDE w:val="0"/>
              <w:autoSpaceDN w:val="0"/>
              <w:adjustRightInd w:val="0"/>
              <w:jc w:val="both"/>
              <w:rPr>
                <w:rFonts w:eastAsia="Calibri"/>
                <w:sz w:val="22"/>
                <w:szCs w:val="22"/>
                <w:lang w:eastAsia="en-US"/>
              </w:rPr>
            </w:pPr>
          </w:p>
        </w:tc>
        <w:tc>
          <w:tcPr>
            <w:tcW w:w="1276"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59"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51"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708"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842" w:type="dxa"/>
            <w:tcBorders>
              <w:top w:val="nil"/>
              <w:left w:val="nil"/>
              <w:bottom w:val="single" w:sz="4" w:space="0" w:color="auto"/>
              <w:right w:val="single" w:sz="4" w:space="0" w:color="auto"/>
            </w:tcBorders>
            <w:shd w:val="clear" w:color="auto" w:fill="FFFFFF" w:themeFill="background1"/>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782" w:type="dxa"/>
            <w:gridSpan w:val="2"/>
            <w:tcBorders>
              <w:top w:val="nil"/>
              <w:left w:val="nil"/>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124"/>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2.4</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02.04</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Заключение договоров купли-продажи (долгосрочной аренды) земельных участков/помещений для организации производственной деятельности.</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nil"/>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88"/>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2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124"/>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42"/>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nil"/>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nil"/>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nil"/>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2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02.05</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многофункциональных индустриальных парков, технопарков, промышленных площадок.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Сектор капитального строительства, дорожного хозяйства и транспорта</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Комитет по управлению имуществом</w:t>
            </w: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4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7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02.06</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 xml:space="preserve">Поиск инвесторов, подготовка коммерческих предложений; организация мероприятий с презентацией муниципального </w:t>
            </w:r>
            <w:r>
              <w:rPr>
                <w:rFonts w:eastAsia="Calibri"/>
                <w:sz w:val="22"/>
                <w:szCs w:val="22"/>
                <w:lang w:eastAsia="en-US"/>
              </w:rPr>
              <w:lastRenderedPageBreak/>
              <w:t>образования; проведение личных встреч Главы с представителями бизнеса.</w:t>
            </w:r>
          </w:p>
        </w:tc>
        <w:tc>
          <w:tcPr>
            <w:tcW w:w="851" w:type="dxa"/>
            <w:vMerge w:val="restart"/>
            <w:tcBorders>
              <w:top w:val="single" w:sz="4" w:space="0" w:color="auto"/>
              <w:left w:val="single" w:sz="4" w:space="0" w:color="auto"/>
              <w:bottom w:val="single" w:sz="4" w:space="0" w:color="auto"/>
              <w:right w:val="single" w:sz="4" w:space="0" w:color="auto"/>
            </w:tcBorders>
          </w:tcPr>
          <w:p w:rsidR="00FF62DC" w:rsidRDefault="00FF62DC">
            <w:pPr>
              <w:jc w:val="cente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both"/>
              <w:rPr>
                <w:rFonts w:ascii="Times New Roman CYR" w:hAnsi="Times New Roman CYR" w:cs="Times New Roman CYR"/>
                <w:sz w:val="22"/>
                <w:szCs w:val="22"/>
              </w:rPr>
            </w:pPr>
          </w:p>
          <w:p w:rsidR="00FF62DC" w:rsidRDefault="00FF62DC">
            <w:pPr>
              <w:widowControl w:val="0"/>
              <w:autoSpaceDE w:val="0"/>
              <w:autoSpaceDN w:val="0"/>
              <w:adjustRightInd w:val="0"/>
              <w:jc w:val="both"/>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w:t>
            </w:r>
            <w:r>
              <w:rPr>
                <w:rFonts w:ascii="Times New Roman CYR" w:hAnsi="Times New Roman CYR" w:cs="Times New Roman CYR"/>
                <w:sz w:val="22"/>
                <w:szCs w:val="22"/>
              </w:rPr>
              <w:lastRenderedPageBreak/>
              <w:t xml:space="preserve">развития городского округа Зарайск»  </w:t>
            </w:r>
          </w:p>
        </w:tc>
        <w:tc>
          <w:tcPr>
            <w:tcW w:w="1293" w:type="dxa"/>
            <w:vMerge w:val="restart"/>
            <w:tcBorders>
              <w:top w:val="nil"/>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w:t>
            </w:r>
            <w:r>
              <w:rPr>
                <w:rFonts w:eastAsia="Calibri"/>
                <w:sz w:val="22"/>
                <w:szCs w:val="22"/>
                <w:lang w:eastAsia="en-US"/>
              </w:rPr>
              <w:lastRenderedPageBreak/>
              <w:t xml:space="preserve">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1"/>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nil"/>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48"/>
          <w:jc w:val="center"/>
        </w:trPr>
        <w:tc>
          <w:tcPr>
            <w:tcW w:w="851" w:type="dxa"/>
            <w:vMerge w:val="restart"/>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t>7</w:t>
            </w:r>
          </w:p>
        </w:tc>
        <w:tc>
          <w:tcPr>
            <w:tcW w:w="2844" w:type="dxa"/>
            <w:vMerge w:val="restart"/>
            <w:tcBorders>
              <w:top w:val="single" w:sz="4" w:space="0" w:color="auto"/>
              <w:left w:val="single" w:sz="4" w:space="0" w:color="auto"/>
              <w:bottom w:val="nil"/>
              <w:right w:val="single" w:sz="4" w:space="0" w:color="auto"/>
            </w:tcBorders>
            <w:hideMark/>
          </w:tcPr>
          <w:p w:rsidR="00FF62DC" w:rsidRDefault="00FF62DC">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07.</w:t>
            </w:r>
          </w:p>
          <w:p w:rsidR="00FF62DC" w:rsidRDefault="00FF62DC">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Организация работ по поддержке и развитию промышленного потенциала.</w:t>
            </w:r>
          </w:p>
        </w:tc>
        <w:tc>
          <w:tcPr>
            <w:tcW w:w="851" w:type="dxa"/>
            <w:vMerge w:val="restart"/>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nil"/>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72"/>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03"/>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4"/>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15"/>
          <w:jc w:val="center"/>
        </w:trPr>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4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7.1</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07.01</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Проведение мероприятий по погашению задолженности по выплате заработной платы в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2024-2024</w:t>
            </w:r>
          </w:p>
        </w:tc>
        <w:tc>
          <w:tcPr>
            <w:tcW w:w="1842" w:type="dxa"/>
            <w:tcBorders>
              <w:top w:val="single" w:sz="4" w:space="0" w:color="auto"/>
              <w:left w:val="single" w:sz="4" w:space="0" w:color="auto"/>
              <w:bottom w:val="nil"/>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val="restart"/>
            <w:tcBorders>
              <w:top w:val="nil"/>
              <w:left w:val="single" w:sz="4" w:space="0" w:color="auto"/>
              <w:bottom w:val="nil"/>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57"/>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125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nil"/>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nil"/>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03"/>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7.2</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07.02</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Проведение выставок вакансий.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инвестиций</w:t>
            </w: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nil"/>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7.3</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07.03</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новых рабочих мест за счет проводимых мероприятий направленных на расширение имеющихся производств.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415"/>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7.4</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07.04</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Создание и открытие новых промышленных предприятий.</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 xml:space="preserve">МБУ «Центр инвестиций и устойчивого развития городского округа Зарайск»  </w:t>
            </w: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4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7.5</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07.05</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Заключение трехстороннего соглашения об увеличении заработной платы.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Создание высокопроизводительных рабочих мест субъектами деятельности в сфере промышленности.</w:t>
            </w: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02"/>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814"/>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74"/>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lastRenderedPageBreak/>
              <w:t>7.6</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07.06</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Увеличение числа работников, прошедших обучение, за счет чего повысилась квалификация.</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федерального бюджета</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230"/>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7.7</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07.07</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Увеличение предприятий с высокопроизводительными рабочими местами.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Отдел экономики и инвестиций</w:t>
            </w: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371"/>
          <w:jc w:val="center"/>
        </w:trPr>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lang w:val="en-US"/>
              </w:rPr>
            </w:pPr>
            <w:r>
              <w:rPr>
                <w:rFonts w:ascii="Times New Roman CYR" w:hAnsi="Times New Roman CYR" w:cs="Times New Roman CYR"/>
                <w:sz w:val="22"/>
                <w:szCs w:val="22"/>
                <w:lang w:val="en-US"/>
              </w:rPr>
              <w:lastRenderedPageBreak/>
              <w:t>10</w:t>
            </w:r>
          </w:p>
        </w:tc>
        <w:tc>
          <w:tcPr>
            <w:tcW w:w="28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b/>
                <w:i/>
                <w:sz w:val="22"/>
                <w:szCs w:val="22"/>
                <w:lang w:eastAsia="en-US"/>
              </w:rPr>
            </w:pPr>
            <w:r>
              <w:rPr>
                <w:rFonts w:eastAsia="Calibri"/>
                <w:b/>
                <w:i/>
                <w:sz w:val="22"/>
                <w:szCs w:val="22"/>
                <w:lang w:eastAsia="en-US"/>
              </w:rPr>
              <w:t>Основное мероприятие 10.</w:t>
            </w:r>
          </w:p>
          <w:p w:rsidR="00FF62DC" w:rsidRDefault="00FF62DC">
            <w:pPr>
              <w:autoSpaceDE w:val="0"/>
              <w:autoSpaceDN w:val="0"/>
              <w:adjustRightInd w:val="0"/>
              <w:rPr>
                <w:rFonts w:eastAsia="Calibri"/>
                <w:i/>
                <w:sz w:val="22"/>
                <w:szCs w:val="22"/>
                <w:lang w:eastAsia="en-US"/>
              </w:rPr>
            </w:pPr>
            <w:r>
              <w:rPr>
                <w:rFonts w:eastAsia="Calibri"/>
                <w:b/>
                <w:i/>
                <w:sz w:val="22"/>
                <w:szCs w:val="22"/>
                <w:lang w:eastAsia="en-US"/>
              </w:rPr>
              <w:t xml:space="preserve"> </w:t>
            </w:r>
            <w:r>
              <w:rPr>
                <w:rFonts w:eastAsia="Calibri"/>
                <w:sz w:val="22"/>
                <w:szCs w:val="22"/>
                <w:lang w:eastAsia="en-US"/>
              </w:rPr>
              <w:t>Проведение конкурсного отбора лучших концепций по развитию территорий и дальнейшая реализация концепций победителей конкурса</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c>
          <w:tcPr>
            <w:tcW w:w="1293"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22"/>
                <w:szCs w:val="22"/>
              </w:rPr>
            </w:pPr>
            <w:r>
              <w:rPr>
                <w:rFonts w:eastAsia="Calibri"/>
                <w:sz w:val="22"/>
                <w:szCs w:val="22"/>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lang w:val="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10.1</w:t>
            </w:r>
          </w:p>
        </w:tc>
        <w:tc>
          <w:tcPr>
            <w:tcW w:w="2844"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bCs/>
                <w:i/>
                <w:sz w:val="22"/>
                <w:szCs w:val="22"/>
                <w:lang w:eastAsia="en-US"/>
              </w:rPr>
            </w:pPr>
            <w:r>
              <w:rPr>
                <w:rFonts w:eastAsia="Calibri"/>
                <w:bCs/>
                <w:i/>
                <w:sz w:val="22"/>
                <w:szCs w:val="22"/>
                <w:lang w:eastAsia="en-US"/>
              </w:rPr>
              <w:t>Мероприятие 10.01</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Предоставление грантов муниципальным образованиям – победителям конкурсного отбора лучших концепций по развитию территорий муниципальных образований Московской области.</w:t>
            </w:r>
          </w:p>
        </w:tc>
        <w:tc>
          <w:tcPr>
            <w:tcW w:w="851"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2020-2024</w:t>
            </w: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597"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Министерство инвестиций и инноваций Московской области</w:t>
            </w:r>
          </w:p>
          <w:p w:rsidR="00FF62DC" w:rsidRDefault="00FF62DC">
            <w:pPr>
              <w:widowControl w:val="0"/>
              <w:autoSpaceDE w:val="0"/>
              <w:autoSpaceDN w:val="0"/>
              <w:adjustRightInd w:val="0"/>
              <w:jc w:val="center"/>
              <w:rPr>
                <w:rFonts w:ascii="Times New Roman CYR" w:hAnsi="Times New Roman CYR" w:cs="Times New Roman CYR"/>
                <w:sz w:val="22"/>
                <w:szCs w:val="22"/>
              </w:rPr>
            </w:pPr>
          </w:p>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Администрация городского округа Зарайск</w:t>
            </w:r>
          </w:p>
        </w:tc>
        <w:tc>
          <w:tcPr>
            <w:tcW w:w="1293"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Поощрение муниципальных образований Московской области, представивших лучшие концепции, с целью стимулирования их дальнейшего социально-экономиче</w:t>
            </w:r>
            <w:r>
              <w:rPr>
                <w:rFonts w:ascii="Times New Roman CYR" w:hAnsi="Times New Roman CYR" w:cs="Times New Roman CYR"/>
                <w:sz w:val="22"/>
                <w:szCs w:val="22"/>
              </w:rPr>
              <w:lastRenderedPageBreak/>
              <w:t>ского развития</w:t>
            </w: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Средства бюджета Московской области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федерального бюджета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hAnsi="Times New Roman CYR" w:cs="Times New Roman CYR"/>
                <w:sz w:val="18"/>
                <w:szCs w:val="18"/>
              </w:rPr>
            </w:pPr>
            <w:r>
              <w:rPr>
                <w:rFonts w:eastAsia="Calibri"/>
                <w:sz w:val="18"/>
                <w:szCs w:val="18"/>
                <w:lang w:eastAsia="en-US"/>
              </w:rPr>
              <w:t xml:space="preserve">Средства бюджета городского округа </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r w:rsidR="00FF62DC" w:rsidTr="00FF62DC">
        <w:trPr>
          <w:trHeight w:val="989"/>
          <w:jc w:val="center"/>
        </w:trPr>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300"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84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18"/>
                <w:szCs w:val="18"/>
                <w:lang w:eastAsia="en-US"/>
              </w:rPr>
            </w:pPr>
            <w:r>
              <w:rPr>
                <w:rFonts w:eastAsia="Calibri"/>
                <w:sz w:val="18"/>
                <w:szCs w:val="18"/>
                <w:lang w:eastAsia="en-US"/>
              </w:rPr>
              <w:t>Внебюджетные источники</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9"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51"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08"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842"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782" w:type="dxa"/>
            <w:gridSpan w:val="2"/>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hAnsi="Times New Roman CYR" w:cs="Times New Roman CYR"/>
                <w:sz w:val="22"/>
                <w:szCs w:val="22"/>
              </w:rPr>
            </w:pPr>
            <w:r>
              <w:rPr>
                <w:rFonts w:ascii="Times New Roman CYR" w:hAnsi="Times New Roman CYR" w:cs="Times New Roman CYR"/>
                <w:sz w:val="22"/>
                <w:szCs w:val="22"/>
              </w:rPr>
              <w:t>0</w:t>
            </w:r>
          </w:p>
        </w:tc>
        <w:tc>
          <w:tcPr>
            <w:tcW w:w="1897"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c>
          <w:tcPr>
            <w:tcW w:w="1293" w:type="dxa"/>
            <w:vMerge/>
            <w:tcBorders>
              <w:top w:val="nil"/>
              <w:left w:val="single" w:sz="4" w:space="0" w:color="auto"/>
              <w:bottom w:val="single" w:sz="4" w:space="0" w:color="auto"/>
              <w:right w:val="single" w:sz="4" w:space="0" w:color="auto"/>
            </w:tcBorders>
            <w:vAlign w:val="center"/>
            <w:hideMark/>
          </w:tcPr>
          <w:p w:rsidR="00FF62DC" w:rsidRDefault="00FF62DC">
            <w:pPr>
              <w:rPr>
                <w:rFonts w:ascii="Times New Roman CYR" w:hAnsi="Times New Roman CYR" w:cs="Times New Roman CYR"/>
                <w:sz w:val="22"/>
                <w:szCs w:val="22"/>
              </w:rPr>
            </w:pPr>
          </w:p>
        </w:tc>
      </w:tr>
    </w:tbl>
    <w:p w:rsidR="00FF62DC" w:rsidRDefault="00FF62DC" w:rsidP="00FF62DC">
      <w:pPr>
        <w:rPr>
          <w:rFonts w:eastAsia="Calibri"/>
          <w:lang w:eastAsia="en-US"/>
        </w:rPr>
      </w:pPr>
    </w:p>
    <w:p w:rsidR="00FF62DC" w:rsidRDefault="00FF62DC" w:rsidP="00FF62DC">
      <w:pPr>
        <w:rPr>
          <w:sz w:val="27"/>
          <w:szCs w:val="27"/>
        </w:rPr>
      </w:pPr>
      <w:r>
        <w:rPr>
          <w:sz w:val="27"/>
          <w:szCs w:val="27"/>
        </w:rPr>
        <w:br w:type="page"/>
      </w:r>
    </w:p>
    <w:p w:rsidR="00FF62DC" w:rsidRDefault="00FF62DC" w:rsidP="00FF62DC">
      <w:pPr>
        <w:pStyle w:val="ConsPlusNormal0"/>
        <w:spacing w:before="220"/>
        <w:ind w:firstLine="540"/>
        <w:jc w:val="right"/>
        <w:rPr>
          <w:rFonts w:ascii="Times New Roman" w:hAnsi="Times New Roman" w:cs="Times New Roman"/>
          <w:sz w:val="27"/>
          <w:szCs w:val="27"/>
        </w:rPr>
      </w:pPr>
      <w:r>
        <w:rPr>
          <w:rFonts w:ascii="Times New Roman" w:hAnsi="Times New Roman" w:cs="Times New Roman"/>
          <w:sz w:val="27"/>
          <w:szCs w:val="27"/>
        </w:rPr>
        <w:lastRenderedPageBreak/>
        <w:t>Приложение №4 к Программе</w:t>
      </w:r>
    </w:p>
    <w:p w:rsidR="00FF62DC" w:rsidRDefault="00FF62DC" w:rsidP="00FF62DC">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t xml:space="preserve">Паспорт подпрограммы II «Развитие конкуренции»  </w:t>
      </w:r>
    </w:p>
    <w:p w:rsidR="00FF62DC" w:rsidRDefault="00FF62DC" w:rsidP="00FF62DC">
      <w:pPr>
        <w:pStyle w:val="ConsPlusNormal0"/>
        <w:spacing w:before="220"/>
        <w:ind w:firstLine="540"/>
        <w:jc w:val="center"/>
        <w:rPr>
          <w:rFonts w:ascii="Times New Roman" w:hAnsi="Times New Roman" w:cs="Times New Roman"/>
          <w:sz w:val="22"/>
          <w:szCs w:val="22"/>
        </w:rPr>
      </w:pPr>
      <w:r>
        <w:rPr>
          <w:rFonts w:ascii="Times New Roman" w:hAnsi="Times New Roman" w:cs="Times New Roman"/>
          <w:sz w:val="28"/>
          <w:szCs w:val="28"/>
        </w:rPr>
        <w:t xml:space="preserve">                                                                 </w:t>
      </w: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FF62DC" w:rsidTr="00FF62DC">
        <w:tc>
          <w:tcPr>
            <w:tcW w:w="250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FF62DC" w:rsidTr="00FF62DC">
        <w:tc>
          <w:tcPr>
            <w:tcW w:w="2500"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FF62DC" w:rsidTr="00FF62D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17"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Итого</w:t>
            </w:r>
          </w:p>
        </w:tc>
      </w:tr>
      <w:tr w:rsidR="00FF62DC" w:rsidTr="00FF62DC">
        <w:trPr>
          <w:trHeight w:val="833"/>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80"/>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52"/>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376"/>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r w:rsidR="00FF62DC" w:rsidTr="00FF62DC">
        <w:trPr>
          <w:trHeight w:val="1192"/>
        </w:trPr>
        <w:tc>
          <w:tcPr>
            <w:tcW w:w="2500"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eastAsiaTheme="minorEastAsia"/>
                <w:sz w:val="22"/>
              </w:rPr>
            </w:pPr>
          </w:p>
          <w:p w:rsidR="00FF62DC" w:rsidRDefault="00FF62DC">
            <w:pPr>
              <w:widowControl w:val="0"/>
              <w:autoSpaceDE w:val="0"/>
              <w:autoSpaceDN w:val="0"/>
              <w:adjustRightInd w:val="0"/>
              <w:jc w:val="center"/>
              <w:rPr>
                <w:rFonts w:eastAsiaTheme="minorEastAsia"/>
                <w:sz w:val="22"/>
              </w:rPr>
            </w:pPr>
            <w:r>
              <w:rPr>
                <w:rFonts w:eastAsiaTheme="minorEastAsia"/>
                <w:sz w:val="22"/>
              </w:rPr>
              <w:t>0,0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jc w:val="center"/>
              <w:rPr>
                <w:sz w:val="22"/>
              </w:rPr>
            </w:pPr>
          </w:p>
          <w:p w:rsidR="00FF62DC" w:rsidRDefault="00FF62DC">
            <w:pPr>
              <w:jc w:val="center"/>
              <w:rPr>
                <w:sz w:val="22"/>
              </w:rPr>
            </w:pPr>
            <w:r>
              <w:rPr>
                <w:sz w:val="22"/>
              </w:rPr>
              <w:t>0,0</w:t>
            </w:r>
          </w:p>
        </w:tc>
      </w:tr>
    </w:tbl>
    <w:p w:rsidR="00FF62DC" w:rsidRDefault="00FF62DC" w:rsidP="00FF62DC">
      <w:pPr>
        <w:rPr>
          <w:b/>
          <w:bCs/>
          <w:sz w:val="28"/>
          <w:szCs w:val="28"/>
        </w:rPr>
        <w:sectPr w:rsidR="00FF62DC">
          <w:pgSz w:w="16840" w:h="11907" w:orient="landscape"/>
          <w:pgMar w:top="1418" w:right="680" w:bottom="992" w:left="709" w:header="709" w:footer="709" w:gutter="0"/>
          <w:cols w:space="720"/>
        </w:sectPr>
      </w:pPr>
    </w:p>
    <w:p w:rsidR="00FF62DC" w:rsidRDefault="00FF62DC" w:rsidP="00FF62DC">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1.Характеристика проблем, решаемая посредством мероприятий подпрограммы</w:t>
      </w:r>
      <w:r>
        <w:rPr>
          <w:rFonts w:ascii="Times New Roman" w:hAnsi="Times New Roman" w:cs="Times New Roman"/>
          <w:bCs/>
          <w:sz w:val="24"/>
          <w:szCs w:val="24"/>
        </w:rPr>
        <w:t>.</w:t>
      </w:r>
    </w:p>
    <w:p w:rsidR="00FF62DC" w:rsidRDefault="00FF62DC" w:rsidP="00FF62DC">
      <w:pPr>
        <w:widowControl w:val="0"/>
        <w:autoSpaceDE w:val="0"/>
        <w:autoSpaceDN w:val="0"/>
        <w:adjustRightInd w:val="0"/>
        <w:jc w:val="center"/>
        <w:rPr>
          <w:b/>
          <w:bCs/>
          <w:szCs w:val="28"/>
          <w:highlight w:val="green"/>
        </w:rPr>
      </w:pPr>
    </w:p>
    <w:p w:rsidR="00FF62DC" w:rsidRDefault="00FF62DC" w:rsidP="00FF62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40"/>
        <w:jc w:val="both"/>
        <w:rPr>
          <w:szCs w:val="28"/>
        </w:rPr>
      </w:pPr>
      <w:r>
        <w:rPr>
          <w:szCs w:val="28"/>
        </w:rPr>
        <w:t xml:space="preserve">Целью реализации мероприятий по обеспечению конкуренции при осуществлении закупок является открытость и прозрачность закупок, профессионализм и ответственность заказчиков за результативность обеспечения муниципальных нужд, эффективность осуществления закупок. </w:t>
      </w:r>
    </w:p>
    <w:p w:rsidR="00FF62DC" w:rsidRDefault="00FF62DC" w:rsidP="00FF62DC">
      <w:pPr>
        <w:widowControl w:val="0"/>
        <w:autoSpaceDE w:val="0"/>
        <w:autoSpaceDN w:val="0"/>
        <w:ind w:firstLine="540"/>
        <w:jc w:val="both"/>
        <w:rPr>
          <w:szCs w:val="28"/>
        </w:rPr>
      </w:pPr>
      <w:r>
        <w:rPr>
          <w:szCs w:val="28"/>
        </w:rPr>
        <w:t xml:space="preserve">Развитие конкуренции осуществляется также в рамках внедрения стандарта развития конкуренции, разработанного в рамках реализации </w:t>
      </w:r>
      <w:r>
        <w:rPr>
          <w:szCs w:val="28"/>
        </w:rPr>
        <w:br/>
        <w:t>пункта «7» и подпункта «в» пункта 8 Указа Президента Российской Федерации от 21.12.2017 г. № 618 «Об основных направлениях государственной политики по развитию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Между Комитетом по конкурентной политике Московской области, Управлением Федеральной антимонопольной службы по Московской области и администрацией </w:t>
      </w:r>
      <w:r>
        <w:rPr>
          <w:szCs w:val="28"/>
        </w:rPr>
        <w:t>городского округа Зарайск Московской области</w:t>
      </w:r>
      <w:r>
        <w:rPr>
          <w:color w:val="000000"/>
          <w:szCs w:val="28"/>
        </w:rPr>
        <w:t xml:space="preserve"> заключено Соглашение о внедрении стандарта развития конкуренции.</w:t>
      </w:r>
    </w:p>
    <w:p w:rsidR="00FF62DC" w:rsidRDefault="00FF62DC" w:rsidP="00FF62DC">
      <w:pPr>
        <w:widowControl w:val="0"/>
        <w:autoSpaceDE w:val="0"/>
        <w:autoSpaceDN w:val="0"/>
        <w:ind w:firstLine="540"/>
        <w:jc w:val="both"/>
        <w:rPr>
          <w:color w:val="000000"/>
          <w:szCs w:val="28"/>
        </w:rPr>
      </w:pPr>
      <w:r>
        <w:rPr>
          <w:color w:val="000000"/>
          <w:szCs w:val="28"/>
        </w:rPr>
        <w:t>Предметом данного соглашения является обеспечение взаимодействия между Сторонами в целях внедрения стандарта развития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Внедрение стандарта развития конкуренции в </w:t>
      </w:r>
      <w:r>
        <w:rPr>
          <w:szCs w:val="28"/>
        </w:rPr>
        <w:t>городском округе Зарайск Московской области</w:t>
      </w:r>
      <w:r>
        <w:rPr>
          <w:color w:val="000000"/>
          <w:szCs w:val="28"/>
        </w:rPr>
        <w:t xml:space="preserve"> подразумевает выполнение следующих </w:t>
      </w:r>
      <w:r>
        <w:rPr>
          <w:color w:val="000000"/>
          <w:szCs w:val="28"/>
        </w:rPr>
        <w:br/>
        <w:t>5 требований:</w:t>
      </w:r>
    </w:p>
    <w:p w:rsidR="00FF62DC" w:rsidRDefault="00FF62DC" w:rsidP="00FF62DC">
      <w:pPr>
        <w:widowControl w:val="0"/>
        <w:autoSpaceDE w:val="0"/>
        <w:autoSpaceDN w:val="0"/>
        <w:ind w:firstLine="540"/>
        <w:jc w:val="both"/>
        <w:rPr>
          <w:color w:val="000000"/>
          <w:szCs w:val="28"/>
        </w:rPr>
      </w:pPr>
      <w:r>
        <w:rPr>
          <w:color w:val="000000"/>
          <w:szCs w:val="28"/>
        </w:rPr>
        <w:t>а) определение уполномоченного органа;</w:t>
      </w:r>
    </w:p>
    <w:p w:rsidR="00FF62DC" w:rsidRDefault="00FF62DC" w:rsidP="00FF62DC">
      <w:pPr>
        <w:widowControl w:val="0"/>
        <w:autoSpaceDE w:val="0"/>
        <w:autoSpaceDN w:val="0"/>
        <w:ind w:firstLine="540"/>
        <w:jc w:val="both"/>
        <w:rPr>
          <w:color w:val="000000"/>
          <w:szCs w:val="28"/>
        </w:rPr>
      </w:pPr>
      <w:r>
        <w:rPr>
          <w:color w:val="000000"/>
          <w:szCs w:val="28"/>
        </w:rPr>
        <w:t>б) утверждение и корректировку перечня рынков;</w:t>
      </w:r>
    </w:p>
    <w:p w:rsidR="00FF62DC" w:rsidRDefault="00FF62DC" w:rsidP="00FF62DC">
      <w:pPr>
        <w:widowControl w:val="0"/>
        <w:autoSpaceDE w:val="0"/>
        <w:autoSpaceDN w:val="0"/>
        <w:ind w:firstLine="540"/>
        <w:jc w:val="both"/>
        <w:rPr>
          <w:color w:val="000000"/>
          <w:szCs w:val="28"/>
        </w:rPr>
      </w:pPr>
      <w:r>
        <w:rPr>
          <w:color w:val="000000"/>
          <w:szCs w:val="28"/>
        </w:rPr>
        <w:t>в) разработка и актуализация «дорожной карты»;</w:t>
      </w:r>
    </w:p>
    <w:p w:rsidR="00FF62DC" w:rsidRDefault="00FF62DC" w:rsidP="00FF62DC">
      <w:pPr>
        <w:widowControl w:val="0"/>
        <w:autoSpaceDE w:val="0"/>
        <w:autoSpaceDN w:val="0"/>
        <w:ind w:firstLine="540"/>
        <w:jc w:val="both"/>
        <w:rPr>
          <w:color w:val="000000"/>
          <w:szCs w:val="28"/>
        </w:rPr>
      </w:pPr>
      <w:r>
        <w:rPr>
          <w:color w:val="000000"/>
          <w:szCs w:val="28"/>
        </w:rPr>
        <w:t>г) проведение мониторинга рынков;</w:t>
      </w:r>
    </w:p>
    <w:p w:rsidR="00FF62DC" w:rsidRDefault="00FF62DC" w:rsidP="00FF62DC">
      <w:pPr>
        <w:widowControl w:val="0"/>
        <w:autoSpaceDE w:val="0"/>
        <w:autoSpaceDN w:val="0"/>
        <w:ind w:firstLine="540"/>
        <w:jc w:val="both"/>
        <w:rPr>
          <w:color w:val="000000"/>
          <w:szCs w:val="28"/>
        </w:rPr>
      </w:pPr>
      <w:r>
        <w:rPr>
          <w:color w:val="000000"/>
          <w:szCs w:val="28"/>
        </w:rPr>
        <w:t xml:space="preserve">д) информирование субъектов предпринимательской деятельности </w:t>
      </w:r>
      <w:r>
        <w:rPr>
          <w:color w:val="000000"/>
          <w:szCs w:val="28"/>
        </w:rPr>
        <w:br/>
        <w:t xml:space="preserve">и потребителей товаров, работ и услуг о состоянии конкурентной среды </w:t>
      </w:r>
      <w:r>
        <w:rPr>
          <w:color w:val="000000"/>
          <w:szCs w:val="28"/>
        </w:rPr>
        <w:br/>
        <w:t>и деятельности по содействию развитию конкуренции.</w:t>
      </w:r>
    </w:p>
    <w:p w:rsidR="00FF62DC" w:rsidRDefault="00FF62DC" w:rsidP="00FF62DC">
      <w:pPr>
        <w:widowControl w:val="0"/>
        <w:autoSpaceDE w:val="0"/>
        <w:autoSpaceDN w:val="0"/>
        <w:ind w:firstLine="540"/>
        <w:jc w:val="both"/>
        <w:rPr>
          <w:color w:val="000000"/>
          <w:szCs w:val="28"/>
        </w:rPr>
      </w:pPr>
      <w:r>
        <w:rPr>
          <w:color w:val="000000"/>
          <w:szCs w:val="28"/>
        </w:rPr>
        <w:t xml:space="preserve">Ежегодно подготавливается и размещается в информационно-телекоммуникационной сети «Интернет» информационный доклад о внедрении стандарта развития конкуренции на территории </w:t>
      </w:r>
      <w:r>
        <w:rPr>
          <w:szCs w:val="28"/>
        </w:rPr>
        <w:t>городского округа Зарайск Московской области</w:t>
      </w:r>
      <w:r>
        <w:rPr>
          <w:color w:val="000000"/>
          <w:szCs w:val="28"/>
        </w:rPr>
        <w:t>.</w:t>
      </w:r>
    </w:p>
    <w:p w:rsidR="00FF62DC" w:rsidRDefault="00FF62DC" w:rsidP="00FF62DC">
      <w:pPr>
        <w:widowControl w:val="0"/>
        <w:autoSpaceDE w:val="0"/>
        <w:autoSpaceDN w:val="0"/>
        <w:ind w:firstLine="540"/>
        <w:jc w:val="both"/>
        <w:rPr>
          <w:color w:val="000000"/>
          <w:szCs w:val="28"/>
        </w:rPr>
      </w:pPr>
      <w:r>
        <w:rPr>
          <w:color w:val="000000"/>
          <w:szCs w:val="28"/>
        </w:rPr>
        <w:t xml:space="preserve">Вся информация о внедрении стандарта развития конкуренции публикуется на официальном сайте Администрации </w:t>
      </w:r>
      <w:r>
        <w:rPr>
          <w:szCs w:val="28"/>
        </w:rPr>
        <w:t>городского округа Зарайск Московской области (</w:t>
      </w:r>
      <w:hyperlink r:id="rId21" w:tgtFrame="_blank" w:history="1">
        <w:r>
          <w:rPr>
            <w:rStyle w:val="af0"/>
          </w:rPr>
          <w:t>zarrayon.ru</w:t>
        </w:r>
      </w:hyperlink>
      <w:r>
        <w:t>),</w:t>
      </w:r>
      <w:r>
        <w:rPr>
          <w:szCs w:val="28"/>
        </w:rPr>
        <w:t xml:space="preserve"> </w:t>
      </w:r>
      <w:r>
        <w:rPr>
          <w:color w:val="000000"/>
          <w:szCs w:val="28"/>
        </w:rPr>
        <w:t>в разделе «</w:t>
      </w:r>
      <w:r>
        <w:rPr>
          <w:szCs w:val="28"/>
        </w:rPr>
        <w:t xml:space="preserve">Развитие конкуренции в городском округе Зарайск», https://zarrayon.ru/k/12008.html. </w:t>
      </w:r>
    </w:p>
    <w:p w:rsidR="00FF62DC" w:rsidRDefault="00FF62DC" w:rsidP="00FF62DC">
      <w:pPr>
        <w:ind w:firstLine="567"/>
        <w:jc w:val="both"/>
        <w:rPr>
          <w:rFonts w:eastAsia="Calibri"/>
        </w:rPr>
      </w:pPr>
      <w:r>
        <w:rPr>
          <w:rFonts w:eastAsia="Calibri"/>
        </w:rPr>
        <w:t xml:space="preserve">Отдельным направлением по развитию конкуренции является создание </w:t>
      </w:r>
      <w:r>
        <w:rPr>
          <w:rFonts w:eastAsia="Calibri"/>
        </w:rPr>
        <w:br/>
        <w:t xml:space="preserve">и организация системы внутреннего обеспечения соответствия требованиям антимонопольного законодательства деятельности органов местного самоуправления (далее – ОМСУ) </w:t>
      </w:r>
      <w:r>
        <w:rPr>
          <w:rFonts w:eastAsia="Calibri"/>
          <w:szCs w:val="28"/>
        </w:rPr>
        <w:t>городского округа Зарайск Московской области</w:t>
      </w:r>
      <w:r>
        <w:rPr>
          <w:rFonts w:eastAsia="Calibri"/>
        </w:rPr>
        <w:t xml:space="preserve"> (далее – антимонопольный </w:t>
      </w:r>
      <w:proofErr w:type="spellStart"/>
      <w:r>
        <w:rPr>
          <w:rFonts w:eastAsia="Calibri"/>
        </w:rPr>
        <w:t>комплаенс</w:t>
      </w:r>
      <w:proofErr w:type="spellEnd"/>
      <w:r>
        <w:rPr>
          <w:rFonts w:eastAsia="Calibri"/>
        </w:rPr>
        <w:t xml:space="preserve">) в соответствии </w:t>
      </w:r>
      <w:r>
        <w:rPr>
          <w:rFonts w:eastAsia="Calibri"/>
        </w:rPr>
        <w:br/>
        <w:t xml:space="preserve">с подпунктом «е» пункта 2 Национального плана развития конкуренции </w:t>
      </w:r>
      <w:r>
        <w:rPr>
          <w:rFonts w:eastAsia="Calibri"/>
        </w:rPr>
        <w:br/>
        <w:t>в Российской Федерации на 2018-2020 годы, утвержденного Указом Президента Российской Федерации от 21.12.2017 № 618.</w:t>
      </w:r>
    </w:p>
    <w:p w:rsidR="00FF62DC" w:rsidRDefault="00FF62DC" w:rsidP="00FF62DC">
      <w:pPr>
        <w:ind w:firstLine="567"/>
        <w:jc w:val="both"/>
        <w:rPr>
          <w:rFonts w:eastAsia="Calibri"/>
        </w:rPr>
      </w:pPr>
      <w:r>
        <w:rPr>
          <w:rFonts w:eastAsia="Calibri"/>
        </w:rPr>
        <w:t xml:space="preserve">Основными целями внедрения в деятельности ОМСУ </w:t>
      </w:r>
      <w:r>
        <w:rPr>
          <w:rFonts w:eastAsia="Calibri"/>
          <w:szCs w:val="28"/>
        </w:rPr>
        <w:t>городского округа Зарайск Московской области</w:t>
      </w:r>
      <w:r>
        <w:rPr>
          <w:rFonts w:eastAsia="Calibri"/>
        </w:rPr>
        <w:t xml:space="preserve"> антимонопольного </w:t>
      </w:r>
      <w:proofErr w:type="spellStart"/>
      <w:r>
        <w:rPr>
          <w:rFonts w:eastAsia="Calibri"/>
        </w:rPr>
        <w:t>комплаенса</w:t>
      </w:r>
      <w:proofErr w:type="spellEnd"/>
      <w:r>
        <w:rPr>
          <w:rFonts w:eastAsia="Calibri"/>
        </w:rPr>
        <w:t xml:space="preserve"> являются:</w:t>
      </w:r>
    </w:p>
    <w:p w:rsidR="00FF62DC" w:rsidRDefault="00FF62DC" w:rsidP="00FF62DC">
      <w:pPr>
        <w:ind w:firstLine="567"/>
        <w:jc w:val="both"/>
        <w:rPr>
          <w:rFonts w:eastAsia="Calibri"/>
        </w:rPr>
      </w:pPr>
      <w:r>
        <w:rPr>
          <w:rFonts w:eastAsia="Calibri"/>
        </w:rPr>
        <w:t xml:space="preserve">а) обеспечение соответствия деятельности ОМСУ </w:t>
      </w:r>
      <w:r>
        <w:rPr>
          <w:rFonts w:eastAsia="Calibri"/>
          <w:szCs w:val="28"/>
        </w:rPr>
        <w:t>городского округа Зарайск Московской области</w:t>
      </w:r>
      <w:r>
        <w:rPr>
          <w:rFonts w:eastAsia="Calibri"/>
        </w:rPr>
        <w:t xml:space="preserve"> требованиям антимонопольного законодательства;</w:t>
      </w:r>
    </w:p>
    <w:p w:rsidR="00FF62DC" w:rsidRDefault="00FF62DC" w:rsidP="00FF62DC">
      <w:pPr>
        <w:ind w:firstLine="567"/>
        <w:jc w:val="both"/>
        <w:rPr>
          <w:rFonts w:eastAsia="Calibri"/>
          <w:szCs w:val="28"/>
        </w:rPr>
      </w:pPr>
      <w:r>
        <w:rPr>
          <w:rFonts w:eastAsia="Calibri"/>
        </w:rPr>
        <w:t xml:space="preserve">б) профилактика нарушения требований антимонопольного законодательства в деятельности ОМСУ </w:t>
      </w:r>
      <w:r>
        <w:rPr>
          <w:rFonts w:eastAsia="Calibri"/>
          <w:szCs w:val="28"/>
        </w:rPr>
        <w:t>городского округа Зарайск Московской области.</w:t>
      </w:r>
    </w:p>
    <w:p w:rsidR="00FF62DC" w:rsidRDefault="00FF62DC" w:rsidP="00FF62DC">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w:t>
      </w:r>
    </w:p>
    <w:p w:rsidR="00FF62DC" w:rsidRDefault="00FF62DC" w:rsidP="00FF62DC">
      <w:pPr>
        <w:ind w:firstLine="567"/>
        <w:jc w:val="both"/>
        <w:rPr>
          <w:rFonts w:eastAsia="Calibri"/>
        </w:rPr>
      </w:pPr>
      <w:r>
        <w:rPr>
          <w:rFonts w:eastAsia="Calibri"/>
        </w:rPr>
        <w:t>а) выявление рисков нарушения антимонопольного законодательства;</w:t>
      </w:r>
    </w:p>
    <w:p w:rsidR="00FF62DC" w:rsidRDefault="00FF62DC" w:rsidP="00FF62DC">
      <w:pPr>
        <w:ind w:firstLine="567"/>
        <w:jc w:val="both"/>
        <w:rPr>
          <w:rFonts w:eastAsia="Calibri"/>
        </w:rPr>
      </w:pPr>
      <w:r>
        <w:rPr>
          <w:rFonts w:eastAsia="Calibri"/>
        </w:rPr>
        <w:t>б) управление рисками нарушения антимонопольного законодательства;</w:t>
      </w:r>
    </w:p>
    <w:p w:rsidR="00FF62DC" w:rsidRDefault="00FF62DC" w:rsidP="00FF62DC">
      <w:pPr>
        <w:ind w:firstLine="567"/>
        <w:jc w:val="both"/>
        <w:rPr>
          <w:rFonts w:eastAsia="Calibri"/>
        </w:rPr>
      </w:pPr>
      <w:r>
        <w:rPr>
          <w:rFonts w:eastAsia="Calibri"/>
        </w:rPr>
        <w:lastRenderedPageBreak/>
        <w:t xml:space="preserve">в) контроль за соответствием деятельности ОМСУ </w:t>
      </w:r>
      <w:r>
        <w:rPr>
          <w:rFonts w:eastAsia="Calibri"/>
          <w:szCs w:val="28"/>
        </w:rPr>
        <w:t>городского округа Зарайск Московской области</w:t>
      </w:r>
      <w:r>
        <w:rPr>
          <w:rFonts w:eastAsia="Calibri"/>
          <w:i/>
          <w:color w:val="000000"/>
          <w:szCs w:val="28"/>
        </w:rPr>
        <w:t xml:space="preserve"> </w:t>
      </w:r>
      <w:r>
        <w:rPr>
          <w:rFonts w:eastAsia="Calibri"/>
        </w:rPr>
        <w:t>требованиям антимонопольного законодательства;</w:t>
      </w:r>
    </w:p>
    <w:p w:rsidR="00FF62DC" w:rsidRDefault="00FF62DC" w:rsidP="00FF62DC">
      <w:pPr>
        <w:ind w:firstLine="567"/>
        <w:jc w:val="both"/>
        <w:rPr>
          <w:rFonts w:eastAsia="Calibri"/>
          <w:szCs w:val="28"/>
        </w:rPr>
      </w:pPr>
      <w:r>
        <w:rPr>
          <w:rFonts w:eastAsia="Calibri"/>
        </w:rPr>
        <w:t xml:space="preserve">г) повышение уровня правовой культуры в ОМСУ </w:t>
      </w:r>
      <w:r>
        <w:rPr>
          <w:rFonts w:eastAsia="Calibri"/>
          <w:szCs w:val="28"/>
        </w:rPr>
        <w:t>городского округа Зарайск Московской области.</w:t>
      </w:r>
    </w:p>
    <w:p w:rsidR="00FF62DC" w:rsidRDefault="00FF62DC" w:rsidP="00FF62DC">
      <w:pPr>
        <w:ind w:firstLine="567"/>
        <w:jc w:val="both"/>
        <w:rPr>
          <w:rFonts w:eastAsia="Calibri"/>
        </w:rPr>
      </w:pPr>
      <w:r>
        <w:rPr>
          <w:rFonts w:eastAsia="Calibri"/>
        </w:rPr>
        <w:t xml:space="preserve">Антимонопольный </w:t>
      </w:r>
      <w:proofErr w:type="spellStart"/>
      <w:r>
        <w:rPr>
          <w:rFonts w:eastAsia="Calibri"/>
        </w:rPr>
        <w:t>комплаенс</w:t>
      </w:r>
      <w:proofErr w:type="spellEnd"/>
      <w:r>
        <w:rPr>
          <w:rFonts w:eastAsia="Calibri"/>
        </w:rPr>
        <w:t xml:space="preserve"> направлен на выстраивание системы превентивных мер, направленных на соблюдение антимонопольного законодательства и предупреждение его нарушения.</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Cs/>
          <w:szCs w:val="28"/>
        </w:rPr>
      </w:pPr>
      <w:r>
        <w:rPr>
          <w:bCs/>
          <w:szCs w:val="28"/>
        </w:rPr>
        <w:t>2.Концептуальные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
          <w:bCs/>
          <w:sz w:val="22"/>
        </w:rPr>
      </w:pPr>
    </w:p>
    <w:p w:rsidR="00FF62DC" w:rsidRDefault="00FF62DC" w:rsidP="00FF62DC">
      <w:pPr>
        <w:autoSpaceDE w:val="0"/>
        <w:adjustRightInd w:val="0"/>
        <w:ind w:firstLine="540"/>
        <w:jc w:val="both"/>
        <w:rPr>
          <w:rFonts w:eastAsia="Calibri"/>
        </w:rPr>
      </w:pPr>
      <w:r>
        <w:rPr>
          <w:rFonts w:eastAsia="Calibri"/>
        </w:rPr>
        <w:t>Конкуренция – соперничество хозяйствующих субъектов, при котором самостоятельными действиями каждого из них исключается или ограничивается возможность каждого из них в одностороннем порядке воздействовать на общие условия обращения товаров на соответствующем товарном рынке.</w:t>
      </w:r>
    </w:p>
    <w:p w:rsidR="00FF62DC" w:rsidRDefault="00FF62DC" w:rsidP="00FF62DC">
      <w:pPr>
        <w:autoSpaceDE w:val="0"/>
        <w:adjustRightInd w:val="0"/>
        <w:ind w:firstLine="540"/>
        <w:jc w:val="both"/>
        <w:rPr>
          <w:rFonts w:eastAsia="Calibri"/>
        </w:rPr>
      </w:pPr>
      <w:r>
        <w:rPr>
          <w:rFonts w:eastAsia="Calibri"/>
        </w:rPr>
        <w:t>Свобода конкуренции, за исключением отдельных случаев, определяемых экономической целесообразностью, является основополагающим условием эффективного социально-экономического развития.</w:t>
      </w:r>
    </w:p>
    <w:p w:rsidR="00FF62DC" w:rsidRDefault="00FF62DC" w:rsidP="00FF62DC">
      <w:pPr>
        <w:autoSpaceDE w:val="0"/>
        <w:adjustRightInd w:val="0"/>
        <w:ind w:firstLine="540"/>
        <w:jc w:val="both"/>
        <w:rPr>
          <w:rFonts w:eastAsia="Calibri"/>
        </w:rPr>
      </w:pPr>
      <w:r>
        <w:rPr>
          <w:rFonts w:eastAsia="Calibri"/>
        </w:rPr>
        <w:t>Положительный эффект конкуренции во многом зависит от тех условий, в которых она действует.</w:t>
      </w:r>
    </w:p>
    <w:p w:rsidR="00FF62DC" w:rsidRDefault="00FF62DC" w:rsidP="00FF62DC">
      <w:pPr>
        <w:autoSpaceDE w:val="0"/>
        <w:adjustRightInd w:val="0"/>
        <w:ind w:firstLine="540"/>
        <w:jc w:val="both"/>
        <w:rPr>
          <w:rFonts w:eastAsia="Calibri"/>
        </w:rPr>
      </w:pPr>
      <w:r>
        <w:rPr>
          <w:rFonts w:eastAsia="Calibri"/>
        </w:rPr>
        <w:t xml:space="preserve">Подпрограмма </w:t>
      </w:r>
      <w:r>
        <w:rPr>
          <w:rFonts w:eastAsia="Calibri"/>
          <w:lang w:val="en-US"/>
        </w:rPr>
        <w:t>II</w:t>
      </w:r>
      <w:r>
        <w:rPr>
          <w:rFonts w:eastAsia="Calibri"/>
        </w:rPr>
        <w:t xml:space="preserve"> направлена на оценку, выявление слабых сторон в конкурентной среде, а также на формирование с применением программно-целевого метода перечня мероприятий по развитию конкуренции в городском округе Зарайск. </w:t>
      </w:r>
    </w:p>
    <w:p w:rsidR="00FF62DC" w:rsidRDefault="00FF62DC" w:rsidP="00FF62DC">
      <w:pPr>
        <w:autoSpaceDE w:val="0"/>
        <w:adjustRightInd w:val="0"/>
        <w:ind w:firstLine="540"/>
        <w:jc w:val="both"/>
        <w:rPr>
          <w:rFonts w:eastAsia="Calibri"/>
        </w:rPr>
      </w:pPr>
      <w:r>
        <w:rPr>
          <w:rFonts w:eastAsia="Calibri"/>
        </w:rPr>
        <w:t>Программно-целевой метод, применяемый для решения проблемы развития, характеризуется следующими основными положениями:</w:t>
      </w:r>
    </w:p>
    <w:p w:rsidR="00FF62DC" w:rsidRDefault="00FF62DC" w:rsidP="00FF62DC">
      <w:pPr>
        <w:autoSpaceDE w:val="0"/>
        <w:adjustRightInd w:val="0"/>
        <w:ind w:firstLine="540"/>
        <w:jc w:val="both"/>
        <w:rPr>
          <w:rFonts w:eastAsia="Calibri"/>
        </w:rPr>
      </w:pPr>
      <w:r>
        <w:rPr>
          <w:rFonts w:eastAsia="Calibri"/>
        </w:rPr>
        <w:t>развитие конкуренции является одной из актуальных задач в развитии городского округа Зарайск;</w:t>
      </w:r>
    </w:p>
    <w:p w:rsidR="00FF62DC" w:rsidRDefault="00FF62DC" w:rsidP="00FF62DC">
      <w:pPr>
        <w:autoSpaceDE w:val="0"/>
        <w:adjustRightInd w:val="0"/>
        <w:ind w:firstLine="540"/>
        <w:jc w:val="both"/>
        <w:rPr>
          <w:rFonts w:eastAsia="Calibri"/>
        </w:rPr>
      </w:pPr>
      <w:r>
        <w:rPr>
          <w:rFonts w:eastAsia="Calibri"/>
        </w:rPr>
        <w:t xml:space="preserve">участие в реализации Подпрограммы </w:t>
      </w:r>
      <w:r>
        <w:rPr>
          <w:rFonts w:eastAsia="Calibri"/>
          <w:lang w:val="en-US"/>
        </w:rPr>
        <w:t>II</w:t>
      </w:r>
      <w:r>
        <w:rPr>
          <w:rFonts w:eastAsia="Calibri"/>
        </w:rPr>
        <w:t xml:space="preserve"> организаций различных отраслей экономики, отечественных и иностранных инвесторов, финансовых, научных и проектных организаций;</w:t>
      </w:r>
    </w:p>
    <w:p w:rsidR="00FF62DC" w:rsidRDefault="00FF62DC" w:rsidP="00FF62DC">
      <w:pPr>
        <w:autoSpaceDE w:val="0"/>
        <w:adjustRightInd w:val="0"/>
        <w:ind w:firstLine="540"/>
        <w:jc w:val="both"/>
        <w:rPr>
          <w:rFonts w:eastAsia="Calibri"/>
        </w:rPr>
      </w:pPr>
      <w:r>
        <w:rPr>
          <w:rFonts w:eastAsia="Calibri"/>
        </w:rPr>
        <w:t>необходимость информационной прозрачности действий органов власти городского округа Зарайск, публикации актуальной, полной информации;</w:t>
      </w:r>
    </w:p>
    <w:p w:rsidR="00FF62DC" w:rsidRDefault="00FF62DC" w:rsidP="00FF62DC">
      <w:pPr>
        <w:autoSpaceDE w:val="0"/>
        <w:adjustRightInd w:val="0"/>
        <w:ind w:firstLine="540"/>
        <w:jc w:val="both"/>
        <w:rPr>
          <w:rFonts w:eastAsia="Calibri"/>
        </w:rPr>
      </w:pPr>
      <w:r>
        <w:rPr>
          <w:rFonts w:eastAsia="Calibri"/>
        </w:rPr>
        <w:t xml:space="preserve">решение поставленных в Подпрограмме </w:t>
      </w:r>
      <w:r>
        <w:rPr>
          <w:rFonts w:eastAsia="Calibri"/>
          <w:lang w:val="en-US"/>
        </w:rPr>
        <w:t>II</w:t>
      </w:r>
      <w:r>
        <w:rPr>
          <w:rFonts w:eastAsia="Calibri"/>
        </w:rPr>
        <w:t xml:space="preserve"> задач носит долговременный характер, что обусловлено необходимостью формирования механизмов развития конкуренции в области в целом и в конкретных отраслях экономики с учетом их особенностей и применения данных механизмов в качестве инструментов для достижения задач социально-экономического развития городского округа Зарайск.</w:t>
      </w:r>
    </w:p>
    <w:p w:rsidR="00FF62DC" w:rsidRDefault="00FF62DC" w:rsidP="00FF62DC">
      <w:pPr>
        <w:autoSpaceDE w:val="0"/>
        <w:adjustRightInd w:val="0"/>
        <w:jc w:val="both"/>
        <w:rPr>
          <w:rFonts w:eastAsia="Calibri"/>
        </w:rPr>
      </w:pPr>
    </w:p>
    <w:p w:rsidR="00FF62DC" w:rsidRDefault="00FF62DC" w:rsidP="00FF62DC">
      <w:pPr>
        <w:autoSpaceDE w:val="0"/>
        <w:adjustRightInd w:val="0"/>
        <w:jc w:val="both"/>
        <w:rPr>
          <w:rFonts w:eastAsia="Calibri"/>
        </w:rPr>
      </w:pPr>
    </w:p>
    <w:p w:rsidR="00FF62DC" w:rsidRDefault="00FF62DC" w:rsidP="00FF62DC">
      <w:pPr>
        <w:autoSpaceDE w:val="0"/>
        <w:adjustRightInd w:val="0"/>
        <w:jc w:val="center"/>
        <w:outlineLvl w:val="2"/>
        <w:rPr>
          <w:rFonts w:eastAsia="Calibri"/>
          <w:bCs/>
        </w:rPr>
      </w:pPr>
      <w:bookmarkStart w:id="5" w:name="Par3745"/>
      <w:bookmarkEnd w:id="5"/>
      <w:r>
        <w:rPr>
          <w:rFonts w:eastAsia="Calibri"/>
          <w:bCs/>
        </w:rPr>
        <w:t>Сфера муниципальных закупок</w:t>
      </w:r>
    </w:p>
    <w:p w:rsidR="00FF62DC" w:rsidRDefault="00FF62DC" w:rsidP="00FF62DC">
      <w:pPr>
        <w:autoSpaceDE w:val="0"/>
        <w:adjustRightInd w:val="0"/>
        <w:ind w:firstLine="540"/>
        <w:jc w:val="both"/>
        <w:rPr>
          <w:rFonts w:eastAsia="Calibri"/>
        </w:rPr>
      </w:pPr>
    </w:p>
    <w:p w:rsidR="00FF62DC" w:rsidRDefault="00FF62DC" w:rsidP="00FF62DC">
      <w:pPr>
        <w:autoSpaceDE w:val="0"/>
        <w:adjustRightInd w:val="0"/>
        <w:ind w:firstLine="540"/>
        <w:jc w:val="both"/>
        <w:rPr>
          <w:rFonts w:eastAsia="Calibri"/>
        </w:rPr>
      </w:pPr>
      <w:r>
        <w:rPr>
          <w:rFonts w:eastAsia="Calibri"/>
        </w:rPr>
        <w:t>Размещение заказов для нужд заказчиков за счет средств бюджета городского округа Зарайск составляет значительный сегмент экономики, воздействие на который позволяет в той или иной мере способствовать развитию конкуренции в отраслях.</w:t>
      </w:r>
    </w:p>
    <w:p w:rsidR="00FF62DC" w:rsidRDefault="00FF62DC" w:rsidP="00FF62DC">
      <w:pPr>
        <w:autoSpaceDE w:val="0"/>
        <w:adjustRightInd w:val="0"/>
        <w:ind w:firstLine="540"/>
        <w:jc w:val="both"/>
        <w:rPr>
          <w:rFonts w:eastAsia="Calibri"/>
        </w:rPr>
      </w:pPr>
      <w:r>
        <w:rPr>
          <w:rFonts w:eastAsia="Calibri"/>
        </w:rPr>
        <w:t>Муниципальные программы и привлечение инвестиций – ключевой инструмент стратегического развития городского округа при условии развитого уровня конкурентных отношений на рынке.</w:t>
      </w:r>
    </w:p>
    <w:p w:rsidR="00FF62DC" w:rsidRDefault="00FF62DC" w:rsidP="00FF62DC">
      <w:pPr>
        <w:autoSpaceDE w:val="0"/>
        <w:adjustRightInd w:val="0"/>
        <w:ind w:firstLine="540"/>
        <w:jc w:val="both"/>
        <w:rPr>
          <w:rFonts w:eastAsia="Calibri"/>
        </w:rPr>
      </w:pPr>
      <w:r>
        <w:rPr>
          <w:rFonts w:eastAsia="Calibri"/>
        </w:rPr>
        <w:t>Развитие конкуренции в сфере муниципальных закупок является одним из основных направлений, так как затрагивает различные отрасли экономики городского округа Зарайск.</w:t>
      </w:r>
    </w:p>
    <w:p w:rsidR="00FF62DC" w:rsidRDefault="00FF62DC" w:rsidP="00FF62DC">
      <w:pPr>
        <w:autoSpaceDE w:val="0"/>
        <w:adjustRightInd w:val="0"/>
        <w:ind w:firstLine="540"/>
        <w:jc w:val="both"/>
        <w:rPr>
          <w:rFonts w:eastAsia="Calibri"/>
        </w:rPr>
      </w:pPr>
      <w:r>
        <w:rPr>
          <w:rFonts w:eastAsia="Calibri"/>
        </w:rPr>
        <w:t>Формирование полного цикла реализации полномочий в сфере закупок посредством размещения муниципальных заказов позволит:</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эффективно реализовать муниципальные программы;</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lastRenderedPageBreak/>
        <w:t>делать эффективным расходование бюджетных средств;</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повысить качество и создать дополнительный стимул развития отрасли за счет повышения конкуренции;</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унифицировать процедуры размещения муниципального заказа и типовых форм документации;</w:t>
      </w:r>
    </w:p>
    <w:p w:rsidR="00FF62DC" w:rsidRDefault="00FF62DC" w:rsidP="002D5E73">
      <w:pPr>
        <w:widowControl w:val="0"/>
        <w:numPr>
          <w:ilvl w:val="0"/>
          <w:numId w:val="12"/>
        </w:numPr>
        <w:autoSpaceDE w:val="0"/>
        <w:autoSpaceDN w:val="0"/>
        <w:adjustRightInd w:val="0"/>
        <w:ind w:left="426"/>
        <w:jc w:val="both"/>
        <w:rPr>
          <w:rFonts w:eastAsia="SimSun"/>
          <w:kern w:val="3"/>
          <w:szCs w:val="28"/>
          <w:lang w:eastAsia="zh-CN"/>
        </w:rPr>
      </w:pPr>
      <w:r>
        <w:rPr>
          <w:rFonts w:eastAsia="SimSun"/>
          <w:kern w:val="3"/>
          <w:szCs w:val="28"/>
          <w:lang w:eastAsia="zh-CN"/>
        </w:rPr>
        <w:t>обеспечить надлежащее выполнение поставщиками, подрядчиками, исполнителями своих обязательств, вытекающих из контрактов.</w:t>
      </w:r>
    </w:p>
    <w:p w:rsidR="00FF62DC" w:rsidRDefault="00FF62DC" w:rsidP="00FF62DC">
      <w:pPr>
        <w:autoSpaceDE w:val="0"/>
        <w:adjustRightInd w:val="0"/>
        <w:ind w:left="426" w:firstLine="540"/>
        <w:jc w:val="both"/>
        <w:rPr>
          <w:rFonts w:eastAsia="Calibri"/>
        </w:rPr>
      </w:pPr>
    </w:p>
    <w:p w:rsidR="00FF62DC" w:rsidRDefault="00FF62DC" w:rsidP="00FF62DC">
      <w:pPr>
        <w:autoSpaceDE w:val="0"/>
        <w:adjustRightInd w:val="0"/>
        <w:ind w:firstLine="540"/>
        <w:jc w:val="both"/>
        <w:rPr>
          <w:rFonts w:eastAsia="Calibri"/>
        </w:rPr>
      </w:pPr>
      <w:r>
        <w:rPr>
          <w:rFonts w:eastAsia="Calibri"/>
        </w:rPr>
        <w:t>С целью унификации процедуры размещения заказов утверждаются типовые формы документов для их использования заказчиками при размещении заказов, в том числе конкурсная документация, документация об открытом аукционе в электронной форме, форма котировочной заявки, формы контракта на поставку товаров, контракта на выполнение работ, оказание услуг, а также контракта на выполнение строительных работ для нужд заказчиков городского округа Зарайск.</w:t>
      </w:r>
    </w:p>
    <w:p w:rsidR="00FF62DC" w:rsidRDefault="00FF62DC" w:rsidP="00FF62DC">
      <w:pPr>
        <w:autoSpaceDE w:val="0"/>
        <w:adjustRightInd w:val="0"/>
        <w:ind w:firstLine="540"/>
        <w:jc w:val="both"/>
        <w:rPr>
          <w:rFonts w:eastAsia="Calibri"/>
        </w:rPr>
      </w:pPr>
      <w:r>
        <w:rPr>
          <w:rFonts w:eastAsia="Calibri"/>
        </w:rPr>
        <w:t xml:space="preserve">Вместе с тем система размещения заказов, учитывает имеющийся опыт осуществления закупок, а также концептуальные направления развития сферы государственных и муниципальных закупок, предусмотренные Федеральным </w:t>
      </w:r>
      <w:hyperlink r:id="rId22" w:history="1">
        <w:r>
          <w:rPr>
            <w:rStyle w:val="af0"/>
            <w:rFonts w:eastAsia="Calibri"/>
          </w:rPr>
          <w:t>законом</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autoSpaceDE w:val="0"/>
        <w:adjustRightInd w:val="0"/>
        <w:ind w:firstLine="540"/>
        <w:jc w:val="both"/>
        <w:rPr>
          <w:rFonts w:eastAsia="Calibri"/>
        </w:rPr>
      </w:pPr>
      <w:r>
        <w:rPr>
          <w:rFonts w:eastAsia="Calibri"/>
        </w:rPr>
        <w:t xml:space="preserve">В целях создания замкнутого цикла формирования, размещения и исполнения заказа и эффективного расходования средств бюджета городского округа и средств бюджетных учреждений городского округа Зарайск Московской области и внедрения полностью автоматизированного цикла размещения заказов, используется Единая автоматизированная система управления закупками Московской области (далее – ЕАСУЗ), обеспечивающая автоматизацию процессов прогнозирования, планирования, формирования, размещения, мониторинга, контроля и исполнения заказа, при разработке которой учтена ее последующая перестройка под требования Федерального </w:t>
      </w:r>
      <w:hyperlink r:id="rId23" w:history="1">
        <w:r>
          <w:rPr>
            <w:rStyle w:val="af0"/>
            <w:rFonts w:eastAsia="Calibri"/>
          </w:rPr>
          <w:t>закона</w:t>
        </w:r>
      </w:hyperlink>
      <w:r>
        <w:rPr>
          <w:rFonts w:eastAsia="Calibri"/>
        </w:rPr>
        <w:t xml:space="preserve"> от 05.04.2013 N 44-ФЗ «О контрактной системе в сфере закупок товаров, работ, услуг для обеспечения государственных и муниципальных нужд».</w:t>
      </w:r>
    </w:p>
    <w:p w:rsidR="00FF62DC" w:rsidRDefault="00FF62DC" w:rsidP="00FF62DC">
      <w:pPr>
        <w:autoSpaceDE w:val="0"/>
        <w:adjustRightInd w:val="0"/>
        <w:ind w:firstLine="540"/>
        <w:jc w:val="both"/>
        <w:rPr>
          <w:rFonts w:eastAsia="Calibri"/>
        </w:rPr>
      </w:pPr>
      <w:r>
        <w:rPr>
          <w:rFonts w:eastAsia="Calibri"/>
        </w:rPr>
        <w:t>ЕАСУЗ позволяет осуществлять взаимодействие между заказчиками, уполномоченным органом, специализированными организациями, контрольными и финансовыми органами Московской области по осуществлению действий при планировании, размещении и исполнении заказов, а также мониторинг планирования, размещения заказов и исполнения заказов по установленным показателям в целях создания информационно-статистической базы для выявления и устранения системных недостатков в работе заказчиков, выявления, пресечения и профилактики нарушений действующего законодательства заказчиками и участниками размещения заказов.</w:t>
      </w:r>
    </w:p>
    <w:p w:rsidR="00FF62DC" w:rsidRDefault="00FF62DC" w:rsidP="00FF62DC">
      <w:pPr>
        <w:autoSpaceDE w:val="0"/>
        <w:adjustRightInd w:val="0"/>
        <w:ind w:firstLine="540"/>
        <w:jc w:val="both"/>
        <w:rPr>
          <w:rFonts w:eastAsia="Calibri"/>
        </w:rPr>
      </w:pPr>
      <w:r>
        <w:rPr>
          <w:rFonts w:eastAsia="Calibri"/>
        </w:rPr>
        <w:t>Использование системы ЕАСУЗ направлено на достижение таких результатов, как:</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создание информационно-статистической базы для выявления и устранения системных недостатков в работе заказчиков;</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автоматизация процессов прогнозирования, планирования, формирования, размещения, мониторинга, контроля и исполнения заказа;</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объединение соответствующих информационных ресурсов ЕАСУЗ с официальным сайтом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hyperlink r:id="rId24" w:history="1">
        <w:r>
          <w:rPr>
            <w:rStyle w:val="af0"/>
            <w:rFonts w:eastAsia="SimSun"/>
            <w:kern w:val="3"/>
            <w:szCs w:val="28"/>
            <w:lang w:eastAsia="zh-CN"/>
          </w:rPr>
          <w:t>www.zakupki.gov.ru</w:t>
        </w:r>
      </w:hyperlink>
      <w:r>
        <w:rPr>
          <w:rFonts w:eastAsia="SimSun"/>
          <w:kern w:val="3"/>
          <w:szCs w:val="28"/>
          <w:lang w:eastAsia="zh-CN"/>
        </w:rPr>
        <w:t>);</w:t>
      </w:r>
    </w:p>
    <w:p w:rsidR="00FF62DC" w:rsidRDefault="00FF62DC" w:rsidP="002D5E73">
      <w:pPr>
        <w:widowControl w:val="0"/>
        <w:numPr>
          <w:ilvl w:val="0"/>
          <w:numId w:val="13"/>
        </w:numPr>
        <w:autoSpaceDE w:val="0"/>
        <w:autoSpaceDN w:val="0"/>
        <w:adjustRightInd w:val="0"/>
        <w:ind w:left="426"/>
        <w:jc w:val="both"/>
        <w:rPr>
          <w:rFonts w:eastAsia="SimSun"/>
          <w:kern w:val="3"/>
          <w:szCs w:val="28"/>
          <w:lang w:eastAsia="zh-CN"/>
        </w:rPr>
      </w:pPr>
      <w:r>
        <w:rPr>
          <w:rFonts w:eastAsia="SimSun"/>
          <w:kern w:val="3"/>
          <w:szCs w:val="28"/>
          <w:lang w:eastAsia="zh-CN"/>
        </w:rPr>
        <w:t>развитие электронной формы торгов, которая позволит исключить рутинность «бумажных» процедур, снизить вероятность сговора между участниками торгов (за счет обеспечения анонимности участия в электронных аукционах), обеспечить максимальный доступ предпринимателей на торги (через сеть Интернет, без необходимости выезда на место проведения аукциона).</w:t>
      </w:r>
    </w:p>
    <w:p w:rsidR="00FF62DC" w:rsidRDefault="00FF62DC" w:rsidP="00FF62DC">
      <w:pPr>
        <w:autoSpaceDE w:val="0"/>
        <w:adjustRightInd w:val="0"/>
        <w:ind w:firstLine="540"/>
        <w:jc w:val="both"/>
        <w:rPr>
          <w:rFonts w:eastAsia="Calibri"/>
        </w:rPr>
      </w:pPr>
      <w:r>
        <w:rPr>
          <w:rFonts w:eastAsia="Calibri"/>
        </w:rPr>
        <w:t>Развитие конкуренции и, как следствие, увеличение количества участников размещения заказа ведет к повышению качества поставляемых товаров (выполняемых работ, оказываемых услуг) и эффективности расходования бюджетных средств.</w:t>
      </w:r>
    </w:p>
    <w:p w:rsidR="00FF62DC" w:rsidRDefault="00FF62DC" w:rsidP="00FF62DC">
      <w:pPr>
        <w:autoSpaceDE w:val="0"/>
        <w:adjustRightInd w:val="0"/>
        <w:jc w:val="both"/>
        <w:rPr>
          <w:rFonts w:eastAsia="Calibri"/>
        </w:rPr>
      </w:pPr>
    </w:p>
    <w:p w:rsidR="00FF62DC" w:rsidRDefault="00FF62DC" w:rsidP="00FF62DC">
      <w:pPr>
        <w:autoSpaceDE w:val="0"/>
        <w:adjustRightInd w:val="0"/>
        <w:jc w:val="center"/>
        <w:outlineLvl w:val="2"/>
        <w:rPr>
          <w:rFonts w:eastAsia="Calibri"/>
          <w:bCs/>
        </w:rPr>
      </w:pPr>
      <w:bookmarkStart w:id="6" w:name="Par3781"/>
      <w:bookmarkEnd w:id="6"/>
    </w:p>
    <w:p w:rsidR="00FF62DC" w:rsidRDefault="00FF62DC" w:rsidP="00FF62DC">
      <w:pPr>
        <w:autoSpaceDE w:val="0"/>
        <w:adjustRightInd w:val="0"/>
        <w:jc w:val="center"/>
        <w:outlineLvl w:val="2"/>
        <w:rPr>
          <w:rFonts w:eastAsia="Calibri"/>
          <w:bCs/>
        </w:rPr>
      </w:pPr>
      <w:r>
        <w:rPr>
          <w:rFonts w:eastAsia="Calibri"/>
          <w:bCs/>
        </w:rPr>
        <w:t>Требования к доступности информации о конкурентных</w:t>
      </w:r>
    </w:p>
    <w:p w:rsidR="00FF62DC" w:rsidRDefault="00FF62DC" w:rsidP="00FF62DC">
      <w:pPr>
        <w:autoSpaceDE w:val="0"/>
        <w:adjustRightInd w:val="0"/>
        <w:jc w:val="center"/>
        <w:rPr>
          <w:rFonts w:eastAsia="Calibri"/>
          <w:bCs/>
        </w:rPr>
      </w:pPr>
      <w:r>
        <w:rPr>
          <w:rFonts w:eastAsia="Calibri"/>
          <w:bCs/>
        </w:rPr>
        <w:t>процедурах и иных конкурентных действиях, раскрываемой</w:t>
      </w:r>
    </w:p>
    <w:p w:rsidR="00FF62DC" w:rsidRDefault="00FF62DC" w:rsidP="00FF62DC">
      <w:pPr>
        <w:autoSpaceDE w:val="0"/>
        <w:adjustRightInd w:val="0"/>
        <w:jc w:val="center"/>
        <w:rPr>
          <w:rFonts w:eastAsia="Calibri"/>
          <w:bCs/>
        </w:rPr>
      </w:pPr>
      <w:r>
        <w:rPr>
          <w:rFonts w:eastAsia="Calibri"/>
          <w:bCs/>
        </w:rPr>
        <w:t>органами власти городского округа Зарайск Московской области</w:t>
      </w:r>
    </w:p>
    <w:p w:rsidR="00FF62DC" w:rsidRDefault="00FF62DC" w:rsidP="00FF62DC">
      <w:pPr>
        <w:autoSpaceDE w:val="0"/>
        <w:adjustRightInd w:val="0"/>
        <w:jc w:val="center"/>
        <w:rPr>
          <w:rFonts w:eastAsia="Calibri"/>
          <w:bCs/>
        </w:rPr>
      </w:pPr>
      <w:r>
        <w:rPr>
          <w:rFonts w:eastAsia="Calibri"/>
          <w:bCs/>
        </w:rPr>
        <w:t>через официальные сайты</w:t>
      </w:r>
    </w:p>
    <w:p w:rsidR="00FF62DC" w:rsidRDefault="00FF62DC" w:rsidP="00FF62DC">
      <w:pPr>
        <w:autoSpaceDE w:val="0"/>
        <w:adjustRightInd w:val="0"/>
        <w:jc w:val="both"/>
        <w:rPr>
          <w:rFonts w:eastAsia="Calibri"/>
        </w:rPr>
      </w:pPr>
    </w:p>
    <w:p w:rsidR="00FF62DC" w:rsidRDefault="00FF62DC" w:rsidP="00FF62DC">
      <w:pPr>
        <w:autoSpaceDE w:val="0"/>
        <w:adjustRightInd w:val="0"/>
        <w:ind w:firstLine="540"/>
        <w:jc w:val="both"/>
        <w:rPr>
          <w:rFonts w:eastAsia="Calibri"/>
        </w:rPr>
      </w:pPr>
      <w:r>
        <w:rPr>
          <w:rFonts w:eastAsia="Calibri"/>
        </w:rPr>
        <w:t>Одним из основополагающих принципов развития конкуренции является обеспечение равного доступа к информации о деятельности органов власти городского округа Зарайск Московской области юридическим и физическим лицам. Возможность своевременно и оперативно получать информацию о новых законодательных и нормативных правовых актах, отраслевых и территориальных планах и программах развития, информацию о муниципальном заказе, проведении конкурентных процедур должна быть предоставлена любому юридическому лицу как обеспечение его основных гражданских прав. Равный доступ к информации является гарантом одинаковых возможностей развития организаций независимо от их организационно-правовых форм и форм собственности.</w:t>
      </w:r>
    </w:p>
    <w:p w:rsidR="00FF62DC" w:rsidRDefault="00FF62DC" w:rsidP="00FF62DC">
      <w:pPr>
        <w:autoSpaceDE w:val="0"/>
        <w:adjustRightInd w:val="0"/>
        <w:ind w:firstLine="540"/>
        <w:jc w:val="both"/>
        <w:rPr>
          <w:rFonts w:eastAsia="Calibri"/>
        </w:rPr>
      </w:pPr>
      <w:r>
        <w:rPr>
          <w:rFonts w:eastAsia="Calibri"/>
        </w:rPr>
        <w:t>Равный доступ к информации означает возможность рядового пользователя найти необходимую информацию на сайте органа исполнительной власти, не обладая специфическими (сугубо техническими) навыками. Каждый пользователь с минимальным уровнем владения компьютером и используя общеупотребительные слова должен иметь возможность получить требуемую информацию.</w:t>
      </w:r>
    </w:p>
    <w:p w:rsidR="00FF62DC" w:rsidRDefault="00FF62DC" w:rsidP="00FF62DC">
      <w:pPr>
        <w:autoSpaceDE w:val="0"/>
        <w:adjustRightInd w:val="0"/>
        <w:ind w:firstLine="540"/>
        <w:jc w:val="both"/>
        <w:rPr>
          <w:rFonts w:eastAsia="Calibri"/>
        </w:rPr>
      </w:pPr>
      <w:r>
        <w:rPr>
          <w:rFonts w:eastAsia="Calibri"/>
        </w:rPr>
        <w:t xml:space="preserve">Одной из проблем является недостаточная информированность потенциальных участников размещения заказа о проведении торгов и, как следствие, высокая доля контрактов, заключаемых с единственным поставщиком по результатам несостоявшихся торгов. </w:t>
      </w:r>
    </w:p>
    <w:p w:rsidR="00FF62DC" w:rsidRDefault="00FF62DC" w:rsidP="00FF62DC">
      <w:pPr>
        <w:autoSpaceDE w:val="0"/>
        <w:adjustRightInd w:val="0"/>
        <w:ind w:firstLine="540"/>
        <w:jc w:val="both"/>
        <w:rPr>
          <w:rFonts w:eastAsia="Calibri"/>
        </w:rPr>
      </w:pPr>
      <w:r>
        <w:rPr>
          <w:rFonts w:eastAsia="Calibri"/>
        </w:rPr>
        <w:t>Таким образом, необходимо расширить доступ к информации о размещении заказов для нужд городского округа Зарайск, повысить доступ к участию в торгах большего количества потенциальных участников размещения заказа, а также субъектов малого и среднего предпринимательства.</w:t>
      </w:r>
    </w:p>
    <w:p w:rsidR="00FF62DC" w:rsidRDefault="00FF62DC" w:rsidP="00FF62DC">
      <w:pPr>
        <w:autoSpaceDE w:val="0"/>
        <w:adjustRightInd w:val="0"/>
        <w:ind w:firstLine="540"/>
        <w:jc w:val="both"/>
        <w:rPr>
          <w:rFonts w:eastAsia="Calibri"/>
        </w:rPr>
      </w:pPr>
      <w:r>
        <w:rPr>
          <w:rFonts w:eastAsia="Calibri"/>
        </w:rPr>
        <w:t>В настоящее время работает официального сайт в сети «Интернет» для размещения информации о размещении заказов на поставки товаров, выполнение работ, оказание услуг (www.zakupki.gov.ru).</w:t>
      </w:r>
    </w:p>
    <w:p w:rsidR="00FF62DC" w:rsidRDefault="00FF62DC" w:rsidP="00FF62DC">
      <w:pPr>
        <w:autoSpaceDE w:val="0"/>
        <w:adjustRightInd w:val="0"/>
        <w:ind w:firstLine="540"/>
        <w:jc w:val="both"/>
        <w:rPr>
          <w:rFonts w:eastAsia="Calibri"/>
        </w:rPr>
      </w:pPr>
      <w:r>
        <w:rPr>
          <w:rFonts w:eastAsia="Calibri"/>
        </w:rPr>
        <w:t>Так, на официальном сайте гражданам и организациям предоставлена возможность ведения общественного контроля за соблюдением уполномоченным органом, государственными и муниципальными заказчиками Московской области и бюджетными учреждениями Московской области законодательства о размещении заказов путем публичного обсуждения закупок, документаций и обоснований начальных максимальных цен контрактов.</w:t>
      </w:r>
    </w:p>
    <w:p w:rsidR="00FF62DC" w:rsidRDefault="00FF62DC" w:rsidP="00FF62DC">
      <w:pPr>
        <w:autoSpaceDE w:val="0"/>
        <w:adjustRightInd w:val="0"/>
        <w:ind w:firstLine="540"/>
        <w:jc w:val="both"/>
        <w:rPr>
          <w:rFonts w:eastAsia="Calibri"/>
        </w:rPr>
      </w:pPr>
      <w:r>
        <w:rPr>
          <w:rFonts w:eastAsia="Calibri"/>
        </w:rPr>
        <w:t>Информация, публикуемая на официальных сайтах органов исполнительной власти городского округа Зарайск Московской области, должна соответствовать следующим принципам:</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доступной (возможность быть найденной);</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актуальной (возможность быть полученной своевременно);</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сохраняемой (возможность пользоваться информацией после окончания срока актуальности);</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открытой (возможность доступа к информации без использования специальных технических средств и специального программного обеспечения);</w:t>
      </w:r>
    </w:p>
    <w:p w:rsidR="00FF62DC" w:rsidRDefault="00FF62DC" w:rsidP="002D5E73">
      <w:pPr>
        <w:widowControl w:val="0"/>
        <w:numPr>
          <w:ilvl w:val="0"/>
          <w:numId w:val="14"/>
        </w:numPr>
        <w:autoSpaceDE w:val="0"/>
        <w:autoSpaceDN w:val="0"/>
        <w:adjustRightInd w:val="0"/>
        <w:ind w:left="426"/>
        <w:jc w:val="both"/>
        <w:rPr>
          <w:rFonts w:eastAsia="SimSun"/>
          <w:kern w:val="3"/>
          <w:szCs w:val="28"/>
          <w:lang w:eastAsia="zh-CN"/>
        </w:rPr>
      </w:pPr>
      <w:r>
        <w:rPr>
          <w:rFonts w:eastAsia="SimSun"/>
          <w:kern w:val="3"/>
          <w:szCs w:val="28"/>
          <w:lang w:eastAsia="zh-CN"/>
        </w:rPr>
        <w:t>быть понятной (возможность быть понятной целевым пользователем информации).</w:t>
      </w:r>
    </w:p>
    <w:p w:rsidR="00FF62DC" w:rsidRDefault="00FF62DC" w:rsidP="00FF62DC">
      <w:pPr>
        <w:autoSpaceDE w:val="0"/>
        <w:adjustRightInd w:val="0"/>
        <w:ind w:firstLine="540"/>
        <w:jc w:val="both"/>
        <w:rPr>
          <w:rFonts w:eastAsia="Calibri"/>
        </w:rPr>
      </w:pPr>
      <w:r>
        <w:rPr>
          <w:rFonts w:eastAsia="Calibri"/>
        </w:rPr>
        <w:t>С установленной периодичностью информация о ходе обсуждения и предложения, поступающие от участников, должны быть обобщены, учтены и проанализированы на предмет выявления проблемных вопросов пользователей.</w:t>
      </w:r>
    </w:p>
    <w:p w:rsidR="00FF62DC" w:rsidRDefault="00FF62DC" w:rsidP="00FF62DC">
      <w:pPr>
        <w:autoSpaceDE w:val="0"/>
        <w:adjustRightInd w:val="0"/>
        <w:ind w:firstLine="540"/>
        <w:jc w:val="both"/>
        <w:rPr>
          <w:rFonts w:eastAsia="Calibri"/>
        </w:rPr>
      </w:pPr>
      <w:r>
        <w:rPr>
          <w:rFonts w:eastAsia="Calibri"/>
        </w:rPr>
        <w:t xml:space="preserve">Интернет-сайты органов исполнительной власти Московской области должны обладать ясной, понятной и мотивирующей пользователей системой навигации и поиска, в </w:t>
      </w:r>
      <w:r>
        <w:rPr>
          <w:rFonts w:eastAsia="Calibri"/>
        </w:rPr>
        <w:lastRenderedPageBreak/>
        <w:t>том числе предоставлять возможность запроса необходимой информации пользователями; обеспечивать возможность обратной связи.</w:t>
      </w:r>
    </w:p>
    <w:p w:rsidR="00FF62DC" w:rsidRDefault="00FF62DC" w:rsidP="00FF62DC">
      <w:pPr>
        <w:autoSpaceDE w:val="0"/>
        <w:adjustRightInd w:val="0"/>
        <w:ind w:firstLine="540"/>
        <w:jc w:val="both"/>
        <w:rPr>
          <w:rFonts w:eastAsia="Calibri"/>
        </w:rPr>
      </w:pPr>
      <w:r>
        <w:rPr>
          <w:rFonts w:eastAsia="Calibri"/>
        </w:rPr>
        <w:t>Построенный на этих принципах сайт позволит осуществлять анализ потребностей пользователей, учет которых позволит сайту и предоставляемой им информации поддерживать свою актуальность, востребованность и полезность.</w:t>
      </w: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rPr>
          <w:b/>
          <w:bCs/>
          <w:sz w:val="28"/>
          <w:szCs w:val="28"/>
        </w:rPr>
        <w:sectPr w:rsidR="00FF62DC">
          <w:pgSz w:w="11907" w:h="16840"/>
          <w:pgMar w:top="680" w:right="992" w:bottom="709" w:left="1418" w:header="709" w:footer="709" w:gutter="0"/>
          <w:cols w:space="720"/>
        </w:sectPr>
      </w:pPr>
    </w:p>
    <w:p w:rsidR="00FF62DC" w:rsidRDefault="00FF62DC" w:rsidP="00FF62DC">
      <w:pPr>
        <w:pStyle w:val="ConsPlusTitle"/>
        <w:jc w:val="center"/>
        <w:outlineLvl w:val="0"/>
        <w:rPr>
          <w:rFonts w:ascii="Times New Roman" w:hAnsi="Times New Roman" w:cs="Times New Roman"/>
          <w:b w:val="0"/>
        </w:rPr>
      </w:pPr>
      <w:r>
        <w:rPr>
          <w:rFonts w:ascii="Times New Roman" w:hAnsi="Times New Roman" w:cs="Times New Roman"/>
          <w:b w:val="0"/>
          <w:sz w:val="28"/>
          <w:szCs w:val="28"/>
        </w:rPr>
        <w:lastRenderedPageBreak/>
        <w:t xml:space="preserve">Перечень мероприятий подпрограммы II «Развитие конкуренции»  </w:t>
      </w:r>
    </w:p>
    <w:p w:rsidR="00FF62DC" w:rsidRDefault="00FF62DC" w:rsidP="00FF62DC">
      <w:pPr>
        <w:pStyle w:val="ConsPlusNormal0"/>
        <w:ind w:firstLine="539"/>
        <w:jc w:val="both"/>
        <w:rPr>
          <w:rFonts w:ascii="Times New Roman" w:hAnsi="Times New Roman" w:cs="Times New Roman"/>
          <w:sz w:val="24"/>
          <w:szCs w:val="24"/>
        </w:rPr>
      </w:pPr>
    </w:p>
    <w:tbl>
      <w:tblPr>
        <w:tblW w:w="16155" w:type="dxa"/>
        <w:tblInd w:w="-4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4A0" w:firstRow="1" w:lastRow="0" w:firstColumn="1" w:lastColumn="0" w:noHBand="0" w:noVBand="1"/>
      </w:tblPr>
      <w:tblGrid>
        <w:gridCol w:w="573"/>
        <w:gridCol w:w="2118"/>
        <w:gridCol w:w="850"/>
        <w:gridCol w:w="1794"/>
        <w:gridCol w:w="1465"/>
        <w:gridCol w:w="834"/>
        <w:gridCol w:w="1324"/>
        <w:gridCol w:w="1134"/>
        <w:gridCol w:w="1134"/>
        <w:gridCol w:w="1134"/>
        <w:gridCol w:w="1152"/>
        <w:gridCol w:w="1306"/>
        <w:gridCol w:w="1337"/>
      </w:tblGrid>
      <w:tr w:rsidR="00FF62DC" w:rsidTr="00FF62DC">
        <w:trPr>
          <w:trHeight w:val="629"/>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N   </w:t>
            </w:r>
            <w:r>
              <w:rPr>
                <w:sz w:val="18"/>
                <w:szCs w:val="18"/>
              </w:rPr>
              <w:br/>
              <w:t xml:space="preserve">п/п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Мероприятия </w:t>
            </w:r>
            <w:r>
              <w:rPr>
                <w:sz w:val="18"/>
                <w:szCs w:val="18"/>
              </w:rPr>
              <w:br/>
              <w:t xml:space="preserve">по реализации  </w:t>
            </w:r>
            <w:r>
              <w:rPr>
                <w:sz w:val="18"/>
                <w:szCs w:val="18"/>
              </w:rPr>
              <w:br/>
              <w:t>подпрограммы</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Сроки исполнения мероприятий</w:t>
            </w:r>
          </w:p>
        </w:tc>
        <w:tc>
          <w:tcPr>
            <w:tcW w:w="1795"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Источники     </w:t>
            </w:r>
            <w:r>
              <w:rPr>
                <w:sz w:val="18"/>
                <w:szCs w:val="18"/>
              </w:rPr>
              <w:br/>
              <w:t>финансирования</w:t>
            </w:r>
          </w:p>
        </w:tc>
        <w:tc>
          <w:tcPr>
            <w:tcW w:w="1465"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Объем          </w:t>
            </w:r>
            <w:r>
              <w:rPr>
                <w:sz w:val="18"/>
                <w:szCs w:val="18"/>
              </w:rPr>
              <w:br/>
              <w:t xml:space="preserve">финансирования </w:t>
            </w:r>
            <w:r>
              <w:rPr>
                <w:sz w:val="18"/>
                <w:szCs w:val="18"/>
              </w:rPr>
              <w:br/>
              <w:t xml:space="preserve">мероприятия в  </w:t>
            </w:r>
            <w:r>
              <w:rPr>
                <w:sz w:val="18"/>
                <w:szCs w:val="18"/>
              </w:rPr>
              <w:br/>
              <w:t xml:space="preserve">текущем        </w:t>
            </w:r>
            <w:r>
              <w:rPr>
                <w:sz w:val="18"/>
                <w:szCs w:val="18"/>
              </w:rPr>
              <w:br/>
              <w:t>финансовом году</w:t>
            </w:r>
            <w:r>
              <w:rPr>
                <w:sz w:val="18"/>
                <w:szCs w:val="18"/>
              </w:rPr>
              <w:br/>
              <w:t xml:space="preserve">(тыс. руб.) </w:t>
            </w:r>
          </w:p>
        </w:tc>
        <w:tc>
          <w:tcPr>
            <w:tcW w:w="8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Всего </w:t>
            </w:r>
            <w:r>
              <w:rPr>
                <w:sz w:val="18"/>
                <w:szCs w:val="18"/>
              </w:rPr>
              <w:br/>
              <w:t xml:space="preserve">(тыс. </w:t>
            </w:r>
            <w:r>
              <w:rPr>
                <w:sz w:val="18"/>
                <w:szCs w:val="18"/>
              </w:rPr>
              <w:br/>
              <w:t>руб.)</w:t>
            </w:r>
          </w:p>
        </w:tc>
        <w:tc>
          <w:tcPr>
            <w:tcW w:w="5878"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Объем финансирования по годам (тыс. руб.)</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Ответствен-</w:t>
            </w:r>
            <w:proofErr w:type="spellStart"/>
            <w:r>
              <w:rPr>
                <w:sz w:val="18"/>
                <w:szCs w:val="18"/>
              </w:rPr>
              <w:t>ный</w:t>
            </w:r>
            <w:proofErr w:type="spellEnd"/>
            <w:r>
              <w:rPr>
                <w:sz w:val="18"/>
                <w:szCs w:val="18"/>
              </w:rPr>
              <w:t xml:space="preserve">  за выполнение</w:t>
            </w:r>
            <w:r>
              <w:rPr>
                <w:sz w:val="18"/>
                <w:szCs w:val="18"/>
              </w:rPr>
              <w:br/>
              <w:t xml:space="preserve">мероприятия  </w:t>
            </w:r>
            <w:r>
              <w:rPr>
                <w:sz w:val="18"/>
                <w:szCs w:val="18"/>
              </w:rPr>
              <w:br/>
              <w:t>подпрограммы</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 xml:space="preserve">Результаты  </w:t>
            </w:r>
            <w:r>
              <w:rPr>
                <w:sz w:val="18"/>
                <w:szCs w:val="18"/>
              </w:rPr>
              <w:br/>
              <w:t xml:space="preserve">выполнения  </w:t>
            </w:r>
            <w:r>
              <w:rPr>
                <w:sz w:val="18"/>
                <w:szCs w:val="18"/>
              </w:rPr>
              <w:br/>
              <w:t xml:space="preserve">мероприятий </w:t>
            </w:r>
            <w:r>
              <w:rPr>
                <w:sz w:val="18"/>
                <w:szCs w:val="18"/>
              </w:rPr>
              <w:br/>
              <w:t>подпрограммы</w:t>
            </w:r>
          </w:p>
        </w:tc>
      </w:tr>
      <w:tr w:rsidR="00FF62DC" w:rsidTr="00FF62DC">
        <w:trPr>
          <w:trHeight w:val="716"/>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465"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8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283"/>
        </w:trPr>
        <w:tc>
          <w:tcPr>
            <w:tcW w:w="57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w:t>
            </w:r>
          </w:p>
        </w:tc>
        <w:tc>
          <w:tcPr>
            <w:tcW w:w="212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105"/>
              <w:jc w:val="center"/>
              <w:rPr>
                <w:sz w:val="18"/>
                <w:szCs w:val="18"/>
              </w:rPr>
            </w:pPr>
            <w:r>
              <w:rPr>
                <w:sz w:val="18"/>
                <w:szCs w:val="18"/>
              </w:rPr>
              <w:t>2</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3</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4</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5</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6</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7</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8</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9</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11</w:t>
            </w:r>
          </w:p>
        </w:tc>
        <w:tc>
          <w:tcPr>
            <w:tcW w:w="130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12</w:t>
            </w:r>
          </w:p>
        </w:tc>
        <w:tc>
          <w:tcPr>
            <w:tcW w:w="133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bookmarkStart w:id="7" w:name="Par488"/>
            <w:bookmarkEnd w:id="7"/>
            <w:r>
              <w:rPr>
                <w:sz w:val="18"/>
                <w:szCs w:val="18"/>
              </w:rPr>
              <w:t>13</w:t>
            </w:r>
          </w:p>
        </w:tc>
      </w:tr>
      <w:tr w:rsidR="00FF62DC" w:rsidTr="00FF62DC">
        <w:trPr>
          <w:trHeight w:val="387"/>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rFonts w:eastAsia="Calibri"/>
                <w:i/>
                <w:iCs/>
                <w:sz w:val="20"/>
                <w:szCs w:val="20"/>
              </w:rPr>
            </w:pPr>
            <w:r>
              <w:rPr>
                <w:rFonts w:eastAsia="Calibri"/>
                <w:i/>
                <w:iCs/>
                <w:sz w:val="20"/>
                <w:szCs w:val="20"/>
              </w:rPr>
              <w:t>Основное мероприятие 01.</w:t>
            </w:r>
          </w:p>
          <w:p w:rsidR="00FF62DC" w:rsidRDefault="00FF62DC">
            <w:pPr>
              <w:autoSpaceDE w:val="0"/>
              <w:adjustRightInd w:val="0"/>
              <w:spacing w:after="200" w:line="276" w:lineRule="auto"/>
              <w:rPr>
                <w:rFonts w:ascii="Calibri" w:eastAsia="Calibri" w:hAnsi="Calibri" w:cs="Calibri"/>
                <w:sz w:val="20"/>
                <w:szCs w:val="20"/>
              </w:rPr>
            </w:pPr>
            <w:r>
              <w:rPr>
                <w:rFonts w:eastAsia="Calibri"/>
                <w:sz w:val="20"/>
                <w:szCs w:val="20"/>
              </w:rPr>
              <w:t xml:space="preserve"> Реализация комплекса мер по развитию сферы закупок в соответствии с Федеральным законом №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FF62DC" w:rsidRDefault="00FF62DC">
            <w:pPr>
              <w:widowControl w:val="0"/>
              <w:autoSpaceDE w:val="0"/>
              <w:autoSpaceDN w:val="0"/>
              <w:adjustRightInd w:val="0"/>
              <w:jc w:val="center"/>
              <w:rPr>
                <w:sz w:val="18"/>
                <w:szCs w:val="18"/>
              </w:rPr>
            </w:pPr>
          </w:p>
        </w:tc>
      </w:tr>
      <w:tr w:rsidR="00FF62DC" w:rsidTr="00FF62DC">
        <w:trPr>
          <w:trHeight w:val="5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712"/>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1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18"/>
                <w:szCs w:val="18"/>
              </w:rPr>
            </w:pPr>
            <w:r>
              <w:rPr>
                <w:sz w:val="18"/>
                <w:szCs w:val="18"/>
              </w:rPr>
              <w:t>Средства бюджета городского округа Зарайск</w:t>
            </w:r>
          </w:p>
          <w:p w:rsidR="00FF62DC" w:rsidRDefault="00FF62DC">
            <w:pPr>
              <w:widowControl w:val="0"/>
              <w:autoSpaceDE w:val="0"/>
              <w:autoSpaceDN w:val="0"/>
              <w:adjustRightInd w:val="0"/>
              <w:rPr>
                <w:sz w:val="18"/>
                <w:szCs w:val="18"/>
              </w:rPr>
            </w:pP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49"/>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r>
      <w:tr w:rsidR="00FF62DC" w:rsidTr="00FF62DC">
        <w:trPr>
          <w:trHeight w:val="126"/>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1.1. </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rFonts w:eastAsia="Calibri"/>
                <w:i/>
                <w:iCs/>
                <w:sz w:val="20"/>
                <w:szCs w:val="20"/>
              </w:rPr>
            </w:pPr>
            <w:r>
              <w:rPr>
                <w:rFonts w:eastAsia="Calibri"/>
                <w:i/>
                <w:iCs/>
                <w:sz w:val="20"/>
                <w:szCs w:val="20"/>
              </w:rPr>
              <w:t>Мероприятие 01.01</w:t>
            </w:r>
          </w:p>
          <w:p w:rsidR="00FF62DC" w:rsidRDefault="00FF62DC">
            <w:pPr>
              <w:autoSpaceDE w:val="0"/>
              <w:adjustRightInd w:val="0"/>
              <w:spacing w:after="200" w:line="276" w:lineRule="auto"/>
              <w:rPr>
                <w:rFonts w:eastAsia="Calibri"/>
                <w:sz w:val="20"/>
                <w:szCs w:val="20"/>
              </w:rPr>
            </w:pPr>
            <w:r>
              <w:rPr>
                <w:rFonts w:eastAsia="Calibri"/>
                <w:sz w:val="20"/>
                <w:szCs w:val="20"/>
              </w:rPr>
              <w:t>Привлечение специализированной организации к осуществлению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Повышение эффективности деятельности при осуществлении закупок для нужд городского округа Зарайск</w:t>
            </w:r>
          </w:p>
          <w:p w:rsidR="00FF62DC" w:rsidRDefault="00FF62DC">
            <w:pPr>
              <w:autoSpaceDE w:val="0"/>
              <w:adjustRightInd w:val="0"/>
              <w:spacing w:after="200" w:line="276" w:lineRule="auto"/>
              <w:rPr>
                <w:rFonts w:eastAsia="Calibri"/>
                <w:sz w:val="18"/>
                <w:szCs w:val="18"/>
              </w:rPr>
            </w:pPr>
          </w:p>
        </w:tc>
      </w:tr>
      <w:tr w:rsidR="00FF62DC" w:rsidTr="00FF62DC">
        <w:trPr>
          <w:trHeight w:val="55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35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7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231"/>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djustRightInd w:val="0"/>
              <w:spacing w:after="200" w:line="276" w:lineRule="auto"/>
              <w:rPr>
                <w:sz w:val="20"/>
                <w:szCs w:val="20"/>
              </w:rPr>
            </w:pPr>
            <w:r>
              <w:rPr>
                <w:rFonts w:eastAsia="Calibri"/>
                <w:i/>
                <w:iCs/>
                <w:sz w:val="20"/>
                <w:szCs w:val="20"/>
              </w:rPr>
              <w:t>Основное мероприятие 0</w:t>
            </w:r>
            <w:r>
              <w:rPr>
                <w:i/>
                <w:iCs/>
                <w:sz w:val="20"/>
                <w:szCs w:val="20"/>
              </w:rPr>
              <w:t>2</w:t>
            </w:r>
            <w:r>
              <w:rPr>
                <w:sz w:val="20"/>
                <w:szCs w:val="20"/>
              </w:rPr>
              <w:t>.</w:t>
            </w:r>
          </w:p>
          <w:p w:rsidR="00FF62DC" w:rsidRDefault="00FF62DC">
            <w:pPr>
              <w:autoSpaceDE w:val="0"/>
              <w:adjustRightInd w:val="0"/>
              <w:spacing w:after="200" w:line="276" w:lineRule="auto"/>
              <w:rPr>
                <w:sz w:val="20"/>
                <w:szCs w:val="20"/>
              </w:rPr>
            </w:pPr>
            <w:r>
              <w:rPr>
                <w:sz w:val="20"/>
                <w:szCs w:val="20"/>
              </w:rPr>
              <w:t>Развитие конкурентной среды в рамках Федерального закона №44-ФЗ</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Итого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widowControl w:val="0"/>
              <w:autoSpaceDE w:val="0"/>
              <w:autoSpaceDN w:val="0"/>
              <w:adjustRightInd w:val="0"/>
              <w:jc w:val="center"/>
              <w:rPr>
                <w:sz w:val="18"/>
                <w:szCs w:val="18"/>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p>
        </w:tc>
      </w:tr>
      <w:tr w:rsidR="00FF62DC" w:rsidTr="00FF62DC">
        <w:trPr>
          <w:trHeight w:val="495"/>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48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8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3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Внебюджетные </w:t>
            </w:r>
            <w:r>
              <w:rPr>
                <w:sz w:val="18"/>
                <w:szCs w:val="18"/>
              </w:rPr>
              <w:lastRenderedPageBreak/>
              <w:t>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lastRenderedPageBreak/>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6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18"/>
                <w:szCs w:val="18"/>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02.01</w:t>
            </w:r>
          </w:p>
          <w:p w:rsidR="00FF62DC" w:rsidRDefault="00FF62DC">
            <w:pPr>
              <w:rPr>
                <w:rFonts w:eastAsia="Calibri"/>
                <w:sz w:val="20"/>
                <w:szCs w:val="20"/>
              </w:rPr>
            </w:pPr>
            <w:r>
              <w:rPr>
                <w:rFonts w:eastAsia="Calibri"/>
                <w:sz w:val="20"/>
                <w:szCs w:val="20"/>
              </w:rPr>
              <w:t>Информирование общественности о предполагаемых потребностях в товарах (работах, услугах) в рамках размещения информации об осуществлении закупок и проведении иных конкурентных процедур</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02.02</w:t>
            </w:r>
          </w:p>
          <w:p w:rsidR="00FF62DC" w:rsidRDefault="00FF62DC">
            <w:pPr>
              <w:rPr>
                <w:rFonts w:eastAsia="Calibri"/>
                <w:sz w:val="20"/>
                <w:szCs w:val="20"/>
              </w:rPr>
            </w:pPr>
            <w:r>
              <w:rPr>
                <w:rFonts w:eastAsia="Calibri"/>
                <w:sz w:val="20"/>
                <w:szCs w:val="20"/>
              </w:rPr>
              <w:t>Разработка и актуализация правовых актов в сфере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22"/>
              </w:rPr>
              <w:t xml:space="preserve">Применение </w:t>
            </w:r>
            <w:r>
              <w:rPr>
                <w:rFonts w:eastAsia="Calibri"/>
                <w:sz w:val="18"/>
                <w:szCs w:val="18"/>
              </w:rPr>
              <w:t>закупочных практик</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02.03</w:t>
            </w:r>
          </w:p>
          <w:p w:rsidR="00FF62DC" w:rsidRDefault="00FF62DC">
            <w:pPr>
              <w:rPr>
                <w:rFonts w:eastAsia="Calibri"/>
                <w:sz w:val="20"/>
                <w:szCs w:val="20"/>
              </w:rPr>
            </w:pPr>
            <w:r>
              <w:rPr>
                <w:rFonts w:eastAsia="Calibri"/>
                <w:sz w:val="20"/>
                <w:szCs w:val="20"/>
              </w:rPr>
              <w:t>Анализ и мониторинг закупочной деятельности заказчиков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Применение типовых форм документации</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2.4.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02.04</w:t>
            </w:r>
          </w:p>
          <w:p w:rsidR="00FF62DC" w:rsidRDefault="00FF62DC">
            <w:pPr>
              <w:rPr>
                <w:rFonts w:eastAsia="Calibri"/>
                <w:sz w:val="20"/>
                <w:szCs w:val="20"/>
              </w:rPr>
            </w:pPr>
            <w:r>
              <w:rPr>
                <w:rFonts w:eastAsia="Calibri"/>
                <w:sz w:val="20"/>
                <w:szCs w:val="20"/>
              </w:rPr>
              <w:t>Организация проведения совместных закупок</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lastRenderedPageBreak/>
              <w:t xml:space="preserve">Повышение эффективности деятельности уполномоченного органа при осуществлении </w:t>
            </w:r>
            <w:r>
              <w:rPr>
                <w:sz w:val="18"/>
                <w:szCs w:val="18"/>
              </w:rPr>
              <w:lastRenderedPageBreak/>
              <w:t>закупок для нужд 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0"/>
                <w:szCs w:val="20"/>
              </w:rPr>
            </w:pPr>
            <w:r>
              <w:rPr>
                <w:rFonts w:eastAsia="Calibri"/>
                <w:i/>
                <w:iCs/>
                <w:sz w:val="20"/>
                <w:szCs w:val="20"/>
              </w:rPr>
              <w:t>Основное мероприятие 04.</w:t>
            </w:r>
            <w:r>
              <w:rPr>
                <w:rFonts w:eastAsia="Calibri"/>
                <w:sz w:val="20"/>
                <w:szCs w:val="20"/>
              </w:rPr>
              <w:t xml:space="preserve"> </w:t>
            </w:r>
          </w:p>
          <w:p w:rsidR="00FF62DC" w:rsidRDefault="00FF62DC">
            <w:pPr>
              <w:rPr>
                <w:rFonts w:eastAsia="Calibri"/>
                <w:sz w:val="20"/>
                <w:szCs w:val="20"/>
              </w:rPr>
            </w:pPr>
            <w:r>
              <w:rPr>
                <w:rFonts w:eastAsia="Calibri"/>
                <w:sz w:val="20"/>
                <w:szCs w:val="20"/>
              </w:rPr>
              <w:t>Реализация комплекса мер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4.1.</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04.01</w:t>
            </w:r>
          </w:p>
          <w:p w:rsidR="00FF62DC" w:rsidRDefault="00FF62DC">
            <w:pPr>
              <w:rPr>
                <w:rFonts w:eastAsia="Calibri"/>
                <w:sz w:val="20"/>
                <w:szCs w:val="20"/>
              </w:rPr>
            </w:pPr>
            <w:r>
              <w:rPr>
                <w:rFonts w:eastAsia="Calibri"/>
                <w:sz w:val="20"/>
                <w:szCs w:val="20"/>
              </w:rPr>
              <w:t>Формирование и изменение перечня рынков для содействия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Реализация стандарта развития конкуренции на территории 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4.2.</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04.02</w:t>
            </w:r>
          </w:p>
          <w:p w:rsidR="00FF62DC" w:rsidRDefault="00FF62DC">
            <w:pPr>
              <w:rPr>
                <w:rFonts w:eastAsia="Calibri"/>
                <w:sz w:val="20"/>
                <w:szCs w:val="20"/>
              </w:rPr>
            </w:pPr>
            <w:r>
              <w:rPr>
                <w:rFonts w:eastAsia="Calibri"/>
                <w:sz w:val="20"/>
                <w:szCs w:val="20"/>
              </w:rPr>
              <w:t xml:space="preserve">Разработка и корректировка плана мероприятий («дорожной карты») </w:t>
            </w:r>
            <w:r>
              <w:rPr>
                <w:rFonts w:eastAsia="Calibri"/>
                <w:sz w:val="20"/>
                <w:szCs w:val="20"/>
              </w:rPr>
              <w:lastRenderedPageBreak/>
              <w:t>по содействию развитию конкуренции в муниципальном образовании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lastRenderedPageBreak/>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 xml:space="preserve">МКУ «Центр проведения торгов городского округа </w:t>
            </w:r>
            <w:r>
              <w:rPr>
                <w:rFonts w:eastAsia="Calibri"/>
                <w:sz w:val="18"/>
                <w:szCs w:val="18"/>
              </w:rPr>
              <w:lastRenderedPageBreak/>
              <w:t>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18"/>
                <w:szCs w:val="18"/>
              </w:rPr>
            </w:pPr>
            <w:r>
              <w:rPr>
                <w:sz w:val="18"/>
                <w:szCs w:val="18"/>
              </w:rPr>
              <w:lastRenderedPageBreak/>
              <w:t xml:space="preserve">Определение мероприятий для исполнения показателей приоритетных </w:t>
            </w:r>
            <w:r>
              <w:rPr>
                <w:sz w:val="18"/>
                <w:szCs w:val="18"/>
              </w:rPr>
              <w:lastRenderedPageBreak/>
              <w:t>и социально значимых рынков муниципального образования</w:t>
            </w:r>
          </w:p>
          <w:p w:rsidR="00FF62DC" w:rsidRDefault="00FF62DC">
            <w:pPr>
              <w:autoSpaceDE w:val="0"/>
              <w:adjustRightInd w:val="0"/>
              <w:spacing w:after="200" w:line="276" w:lineRule="auto"/>
              <w:rPr>
                <w:rFonts w:eastAsia="Calibri"/>
                <w:sz w:val="18"/>
                <w:szCs w:val="18"/>
              </w:rPr>
            </w:pPr>
            <w:r>
              <w:rPr>
                <w:rFonts w:eastAsia="Calibri"/>
                <w:sz w:val="18"/>
                <w:szCs w:val="18"/>
              </w:rPr>
              <w:t>городского округа Зарайск</w:t>
            </w:r>
          </w:p>
          <w:p w:rsidR="00FF62DC" w:rsidRDefault="00FF62DC">
            <w:pPr>
              <w:spacing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4.3.</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04.03</w:t>
            </w:r>
          </w:p>
          <w:p w:rsidR="00FF62DC" w:rsidRDefault="00FF62DC">
            <w:pPr>
              <w:rPr>
                <w:rFonts w:eastAsia="Calibri"/>
                <w:sz w:val="20"/>
                <w:szCs w:val="20"/>
              </w:rPr>
            </w:pPr>
            <w:r>
              <w:rPr>
                <w:rFonts w:eastAsia="Calibri"/>
                <w:sz w:val="20"/>
                <w:szCs w:val="20"/>
              </w:rPr>
              <w:t>Проведение мониторинга состояния и развития конкурентной среды на рынках товаров, работ и услуг на территории муниципального образования Московской области и анализ его результатов</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Определение приоритетных рынков для развития конкуренции в муниципальном образовании</w:t>
            </w:r>
          </w:p>
          <w:p w:rsidR="00FF62DC" w:rsidRDefault="00FF62DC">
            <w:pPr>
              <w:spacing w:after="200" w:line="276" w:lineRule="auto"/>
              <w:rPr>
                <w:rFonts w:ascii="Calibri" w:eastAsia="Calibri" w:hAnsi="Calibri" w:cs="Calibri"/>
                <w:sz w:val="22"/>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4.4.</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04.04</w:t>
            </w:r>
          </w:p>
          <w:p w:rsidR="00FF62DC" w:rsidRDefault="00FF62DC">
            <w:pPr>
              <w:rPr>
                <w:rFonts w:eastAsia="Calibri"/>
                <w:sz w:val="20"/>
                <w:szCs w:val="20"/>
              </w:rPr>
            </w:pPr>
            <w:r>
              <w:rPr>
                <w:rFonts w:eastAsia="Calibri"/>
                <w:sz w:val="20"/>
                <w:szCs w:val="20"/>
              </w:rPr>
              <w:t>Подготовка ежегодного доклада «Информационный доклад о внедрении стандарта развития конкуренции на территории муниципального образования Московской области»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МКУ «Центр проведения торгов городского округа Зарайск»</w:t>
            </w:r>
          </w:p>
        </w:tc>
        <w:tc>
          <w:tcPr>
            <w:tcW w:w="133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after="200" w:line="276" w:lineRule="auto"/>
              <w:rPr>
                <w:rFonts w:ascii="Calibri" w:eastAsia="Calibri" w:hAnsi="Calibri" w:cs="Calibri"/>
                <w:sz w:val="22"/>
              </w:rPr>
            </w:pPr>
            <w:r>
              <w:rPr>
                <w:rFonts w:eastAsia="Calibri"/>
                <w:sz w:val="18"/>
                <w:szCs w:val="18"/>
              </w:rPr>
              <w:t>Реализация стандарта развития конкуренции на территории городского округа Зарайск</w:t>
            </w: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r>
      <w:tr w:rsidR="00FF62DC" w:rsidTr="00FF62DC">
        <w:trPr>
          <w:trHeight w:val="100"/>
        </w:trPr>
        <w:tc>
          <w:tcPr>
            <w:tcW w:w="57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sz w:val="22"/>
              </w:rPr>
            </w:pPr>
            <w:r>
              <w:rPr>
                <w:rFonts w:eastAsia="Calibri"/>
                <w:sz w:val="22"/>
              </w:rPr>
              <w:t>4.5.</w:t>
            </w:r>
          </w:p>
        </w:tc>
        <w:tc>
          <w:tcPr>
            <w:tcW w:w="212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i/>
                <w:iCs/>
                <w:sz w:val="20"/>
                <w:szCs w:val="20"/>
              </w:rPr>
            </w:pPr>
            <w:r>
              <w:rPr>
                <w:rFonts w:eastAsia="Calibri"/>
                <w:i/>
                <w:iCs/>
                <w:sz w:val="20"/>
                <w:szCs w:val="20"/>
              </w:rPr>
              <w:t>Мероприятие 04.05</w:t>
            </w:r>
          </w:p>
          <w:p w:rsidR="00FF62DC" w:rsidRDefault="00FF62DC">
            <w:pPr>
              <w:rPr>
                <w:rFonts w:eastAsia="Calibri"/>
                <w:sz w:val="20"/>
                <w:szCs w:val="20"/>
              </w:rPr>
            </w:pPr>
            <w:r>
              <w:rPr>
                <w:rFonts w:eastAsia="Calibri"/>
                <w:sz w:val="20"/>
                <w:szCs w:val="20"/>
              </w:rPr>
              <w:t>Информирование субъектов предпринимательской деятельности и потребителей товаров, работ и услуг о состоянии конкурентной среды и деятельности по содействию развитию конкуренции</w:t>
            </w:r>
          </w:p>
        </w:tc>
        <w:tc>
          <w:tcPr>
            <w:tcW w:w="85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ascii="Calibri" w:eastAsia="Calibri" w:hAnsi="Calibri" w:cs="Calibri"/>
                <w:sz w:val="22"/>
              </w:rPr>
            </w:pPr>
            <w:r>
              <w:rPr>
                <w:rFonts w:eastAsia="Calibri"/>
                <w:sz w:val="18"/>
                <w:szCs w:val="18"/>
              </w:rPr>
              <w:t>2020-2024 гг.</w:t>
            </w: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rPr>
                <w:rFonts w:eastAsia="Calibri"/>
                <w:sz w:val="22"/>
              </w:rPr>
            </w:pPr>
            <w:r>
              <w:rPr>
                <w:rFonts w:eastAsia="Calibri"/>
                <w:sz w:val="22"/>
              </w:rPr>
              <w:t>Итого</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МКУ «Центр проведения торгов городского округа Зарайск»</w:t>
            </w:r>
          </w:p>
          <w:p w:rsidR="00FF62DC" w:rsidRDefault="00FF62DC">
            <w:pPr>
              <w:spacing w:line="276" w:lineRule="auto"/>
              <w:rPr>
                <w:rFonts w:ascii="Calibri" w:eastAsia="Calibri" w:hAnsi="Calibri" w:cs="Calibri"/>
                <w:sz w:val="22"/>
              </w:rPr>
            </w:pPr>
          </w:p>
        </w:tc>
        <w:tc>
          <w:tcPr>
            <w:tcW w:w="1337"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djustRightInd w:val="0"/>
              <w:spacing w:after="200" w:line="276" w:lineRule="auto"/>
              <w:rPr>
                <w:rFonts w:eastAsia="Calibri"/>
                <w:sz w:val="18"/>
                <w:szCs w:val="18"/>
              </w:rPr>
            </w:pPr>
            <w:r>
              <w:rPr>
                <w:rFonts w:eastAsia="Calibri"/>
                <w:sz w:val="18"/>
                <w:szCs w:val="18"/>
              </w:rPr>
              <w:t xml:space="preserve">Повышение информированности общественности о предполагаемых закупках с целью привлечения потенциальных участников </w:t>
            </w:r>
          </w:p>
          <w:p w:rsidR="00FF62DC" w:rsidRDefault="00FF62DC">
            <w:pPr>
              <w:autoSpaceDE w:val="0"/>
              <w:adjustRightInd w:val="0"/>
              <w:spacing w:after="200" w:line="276" w:lineRule="auto"/>
              <w:rPr>
                <w:rFonts w:eastAsia="Calibri"/>
                <w:sz w:val="18"/>
                <w:szCs w:val="18"/>
              </w:rPr>
            </w:pPr>
          </w:p>
        </w:tc>
      </w:tr>
      <w:tr w:rsidR="00FF62DC" w:rsidTr="00FF62DC">
        <w:trPr>
          <w:trHeight w:val="94"/>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бюджета</w:t>
            </w:r>
          </w:p>
          <w:p w:rsidR="00FF62DC" w:rsidRDefault="00FF62DC">
            <w:pPr>
              <w:widowControl w:val="0"/>
              <w:autoSpaceDE w:val="0"/>
              <w:autoSpaceDN w:val="0"/>
              <w:adjustRightInd w:val="0"/>
              <w:rPr>
                <w:sz w:val="18"/>
                <w:szCs w:val="18"/>
              </w:rPr>
            </w:pPr>
            <w:r>
              <w:rPr>
                <w:sz w:val="18"/>
                <w:szCs w:val="18"/>
              </w:rPr>
              <w:t>Московской области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237"/>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Средства федерального бюджета</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621"/>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Средства бюджета городского округа Зарайск </w:t>
            </w:r>
          </w:p>
        </w:tc>
        <w:tc>
          <w:tcPr>
            <w:tcW w:w="1465"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8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2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3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152"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18"/>
                <w:szCs w:val="18"/>
              </w:rPr>
            </w:pPr>
            <w:r>
              <w:rPr>
                <w:sz w:val="18"/>
                <w:szCs w:val="18"/>
              </w:rPr>
              <w:t>0,00</w:t>
            </w:r>
          </w:p>
          <w:p w:rsidR="00FF62DC" w:rsidRDefault="00FF62DC">
            <w:pPr>
              <w:widowControl w:val="0"/>
              <w:autoSpaceDE w:val="0"/>
              <w:autoSpaceDN w:val="0"/>
              <w:adjustRightInd w:val="0"/>
              <w:jc w:val="center"/>
              <w:rPr>
                <w:sz w:val="18"/>
                <w:szCs w:val="18"/>
              </w:rPr>
            </w:pP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88"/>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Внебюджетные источники</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r w:rsidR="00FF62DC" w:rsidTr="00FF62DC">
        <w:trPr>
          <w:trHeight w:val="163"/>
        </w:trPr>
        <w:tc>
          <w:tcPr>
            <w:tcW w:w="57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rPr>
            </w:pPr>
          </w:p>
        </w:tc>
        <w:tc>
          <w:tcPr>
            <w:tcW w:w="212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0"/>
                <w:szCs w:val="20"/>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79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18"/>
                <w:szCs w:val="18"/>
              </w:rPr>
            </w:pPr>
            <w:r>
              <w:rPr>
                <w:sz w:val="18"/>
                <w:szCs w:val="18"/>
              </w:rPr>
              <w:t xml:space="preserve">Другие источники </w:t>
            </w:r>
          </w:p>
        </w:tc>
        <w:tc>
          <w:tcPr>
            <w:tcW w:w="146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8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2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15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18"/>
                <w:szCs w:val="18"/>
              </w:rPr>
            </w:pPr>
            <w:r>
              <w:rPr>
                <w:sz w:val="18"/>
                <w:szCs w:val="18"/>
              </w:rPr>
              <w:t>0,00</w:t>
            </w:r>
          </w:p>
        </w:tc>
        <w:tc>
          <w:tcPr>
            <w:tcW w:w="1306"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Calibri" w:eastAsia="Calibri" w:hAnsi="Calibri" w:cs="Calibri"/>
                <w:sz w:val="22"/>
              </w:rPr>
            </w:pPr>
          </w:p>
        </w:tc>
        <w:tc>
          <w:tcPr>
            <w:tcW w:w="133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18"/>
                <w:szCs w:val="18"/>
              </w:rPr>
            </w:pPr>
          </w:p>
        </w:tc>
      </w:tr>
    </w:tbl>
    <w:p w:rsidR="00FF62DC" w:rsidRDefault="00FF62DC" w:rsidP="00FF62DC">
      <w:pPr>
        <w:autoSpaceDE w:val="0"/>
        <w:autoSpaceDN w:val="0"/>
        <w:adjustRightInd w:val="0"/>
        <w:ind w:firstLine="540"/>
        <w:jc w:val="both"/>
      </w:pPr>
    </w:p>
    <w:p w:rsidR="00FF62DC" w:rsidRDefault="00FF62DC" w:rsidP="00FF62DC">
      <w:pPr>
        <w:rPr>
          <w:sz w:val="27"/>
          <w:szCs w:val="27"/>
        </w:rPr>
      </w:pPr>
    </w:p>
    <w:p w:rsidR="00FF62DC" w:rsidRDefault="00FF62DC" w:rsidP="00FF62DC">
      <w:pPr>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widowControl w:val="0"/>
        <w:autoSpaceDE w:val="0"/>
        <w:autoSpaceDN w:val="0"/>
        <w:spacing w:before="220"/>
        <w:jc w:val="right"/>
        <w:rPr>
          <w:sz w:val="27"/>
          <w:szCs w:val="27"/>
        </w:rPr>
      </w:pPr>
    </w:p>
    <w:p w:rsidR="00FF62DC" w:rsidRDefault="00FF62DC" w:rsidP="00FF62DC">
      <w:pPr>
        <w:rPr>
          <w:sz w:val="27"/>
          <w:szCs w:val="27"/>
        </w:rPr>
      </w:pPr>
      <w:r>
        <w:rPr>
          <w:sz w:val="27"/>
          <w:szCs w:val="27"/>
        </w:rPr>
        <w:br w:type="page"/>
      </w:r>
    </w:p>
    <w:p w:rsidR="00FF62DC" w:rsidRDefault="00FF62DC" w:rsidP="00FF62DC">
      <w:pPr>
        <w:widowControl w:val="0"/>
        <w:autoSpaceDE w:val="0"/>
        <w:autoSpaceDN w:val="0"/>
        <w:spacing w:before="220"/>
        <w:jc w:val="right"/>
        <w:rPr>
          <w:sz w:val="27"/>
          <w:szCs w:val="27"/>
        </w:rPr>
      </w:pPr>
      <w:r>
        <w:rPr>
          <w:sz w:val="27"/>
          <w:szCs w:val="27"/>
        </w:rPr>
        <w:lastRenderedPageBreak/>
        <w:t>Приложение № 5 к Программе</w:t>
      </w:r>
    </w:p>
    <w:p w:rsidR="00FF62DC" w:rsidRDefault="00FF62DC" w:rsidP="00FF62DC">
      <w:pPr>
        <w:widowControl w:val="0"/>
        <w:autoSpaceDE w:val="0"/>
        <w:autoSpaceDN w:val="0"/>
        <w:spacing w:before="220"/>
        <w:jc w:val="center"/>
        <w:rPr>
          <w:sz w:val="28"/>
          <w:szCs w:val="28"/>
        </w:rPr>
      </w:pPr>
      <w:r>
        <w:rPr>
          <w:sz w:val="28"/>
          <w:szCs w:val="28"/>
        </w:rPr>
        <w:t>Паспорт подпрограммы I</w:t>
      </w:r>
      <w:r>
        <w:rPr>
          <w:sz w:val="28"/>
          <w:szCs w:val="28"/>
          <w:lang w:val="en-US"/>
        </w:rPr>
        <w:t>II</w:t>
      </w:r>
      <w:r>
        <w:rPr>
          <w:sz w:val="28"/>
          <w:szCs w:val="28"/>
        </w:rPr>
        <w:t xml:space="preserve"> «Развитие малого и среднего предпринимательства»</w:t>
      </w:r>
    </w:p>
    <w:p w:rsidR="00FF62DC" w:rsidRDefault="00FF62DC" w:rsidP="00FF62DC">
      <w:pPr>
        <w:widowControl w:val="0"/>
        <w:autoSpaceDE w:val="0"/>
        <w:autoSpaceDN w:val="0"/>
        <w:jc w:val="both"/>
      </w:pP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2850"/>
        <w:gridCol w:w="1751"/>
        <w:gridCol w:w="1821"/>
        <w:gridCol w:w="1285"/>
        <w:gridCol w:w="1285"/>
        <w:gridCol w:w="1285"/>
        <w:gridCol w:w="1285"/>
        <w:gridCol w:w="1614"/>
        <w:gridCol w:w="2491"/>
      </w:tblGrid>
      <w:tr w:rsidR="00FF62DC" w:rsidTr="00FF62DC">
        <w:trPr>
          <w:trHeight w:val="1163"/>
        </w:trPr>
        <w:tc>
          <w:tcPr>
            <w:tcW w:w="910"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sz w:val="22"/>
                <w:szCs w:val="22"/>
              </w:rPr>
            </w:pPr>
            <w:r>
              <w:rPr>
                <w:sz w:val="22"/>
                <w:szCs w:val="22"/>
              </w:rPr>
              <w:t>Муниципальный заказчик подпрограммы</w:t>
            </w:r>
          </w:p>
        </w:tc>
        <w:tc>
          <w:tcPr>
            <w:tcW w:w="4090" w:type="pct"/>
            <w:gridSpan w:val="8"/>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sz w:val="22"/>
                <w:szCs w:val="22"/>
              </w:rPr>
            </w:pPr>
          </w:p>
          <w:p w:rsidR="00FF62DC" w:rsidRDefault="00FF62DC">
            <w:pPr>
              <w:widowControl w:val="0"/>
              <w:autoSpaceDE w:val="0"/>
              <w:autoSpaceDN w:val="0"/>
              <w:adjustRightInd w:val="0"/>
              <w:rPr>
                <w:sz w:val="22"/>
                <w:szCs w:val="22"/>
              </w:rPr>
            </w:pPr>
            <w:r>
              <w:rPr>
                <w:sz w:val="22"/>
                <w:szCs w:val="22"/>
              </w:rPr>
              <w:t>Администрация городского округа Зарайск Московской области</w:t>
            </w:r>
          </w:p>
        </w:tc>
      </w:tr>
      <w:tr w:rsidR="00FF62DC" w:rsidTr="00FF62DC">
        <w:tc>
          <w:tcPr>
            <w:tcW w:w="910"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Источники финансирования подпрограммы по годам реализации и главным распорядителям бюджетных средств, в том числе по годам:</w:t>
            </w: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Главный распорядитель бюджетных средств</w:t>
            </w:r>
          </w:p>
        </w:tc>
        <w:tc>
          <w:tcPr>
            <w:tcW w:w="581"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Источник финансирования</w:t>
            </w:r>
          </w:p>
        </w:tc>
        <w:tc>
          <w:tcPr>
            <w:tcW w:w="2950" w:type="pct"/>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Расходы (тыс. рублей)</w:t>
            </w:r>
          </w:p>
        </w:tc>
      </w:tr>
      <w:tr w:rsidR="00FF62DC" w:rsidTr="00FF62D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2020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2021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2022 год</w:t>
            </w:r>
          </w:p>
        </w:tc>
        <w:tc>
          <w:tcPr>
            <w:tcW w:w="410"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2023 год</w:t>
            </w:r>
          </w:p>
        </w:tc>
        <w:tc>
          <w:tcPr>
            <w:tcW w:w="515"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sz w:val="22"/>
                <w:szCs w:val="22"/>
              </w:rPr>
            </w:pPr>
            <w:r>
              <w:rPr>
                <w:sz w:val="22"/>
                <w:szCs w:val="22"/>
              </w:rPr>
              <w:t>2024 год</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Итого</w:t>
            </w:r>
          </w:p>
        </w:tc>
      </w:tr>
      <w:tr w:rsidR="00FF62DC" w:rsidTr="00FF62DC">
        <w:trPr>
          <w:trHeight w:val="655"/>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59" w:type="pct"/>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sz w:val="22"/>
                <w:szCs w:val="22"/>
              </w:rPr>
            </w:pPr>
            <w:r>
              <w:rPr>
                <w:sz w:val="22"/>
                <w:szCs w:val="22"/>
              </w:rPr>
              <w:t>Администрация городского округа Зарайск московской области</w:t>
            </w: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Всего: в том числе:</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5437</w:t>
            </w:r>
          </w:p>
        </w:tc>
      </w:tr>
      <w:tr w:rsidR="00FF62DC" w:rsidTr="00FF62DC">
        <w:trPr>
          <w:trHeight w:val="1132"/>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Средства бюджета Московской области</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r w:rsidR="00FF62DC" w:rsidTr="00FF62DC">
        <w:trPr>
          <w:trHeight w:val="978"/>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федерального бюджета </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r w:rsidR="00FF62DC" w:rsidTr="00FF62DC">
        <w:trPr>
          <w:trHeight w:val="1120"/>
        </w:trPr>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0" w:type="auto"/>
            <w:vMerge/>
            <w:tcBorders>
              <w:top w:val="single" w:sz="4" w:space="0" w:color="auto"/>
              <w:left w:val="single" w:sz="4" w:space="0" w:color="auto"/>
              <w:bottom w:val="nil"/>
              <w:right w:val="nil"/>
            </w:tcBorders>
            <w:vAlign w:val="center"/>
            <w:hideMark/>
          </w:tcPr>
          <w:p w:rsidR="00FF62DC" w:rsidRDefault="00FF62DC">
            <w:pPr>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 xml:space="preserve">Средства бюджета городского округа </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5437</w:t>
            </w:r>
          </w:p>
        </w:tc>
      </w:tr>
      <w:tr w:rsidR="00FF62DC" w:rsidTr="00FF62DC">
        <w:trPr>
          <w:trHeight w:val="1136"/>
        </w:trPr>
        <w:tc>
          <w:tcPr>
            <w:tcW w:w="910"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59" w:type="pct"/>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sz w:val="22"/>
                <w:szCs w:val="22"/>
              </w:rPr>
            </w:pPr>
          </w:p>
        </w:tc>
        <w:tc>
          <w:tcPr>
            <w:tcW w:w="581" w:type="pct"/>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sz w:val="22"/>
                <w:szCs w:val="22"/>
              </w:rPr>
            </w:pPr>
            <w:r>
              <w:rPr>
                <w:sz w:val="22"/>
                <w:szCs w:val="22"/>
              </w:rPr>
              <w:t>Внебюджетные средства</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410"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51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c>
          <w:tcPr>
            <w:tcW w:w="795" w:type="pc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0,0</w:t>
            </w:r>
          </w:p>
        </w:tc>
      </w:tr>
    </w:tbl>
    <w:p w:rsidR="00FF62DC" w:rsidRDefault="00FF62DC" w:rsidP="00FF62DC">
      <w:pPr>
        <w:widowControl w:val="0"/>
        <w:autoSpaceDE w:val="0"/>
        <w:autoSpaceDN w:val="0"/>
        <w:jc w:val="both"/>
      </w:pPr>
    </w:p>
    <w:p w:rsidR="00FF62DC" w:rsidRDefault="00FF62DC" w:rsidP="00FF62DC">
      <w:pPr>
        <w:widowControl w:val="0"/>
        <w:autoSpaceDE w:val="0"/>
        <w:autoSpaceDN w:val="0"/>
        <w:jc w:val="both"/>
      </w:pPr>
    </w:p>
    <w:p w:rsidR="00FF62DC" w:rsidRDefault="00FF62DC" w:rsidP="00FF62DC">
      <w:pPr>
        <w:widowControl w:val="0"/>
        <w:autoSpaceDE w:val="0"/>
        <w:autoSpaceDN w:val="0"/>
        <w:jc w:val="both"/>
      </w:pPr>
    </w:p>
    <w:p w:rsidR="00FF62DC" w:rsidRDefault="00FF62DC" w:rsidP="00FF62DC">
      <w:pPr>
        <w:rPr>
          <w:sz w:val="28"/>
          <w:szCs w:val="28"/>
          <w:lang w:val="en-US"/>
        </w:rPr>
        <w:sectPr w:rsidR="00FF62DC">
          <w:pgSz w:w="16840" w:h="11907" w:orient="landscape"/>
          <w:pgMar w:top="851" w:right="680" w:bottom="426" w:left="709" w:header="709" w:footer="709" w:gutter="0"/>
          <w:cols w:space="720"/>
        </w:sectPr>
      </w:pPr>
    </w:p>
    <w:p w:rsidR="00FF62DC" w:rsidRDefault="00FF62DC" w:rsidP="00FF62DC">
      <w:pPr>
        <w:widowControl w:val="0"/>
        <w:autoSpaceDE w:val="0"/>
        <w:autoSpaceDN w:val="0"/>
        <w:ind w:firstLine="708"/>
        <w:jc w:val="center"/>
        <w:rPr>
          <w:sz w:val="28"/>
          <w:szCs w:val="28"/>
        </w:rPr>
      </w:pPr>
      <w:r>
        <w:rPr>
          <w:sz w:val="28"/>
          <w:szCs w:val="28"/>
        </w:rPr>
        <w:lastRenderedPageBreak/>
        <w:t>Характеристика проблем, решаемая посредством мероприятий подпрограммы.</w:t>
      </w:r>
    </w:p>
    <w:p w:rsidR="00FF62DC" w:rsidRDefault="00FF62DC" w:rsidP="00FF62DC">
      <w:pPr>
        <w:widowControl w:val="0"/>
        <w:autoSpaceDE w:val="0"/>
        <w:autoSpaceDN w:val="0"/>
        <w:ind w:firstLine="708"/>
        <w:jc w:val="both"/>
        <w:rPr>
          <w:sz w:val="28"/>
          <w:szCs w:val="28"/>
        </w:rPr>
      </w:pPr>
    </w:p>
    <w:p w:rsidR="00FF62DC" w:rsidRDefault="00FF62DC" w:rsidP="00FF62DC">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Малый и средний бизнес - это один из важнейших элементов социально-экономического развития городского округа Зарайск Московской области (далее - городской округ). Малое и среднее предпринимательство городского округа вносит существенный вклад в формирование конкурентной среды, играет заметную роль в структуре экономики городского округа, занятости населения, объемах производства отдельных товаров.</w:t>
      </w:r>
    </w:p>
    <w:p w:rsidR="00FF62DC" w:rsidRDefault="00FF62DC" w:rsidP="00FF62DC">
      <w:pPr>
        <w:widowControl w:val="0"/>
        <w:autoSpaceDE w:val="0"/>
        <w:autoSpaceDN w:val="0"/>
        <w:adjustRightInd w:val="0"/>
        <w:ind w:left="142" w:firstLine="566"/>
        <w:contextualSpacing/>
        <w:jc w:val="both"/>
        <w:rPr>
          <w:rFonts w:eastAsia="Calibri"/>
          <w:sz w:val="28"/>
          <w:szCs w:val="28"/>
          <w:lang w:eastAsia="en-US"/>
        </w:rPr>
      </w:pPr>
      <w:r>
        <w:rPr>
          <w:rFonts w:eastAsia="Calibri"/>
          <w:sz w:val="28"/>
          <w:szCs w:val="28"/>
          <w:lang w:eastAsia="en-US"/>
        </w:rPr>
        <w:t>По итогам 2018 года в городском округе:</w:t>
      </w:r>
    </w:p>
    <w:p w:rsidR="00FF62DC" w:rsidRDefault="00FF62DC" w:rsidP="002D5E73">
      <w:pPr>
        <w:widowControl w:val="0"/>
        <w:numPr>
          <w:ilvl w:val="0"/>
          <w:numId w:val="15"/>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Численность работников субъектов малого и среднего предпринимательства составляет </w:t>
      </w:r>
      <w:r>
        <w:rPr>
          <w:bCs/>
          <w:sz w:val="28"/>
          <w:szCs w:val="28"/>
        </w:rPr>
        <w:t xml:space="preserve">1627 </w:t>
      </w:r>
      <w:r>
        <w:rPr>
          <w:rFonts w:eastAsia="Calibri"/>
          <w:sz w:val="28"/>
          <w:szCs w:val="28"/>
          <w:lang w:eastAsia="en-US"/>
        </w:rPr>
        <w:t xml:space="preserve">человек, что составляет 19,6% от занятых в экономике городского округа; </w:t>
      </w:r>
    </w:p>
    <w:p w:rsidR="00FF62DC" w:rsidRDefault="00FF62DC" w:rsidP="002D5E73">
      <w:pPr>
        <w:widowControl w:val="0"/>
        <w:numPr>
          <w:ilvl w:val="0"/>
          <w:numId w:val="15"/>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 xml:space="preserve">Оборот малых и средних предприятий, включая оборот малых и </w:t>
      </w:r>
      <w:proofErr w:type="spellStart"/>
      <w:r>
        <w:rPr>
          <w:rFonts w:eastAsia="Calibri"/>
          <w:sz w:val="28"/>
          <w:szCs w:val="28"/>
          <w:lang w:eastAsia="en-US"/>
        </w:rPr>
        <w:t>микропредприятий</w:t>
      </w:r>
      <w:proofErr w:type="spellEnd"/>
      <w:r>
        <w:rPr>
          <w:rFonts w:eastAsia="Calibri"/>
          <w:sz w:val="28"/>
          <w:szCs w:val="28"/>
          <w:lang w:eastAsia="en-US"/>
        </w:rPr>
        <w:t xml:space="preserve"> составил 40,3% от общего оборота предприятий и организаций городского округа. </w:t>
      </w:r>
    </w:p>
    <w:p w:rsidR="00FF62DC" w:rsidRDefault="00FF62DC" w:rsidP="00FF62DC">
      <w:pPr>
        <w:widowControl w:val="0"/>
        <w:autoSpaceDE w:val="0"/>
        <w:autoSpaceDN w:val="0"/>
        <w:adjustRightInd w:val="0"/>
        <w:ind w:left="142" w:firstLine="218"/>
        <w:contextualSpacing/>
        <w:jc w:val="both"/>
        <w:rPr>
          <w:rFonts w:eastAsia="Calibri"/>
          <w:sz w:val="28"/>
          <w:szCs w:val="28"/>
          <w:lang w:eastAsia="en-US"/>
        </w:rPr>
      </w:pPr>
      <w:r>
        <w:rPr>
          <w:rFonts w:eastAsia="Calibri"/>
          <w:sz w:val="28"/>
          <w:szCs w:val="28"/>
          <w:lang w:eastAsia="en-US"/>
        </w:rPr>
        <w:t xml:space="preserve">Малое предпринимательство (включая </w:t>
      </w:r>
      <w:proofErr w:type="spellStart"/>
      <w:r>
        <w:rPr>
          <w:rFonts w:eastAsia="Calibri"/>
          <w:sz w:val="28"/>
          <w:szCs w:val="28"/>
          <w:lang w:eastAsia="en-US"/>
        </w:rPr>
        <w:t>микропредприятия</w:t>
      </w:r>
      <w:proofErr w:type="spellEnd"/>
      <w:r>
        <w:rPr>
          <w:rFonts w:eastAsia="Calibri"/>
          <w:sz w:val="28"/>
          <w:szCs w:val="28"/>
          <w:lang w:eastAsia="en-US"/>
        </w:rPr>
        <w:t>) в городском округе достаточно широко представлен в промышленности, торговле, транспорте и связи.</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Основными проблемами роста малого и среднего бизнеса является:</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Отсутствие или недостаток стартового капитала для организации предпринимательской деятельности;</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Недостаточная профессиональная подготовка для успешного начала предпринимательской деятельности;</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Ограниченная доступность финансовых ресурсов, обусловленная сложностью получения заёмного финансирования (большинство начинающих предпринимателей не обладает ликвидным залоговым обеспечением для привлечения банковских кредитов);</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Недостаток земельных ресурсов для развития промышленных производств;</w:t>
      </w:r>
    </w:p>
    <w:p w:rsidR="00FF62DC" w:rsidRDefault="00FF62DC" w:rsidP="002D5E73">
      <w:pPr>
        <w:widowControl w:val="0"/>
        <w:numPr>
          <w:ilvl w:val="0"/>
          <w:numId w:val="16"/>
        </w:numPr>
        <w:autoSpaceDE w:val="0"/>
        <w:autoSpaceDN w:val="0"/>
        <w:adjustRightInd w:val="0"/>
        <w:spacing w:after="200" w:line="276" w:lineRule="auto"/>
        <w:ind w:left="426"/>
        <w:contextualSpacing/>
        <w:jc w:val="both"/>
        <w:rPr>
          <w:rFonts w:eastAsia="Calibri"/>
          <w:sz w:val="28"/>
          <w:szCs w:val="28"/>
          <w:lang w:eastAsia="en-US"/>
        </w:rPr>
      </w:pPr>
      <w:r>
        <w:rPr>
          <w:rFonts w:eastAsia="Calibri"/>
          <w:sz w:val="28"/>
          <w:szCs w:val="28"/>
          <w:lang w:eastAsia="en-US"/>
        </w:rPr>
        <w:t>Сложность доступа субъектам малого и среднего предпринимательства к рынкам сбыта, в том числе зарубежным и региональным, что объясняется меньшими возможностями и финансовыми ресурсами большинства субъектов малого и среднего предпринимательства в сравнении с крупными предприятиями</w:t>
      </w:r>
    </w:p>
    <w:p w:rsidR="00FF62DC" w:rsidRDefault="00FF62DC" w:rsidP="00FF62DC">
      <w:pPr>
        <w:widowControl w:val="0"/>
        <w:autoSpaceDE w:val="0"/>
        <w:autoSpaceDN w:val="0"/>
        <w:adjustRightInd w:val="0"/>
        <w:ind w:firstLine="426"/>
        <w:jc w:val="both"/>
        <w:rPr>
          <w:rFonts w:eastAsia="Calibri"/>
          <w:sz w:val="28"/>
          <w:szCs w:val="28"/>
          <w:lang w:eastAsia="en-US"/>
        </w:rPr>
      </w:pPr>
    </w:p>
    <w:p w:rsidR="00FF62DC" w:rsidRDefault="00FF62DC" w:rsidP="00FF62DC">
      <w:pPr>
        <w:widowControl w:val="0"/>
        <w:autoSpaceDE w:val="0"/>
        <w:autoSpaceDN w:val="0"/>
        <w:adjustRightInd w:val="0"/>
        <w:ind w:firstLine="426"/>
        <w:jc w:val="both"/>
        <w:rPr>
          <w:rFonts w:eastAsia="Calibri"/>
          <w:sz w:val="28"/>
          <w:szCs w:val="28"/>
          <w:lang w:eastAsia="en-US"/>
        </w:rPr>
      </w:pPr>
      <w:r>
        <w:rPr>
          <w:rFonts w:eastAsia="Calibri"/>
          <w:sz w:val="28"/>
          <w:szCs w:val="28"/>
          <w:lang w:eastAsia="en-US"/>
        </w:rPr>
        <w:t>Анализ факторов, влияющих на развитие малого и среднего предпринимательства, показывает, что существующие проблемы можно решить объединенными усилиями и согласованными действиями самих субъектов МСП, их общественных объединений, структур поддержки предпринимательства, органов государственной власти и органов местного самоуправления.</w:t>
      </w:r>
    </w:p>
    <w:p w:rsidR="00FF62DC" w:rsidRDefault="00FF62DC" w:rsidP="00FF62DC">
      <w:pPr>
        <w:widowControl w:val="0"/>
        <w:autoSpaceDE w:val="0"/>
        <w:autoSpaceDN w:val="0"/>
        <w:adjustRightInd w:val="0"/>
        <w:jc w:val="both"/>
        <w:rPr>
          <w:rFonts w:eastAsia="Calibri"/>
          <w:sz w:val="28"/>
          <w:szCs w:val="28"/>
          <w:lang w:eastAsia="en-US"/>
        </w:rPr>
      </w:pPr>
      <w:r>
        <w:rPr>
          <w:rFonts w:eastAsia="Calibri"/>
          <w:sz w:val="28"/>
          <w:szCs w:val="28"/>
          <w:lang w:eastAsia="en-US"/>
        </w:rPr>
        <w:t xml:space="preserve">   </w:t>
      </w: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ind w:firstLine="540"/>
        <w:jc w:val="center"/>
        <w:rPr>
          <w:sz w:val="28"/>
          <w:szCs w:val="28"/>
        </w:rPr>
      </w:pP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В целом концептуальные направления реформирования, модернизации, преобразования в сфере развития и поддержки малого и среднего предпринимательства связаны с развитием и оказанием поддержки малому и среднему предпринимательству на территории городского округа Зарайск Московской области:</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1. Точечная финансовая поддержка: мероприятия поддержки субъектов малого и среднего предпринимательства акцентируются на приоритетных направлениях развития бизнеса:</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создания, развития и модернизации производства товаров;</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и развитие социального предпринимательства;</w:t>
      </w:r>
    </w:p>
    <w:p w:rsidR="00FF62DC" w:rsidRDefault="00FF62DC" w:rsidP="002D5E73">
      <w:pPr>
        <w:widowControl w:val="0"/>
        <w:numPr>
          <w:ilvl w:val="0"/>
          <w:numId w:val="17"/>
        </w:numPr>
        <w:autoSpaceDE w:val="0"/>
        <w:autoSpaceDN w:val="0"/>
        <w:adjustRightInd w:val="0"/>
        <w:contextualSpacing/>
        <w:jc w:val="both"/>
        <w:rPr>
          <w:rFonts w:eastAsia="Calibri"/>
          <w:sz w:val="28"/>
          <w:szCs w:val="28"/>
          <w:lang w:eastAsia="en-US"/>
        </w:rPr>
      </w:pPr>
      <w:r>
        <w:rPr>
          <w:rFonts w:eastAsia="Calibri"/>
          <w:sz w:val="28"/>
          <w:szCs w:val="28"/>
          <w:lang w:eastAsia="en-US"/>
        </w:rPr>
        <w:t>поддержка народно-художественных промыслов и ремесел.</w:t>
      </w:r>
    </w:p>
    <w:p w:rsidR="00FF62DC" w:rsidRDefault="00FF62DC" w:rsidP="00FF62DC">
      <w:pPr>
        <w:widowControl w:val="0"/>
        <w:autoSpaceDE w:val="0"/>
        <w:autoSpaceDN w:val="0"/>
        <w:adjustRightInd w:val="0"/>
        <w:ind w:left="862"/>
        <w:contextualSpacing/>
        <w:jc w:val="both"/>
        <w:rPr>
          <w:rFonts w:eastAsia="Calibri"/>
          <w:sz w:val="28"/>
          <w:szCs w:val="28"/>
          <w:lang w:eastAsia="en-US"/>
        </w:rPr>
      </w:pP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Реализация данного направления позволит привлечь дополнительные инвестиции, обеспечит стимулирование роста количества субъектов малого и среднего предпринимательства, обеспечит снижение социальной напряженности путем увеличения количества новых рабочих мест, позволит увеличить долю малого среднего бизнеса.</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 xml:space="preserve">    Основой успешного развития малого и среднего бизнеса является комплексный и системный подход в государственной и муниципальной поддержке, постоянное совершенствование действующих и введение новых механизмов, отвечающих потребностям развития малого и среднего бизнеса.</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2.</w:t>
      </w:r>
      <w:r>
        <w:rPr>
          <w:rFonts w:ascii="Calibri" w:eastAsia="Calibri" w:hAnsi="Calibri" w:cs="Calibri"/>
          <w:sz w:val="22"/>
          <w:szCs w:val="22"/>
          <w:lang w:eastAsia="en-US"/>
        </w:rPr>
        <w:t xml:space="preserve"> </w:t>
      </w:r>
      <w:r>
        <w:rPr>
          <w:rFonts w:eastAsia="Calibri"/>
          <w:sz w:val="28"/>
          <w:szCs w:val="28"/>
          <w:lang w:eastAsia="en-US"/>
        </w:rPr>
        <w:t>Реализация дополнительных механизмов поддержки субъектов малого и среднего предпринимательства. В целях поддержки малого бизнеса сформирован перечень имущества для передачи в аренду субъектам малого и среднего предпринимательства с 50-процентной льготной ставкой для социально ориентированных субъектов малого и среднего предпринимательства. А также, получение субъектами малого и среднего предпринимательства муниципальных заказов через участие в торгах.</w:t>
      </w:r>
    </w:p>
    <w:p w:rsidR="00FF62DC" w:rsidRDefault="00FF62DC" w:rsidP="00FF62DC">
      <w:pPr>
        <w:widowControl w:val="0"/>
        <w:autoSpaceDE w:val="0"/>
        <w:autoSpaceDN w:val="0"/>
        <w:adjustRightInd w:val="0"/>
        <w:ind w:left="142"/>
        <w:contextualSpacing/>
        <w:jc w:val="both"/>
        <w:rPr>
          <w:rFonts w:eastAsia="Calibri"/>
          <w:sz w:val="28"/>
          <w:szCs w:val="28"/>
          <w:lang w:eastAsia="en-US"/>
        </w:rPr>
      </w:pPr>
      <w:r>
        <w:rPr>
          <w:rFonts w:eastAsia="Calibri"/>
          <w:sz w:val="28"/>
          <w:szCs w:val="28"/>
          <w:lang w:eastAsia="en-US"/>
        </w:rPr>
        <w:t>3. Расширение нефинансовой поддержки (консультации, обучение снижение административных барьеров, популяризация предпринимательской деятельности, проведение мероприятий, направленных на формирование положительного образа предпринимателя).</w:t>
      </w:r>
    </w:p>
    <w:p w:rsidR="00FF62DC" w:rsidRDefault="00FF62DC" w:rsidP="00FF62DC">
      <w:pPr>
        <w:widowControl w:val="0"/>
        <w:autoSpaceDE w:val="0"/>
        <w:autoSpaceDN w:val="0"/>
        <w:adjustRightInd w:val="0"/>
        <w:ind w:left="142"/>
        <w:contextualSpacing/>
        <w:jc w:val="both"/>
        <w:rPr>
          <w:rFonts w:eastAsia="Calibri"/>
          <w:lang w:eastAsia="en-US"/>
        </w:rPr>
      </w:pPr>
      <w:r>
        <w:rPr>
          <w:rFonts w:eastAsia="Calibri"/>
          <w:sz w:val="28"/>
          <w:szCs w:val="28"/>
          <w:lang w:eastAsia="en-US"/>
        </w:rPr>
        <w:t xml:space="preserve">     Целью реализации данного направления является повышение квалификации кадров субъектов малого и среднего предпринимательства, оказание им консультационной и информационной поддержки.</w:t>
      </w:r>
    </w:p>
    <w:p w:rsidR="00FF62DC" w:rsidRDefault="00FF62DC" w:rsidP="00FF62DC">
      <w:pPr>
        <w:widowControl w:val="0"/>
        <w:autoSpaceDE w:val="0"/>
        <w:autoSpaceDN w:val="0"/>
        <w:jc w:val="center"/>
      </w:pPr>
    </w:p>
    <w:p w:rsidR="00FF62DC" w:rsidRDefault="00FF62DC" w:rsidP="00FF62DC">
      <w:pPr>
        <w:widowControl w:val="0"/>
        <w:autoSpaceDE w:val="0"/>
        <w:autoSpaceDN w:val="0"/>
        <w:jc w:val="center"/>
      </w:pPr>
    </w:p>
    <w:p w:rsidR="00FF62DC" w:rsidRDefault="00FF62DC" w:rsidP="00FF62DC">
      <w:pPr>
        <w:rPr>
          <w:sz w:val="28"/>
          <w:szCs w:val="28"/>
        </w:rPr>
        <w:sectPr w:rsidR="00FF62DC">
          <w:pgSz w:w="11907" w:h="16840"/>
          <w:pgMar w:top="680" w:right="992" w:bottom="709" w:left="1418" w:header="709" w:footer="709" w:gutter="0"/>
          <w:cols w:space="720"/>
        </w:sectPr>
      </w:pPr>
    </w:p>
    <w:p w:rsidR="00FF62DC" w:rsidRDefault="00FF62DC" w:rsidP="00FF62DC">
      <w:pPr>
        <w:widowControl w:val="0"/>
        <w:autoSpaceDE w:val="0"/>
        <w:autoSpaceDN w:val="0"/>
        <w:jc w:val="center"/>
        <w:rPr>
          <w:sz w:val="28"/>
          <w:szCs w:val="28"/>
        </w:rPr>
      </w:pPr>
      <w:r>
        <w:rPr>
          <w:sz w:val="28"/>
          <w:szCs w:val="28"/>
        </w:rPr>
        <w:lastRenderedPageBreak/>
        <w:t xml:space="preserve">ПЕРЕЧЕНЬ МЕРОПРИЯТИЙ ПОДПРОГРАММЫ </w:t>
      </w:r>
      <w:r>
        <w:rPr>
          <w:sz w:val="28"/>
          <w:szCs w:val="28"/>
          <w:lang w:val="en-US"/>
        </w:rPr>
        <w:t>III</w:t>
      </w:r>
      <w:r>
        <w:rPr>
          <w:sz w:val="28"/>
          <w:szCs w:val="28"/>
        </w:rPr>
        <w:t xml:space="preserve"> «РАЗВИТИЕ МАЛОГО И СРЕДНЕГО ПРЕДПРИНИМАТЕЛЬСТВА»</w:t>
      </w:r>
    </w:p>
    <w:p w:rsidR="00FF62DC" w:rsidRDefault="00FF62DC" w:rsidP="00FF62DC">
      <w:pPr>
        <w:widowControl w:val="0"/>
        <w:autoSpaceDE w:val="0"/>
        <w:autoSpaceDN w:val="0"/>
        <w:jc w:val="both"/>
      </w:pPr>
    </w:p>
    <w:tbl>
      <w:tblPr>
        <w:tblW w:w="15165" w:type="dxa"/>
        <w:tblInd w:w="392" w:type="dxa"/>
        <w:tblLayout w:type="fixed"/>
        <w:tblLook w:val="04A0" w:firstRow="1" w:lastRow="0" w:firstColumn="1" w:lastColumn="0" w:noHBand="0" w:noVBand="1"/>
      </w:tblPr>
      <w:tblGrid>
        <w:gridCol w:w="566"/>
        <w:gridCol w:w="2337"/>
        <w:gridCol w:w="780"/>
        <w:gridCol w:w="2058"/>
        <w:gridCol w:w="1344"/>
        <w:gridCol w:w="993"/>
        <w:gridCol w:w="850"/>
        <w:gridCol w:w="851"/>
        <w:gridCol w:w="850"/>
        <w:gridCol w:w="851"/>
        <w:gridCol w:w="850"/>
        <w:gridCol w:w="1134"/>
        <w:gridCol w:w="1701"/>
      </w:tblGrid>
      <w:tr w:rsidR="00FF62DC" w:rsidTr="00FF62DC">
        <w:trPr>
          <w:trHeight w:val="497"/>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20"/>
              <w:jc w:val="both"/>
              <w:rPr>
                <w:sz w:val="21"/>
                <w:szCs w:val="21"/>
              </w:rPr>
            </w:pPr>
            <w:r>
              <w:rPr>
                <w:sz w:val="21"/>
                <w:szCs w:val="21"/>
              </w:rPr>
              <w:t>№</w:t>
            </w:r>
          </w:p>
          <w:p w:rsidR="00FF62DC" w:rsidRDefault="00FF62DC">
            <w:pPr>
              <w:widowControl w:val="0"/>
              <w:autoSpaceDE w:val="0"/>
              <w:autoSpaceDN w:val="0"/>
              <w:adjustRightInd w:val="0"/>
              <w:ind w:right="-120"/>
              <w:jc w:val="both"/>
              <w:rPr>
                <w:sz w:val="21"/>
                <w:szCs w:val="21"/>
              </w:rPr>
            </w:pPr>
            <w:r>
              <w:rPr>
                <w:sz w:val="21"/>
                <w:szCs w:val="21"/>
              </w:rPr>
              <w:t>п/п</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Мероприятие Подпрограммы </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Сроки исполнения мероприятия</w:t>
            </w:r>
          </w:p>
        </w:tc>
        <w:tc>
          <w:tcPr>
            <w:tcW w:w="205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Источники финансирования</w:t>
            </w:r>
          </w:p>
        </w:tc>
        <w:tc>
          <w:tcPr>
            <w:tcW w:w="134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Объем </w:t>
            </w:r>
            <w:proofErr w:type="spellStart"/>
            <w:proofErr w:type="gramStart"/>
            <w:r>
              <w:rPr>
                <w:sz w:val="21"/>
                <w:szCs w:val="21"/>
              </w:rPr>
              <w:t>финанси-рования</w:t>
            </w:r>
            <w:proofErr w:type="spellEnd"/>
            <w:proofErr w:type="gramEnd"/>
            <w:r>
              <w:rPr>
                <w:sz w:val="21"/>
                <w:szCs w:val="21"/>
              </w:rPr>
              <w:t xml:space="preserve"> мероприятия в году, </w:t>
            </w:r>
            <w:proofErr w:type="spellStart"/>
            <w:r>
              <w:rPr>
                <w:sz w:val="21"/>
                <w:szCs w:val="21"/>
              </w:rPr>
              <w:t>предшест</w:t>
            </w:r>
            <w:proofErr w:type="spellEnd"/>
            <w:r>
              <w:rPr>
                <w:sz w:val="21"/>
                <w:szCs w:val="21"/>
              </w:rPr>
              <w:t>-</w:t>
            </w:r>
          </w:p>
          <w:p w:rsidR="00FF62DC" w:rsidRDefault="00FF62DC">
            <w:pPr>
              <w:widowControl w:val="0"/>
              <w:autoSpaceDE w:val="0"/>
              <w:autoSpaceDN w:val="0"/>
              <w:adjustRightInd w:val="0"/>
              <w:jc w:val="center"/>
              <w:rPr>
                <w:sz w:val="21"/>
                <w:szCs w:val="21"/>
              </w:rPr>
            </w:pPr>
            <w:proofErr w:type="spellStart"/>
            <w:r>
              <w:rPr>
                <w:sz w:val="21"/>
                <w:szCs w:val="21"/>
              </w:rPr>
              <w:t>вующему</w:t>
            </w:r>
            <w:proofErr w:type="spellEnd"/>
            <w:r>
              <w:rPr>
                <w:sz w:val="21"/>
                <w:szCs w:val="21"/>
              </w:rPr>
              <w:t xml:space="preserve"> году начала реализации муниципальной программы</w:t>
            </w:r>
            <w:r>
              <w:rPr>
                <w:sz w:val="21"/>
                <w:szCs w:val="21"/>
              </w:rPr>
              <w:br/>
              <w:t>(тыс. руб.)</w:t>
            </w:r>
          </w:p>
        </w:tc>
        <w:tc>
          <w:tcPr>
            <w:tcW w:w="993"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Всего</w:t>
            </w:r>
            <w:r>
              <w:rPr>
                <w:sz w:val="21"/>
                <w:szCs w:val="21"/>
              </w:rPr>
              <w:br/>
              <w:t>(тыс. руб.)</w:t>
            </w:r>
          </w:p>
        </w:tc>
        <w:tc>
          <w:tcPr>
            <w:tcW w:w="4252"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Объемы финансирования по годам</w:t>
            </w:r>
            <w:r>
              <w:rPr>
                <w:sz w:val="21"/>
                <w:szCs w:val="21"/>
              </w:rPr>
              <w:br/>
              <w:t>(тыс. руб.)</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 xml:space="preserve">Ответственный за выполнение мероприятия Подпрограммы </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1"/>
                <w:szCs w:val="21"/>
              </w:rPr>
            </w:pPr>
            <w:r>
              <w:rPr>
                <w:sz w:val="21"/>
                <w:szCs w:val="21"/>
              </w:rPr>
              <w:t>Результаты выполнения мероприятия Подпрограммы</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205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134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993"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2020 </w:t>
            </w:r>
          </w:p>
          <w:p w:rsidR="00FF62DC" w:rsidRDefault="00FF62DC">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2021 </w:t>
            </w:r>
          </w:p>
          <w:p w:rsidR="00FF62DC" w:rsidRDefault="00FF62DC">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2022 </w:t>
            </w:r>
          </w:p>
          <w:p w:rsidR="00FF62DC" w:rsidRDefault="00FF62DC">
            <w:pPr>
              <w:widowControl w:val="0"/>
              <w:autoSpaceDE w:val="0"/>
              <w:autoSpaceDN w:val="0"/>
              <w:adjustRightInd w:val="0"/>
              <w:jc w:val="center"/>
              <w:rPr>
                <w:sz w:val="22"/>
                <w:szCs w:val="22"/>
              </w:rPr>
            </w:pPr>
            <w:r>
              <w:rPr>
                <w:sz w:val="22"/>
                <w:szCs w:val="22"/>
              </w:rPr>
              <w:t>год</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2023 </w:t>
            </w:r>
          </w:p>
          <w:p w:rsidR="00FF62DC" w:rsidRDefault="00FF62DC">
            <w:pPr>
              <w:widowControl w:val="0"/>
              <w:autoSpaceDE w:val="0"/>
              <w:autoSpaceDN w:val="0"/>
              <w:adjustRightInd w:val="0"/>
              <w:jc w:val="center"/>
              <w:rPr>
                <w:sz w:val="22"/>
                <w:szCs w:val="22"/>
              </w:rPr>
            </w:pPr>
            <w:r>
              <w:rPr>
                <w:sz w:val="22"/>
                <w:szCs w:val="22"/>
              </w:rPr>
              <w:t>год</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 xml:space="preserve">2024 </w:t>
            </w:r>
          </w:p>
          <w:p w:rsidR="00FF62DC" w:rsidRDefault="00FF62DC">
            <w:pPr>
              <w:widowControl w:val="0"/>
              <w:autoSpaceDE w:val="0"/>
              <w:autoSpaceDN w:val="0"/>
              <w:adjustRightInd w:val="0"/>
              <w:jc w:val="center"/>
              <w:rPr>
                <w:sz w:val="22"/>
                <w:szCs w:val="22"/>
              </w:rPr>
            </w:pPr>
            <w:r>
              <w:rPr>
                <w:sz w:val="22"/>
                <w:szCs w:val="22"/>
              </w:rPr>
              <w:t>год</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1"/>
                <w:szCs w:val="21"/>
              </w:rPr>
            </w:pPr>
          </w:p>
        </w:tc>
      </w:tr>
      <w:tr w:rsidR="00FF62DC" w:rsidTr="00FF62DC">
        <w:trPr>
          <w:trHeight w:val="216"/>
        </w:trPr>
        <w:tc>
          <w:tcPr>
            <w:tcW w:w="56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right="-137"/>
              <w:rPr>
                <w:sz w:val="22"/>
                <w:szCs w:val="22"/>
              </w:rPr>
            </w:pPr>
            <w:r>
              <w:rPr>
                <w:sz w:val="22"/>
                <w:szCs w:val="22"/>
              </w:rPr>
              <w:t xml:space="preserve"> 1</w:t>
            </w:r>
          </w:p>
        </w:tc>
        <w:tc>
          <w:tcPr>
            <w:tcW w:w="233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2</w:t>
            </w:r>
          </w:p>
        </w:tc>
        <w:tc>
          <w:tcPr>
            <w:tcW w:w="78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3</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4</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5</w:t>
            </w:r>
          </w:p>
        </w:tc>
        <w:tc>
          <w:tcPr>
            <w:tcW w:w="9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6</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7</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8</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9</w:t>
            </w:r>
          </w:p>
        </w:tc>
        <w:tc>
          <w:tcPr>
            <w:tcW w:w="85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10</w:t>
            </w:r>
          </w:p>
        </w:tc>
        <w:tc>
          <w:tcPr>
            <w:tcW w:w="85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11</w:t>
            </w:r>
          </w:p>
        </w:tc>
        <w:tc>
          <w:tcPr>
            <w:tcW w:w="113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12</w:t>
            </w:r>
          </w:p>
        </w:tc>
        <w:tc>
          <w:tcPr>
            <w:tcW w:w="170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13</w:t>
            </w:r>
          </w:p>
        </w:tc>
      </w:tr>
      <w:tr w:rsidR="00FF62DC" w:rsidTr="00FF62DC">
        <w:trPr>
          <w:trHeight w:val="556"/>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rPr>
                <w:rFonts w:eastAsia="Calibri"/>
                <w:bCs/>
                <w:i/>
                <w:iCs/>
                <w:sz w:val="22"/>
                <w:szCs w:val="22"/>
                <w:lang w:eastAsia="en-US"/>
              </w:rPr>
            </w:pPr>
            <w:r>
              <w:rPr>
                <w:rFonts w:eastAsia="Calibri"/>
                <w:bCs/>
                <w:i/>
                <w:iCs/>
                <w:sz w:val="22"/>
                <w:szCs w:val="22"/>
                <w:lang w:eastAsia="en-US"/>
              </w:rPr>
              <w:t>Основное мероприятие 02.</w:t>
            </w:r>
          </w:p>
          <w:p w:rsidR="00FF62DC" w:rsidRDefault="00FF62DC">
            <w:pPr>
              <w:rPr>
                <w:rFonts w:eastAsia="Calibri"/>
                <w:sz w:val="22"/>
                <w:szCs w:val="22"/>
                <w:lang w:eastAsia="en-US"/>
              </w:rPr>
            </w:pPr>
            <w:r>
              <w:rPr>
                <w:rFonts w:eastAsia="Calibri"/>
                <w:bCs/>
                <w:sz w:val="22"/>
                <w:szCs w:val="22"/>
                <w:lang w:eastAsia="en-US"/>
              </w:rPr>
              <w:t>«</w:t>
            </w:r>
            <w:r>
              <w:rPr>
                <w:sz w:val="22"/>
                <w:szCs w:val="22"/>
              </w:rPr>
              <w:t>Реализация механизмов муниципальной поддержки субъектов малого и среднего предпринимательства»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0"/>
                <w:szCs w:val="20"/>
              </w:rPr>
            </w:pPr>
            <w:r>
              <w:rPr>
                <w:sz w:val="20"/>
                <w:szCs w:val="20"/>
              </w:rPr>
              <w:t>Увеличение доли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w:t>
            </w:r>
          </w:p>
          <w:p w:rsidR="00FF62DC" w:rsidRDefault="00FF62DC">
            <w:pPr>
              <w:widowControl w:val="0"/>
              <w:autoSpaceDE w:val="0"/>
              <w:autoSpaceDN w:val="0"/>
              <w:adjustRightInd w:val="0"/>
              <w:jc w:val="center"/>
              <w:rPr>
                <w:sz w:val="20"/>
                <w:szCs w:val="20"/>
              </w:rPr>
            </w:pPr>
          </w:p>
          <w:p w:rsidR="00FF62DC" w:rsidRDefault="00FF62DC">
            <w:pPr>
              <w:widowControl w:val="0"/>
              <w:autoSpaceDE w:val="0"/>
              <w:autoSpaceDN w:val="0"/>
              <w:adjustRightInd w:val="0"/>
              <w:jc w:val="center"/>
              <w:rPr>
                <w:sz w:val="20"/>
                <w:szCs w:val="20"/>
              </w:rPr>
            </w:pPr>
            <w:r>
              <w:rPr>
                <w:sz w:val="20"/>
                <w:szCs w:val="20"/>
              </w:rPr>
              <w:t xml:space="preserve">Увеличение числа субъектов малого и среднего </w:t>
            </w:r>
            <w:r>
              <w:rPr>
                <w:sz w:val="20"/>
                <w:szCs w:val="20"/>
              </w:rPr>
              <w:lastRenderedPageBreak/>
              <w:t>предпринимательства;</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589"/>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1.1</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02.01</w:t>
            </w:r>
          </w:p>
          <w:p w:rsidR="00FF62DC" w:rsidRDefault="00FF62DC">
            <w:pPr>
              <w:widowControl w:val="0"/>
              <w:autoSpaceDE w:val="0"/>
              <w:autoSpaceDN w:val="0"/>
              <w:adjustRightInd w:val="0"/>
              <w:ind w:right="-75"/>
              <w:rPr>
                <w:sz w:val="22"/>
                <w:szCs w:val="22"/>
              </w:rPr>
            </w:pPr>
            <w:r>
              <w:rPr>
                <w:sz w:val="22"/>
                <w:szCs w:val="22"/>
              </w:rPr>
              <w:t xml:space="preserve">Частичная компенсация субъектам малого и среднего предпринимательства затрат </w:t>
            </w:r>
          </w:p>
          <w:p w:rsidR="00FF62DC" w:rsidRDefault="00FF62DC">
            <w:pPr>
              <w:rPr>
                <w:rFonts w:eastAsia="Calibri"/>
                <w:sz w:val="22"/>
                <w:szCs w:val="22"/>
                <w:lang w:eastAsia="en-US"/>
              </w:rPr>
            </w:pPr>
            <w:r>
              <w:rPr>
                <w:rFonts w:eastAsia="Calibri"/>
                <w:sz w:val="22"/>
                <w:szCs w:val="22"/>
                <w:lang w:eastAsia="en-US"/>
              </w:rPr>
              <w:lastRenderedPageBreak/>
              <w:t>на уплату первого взноса (аванса) при заключении договора лизинга.</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single" w:sz="4" w:space="0" w:color="auto"/>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1.2</w:t>
            </w:r>
          </w:p>
        </w:tc>
        <w:tc>
          <w:tcPr>
            <w:tcW w:w="2338"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02.02</w:t>
            </w:r>
          </w:p>
          <w:p w:rsidR="00FF62DC" w:rsidRDefault="00FF62DC">
            <w:pPr>
              <w:rPr>
                <w:rFonts w:eastAsia="Calibri"/>
                <w:i/>
                <w:sz w:val="22"/>
                <w:szCs w:val="22"/>
                <w:lang w:eastAsia="en-US"/>
              </w:rPr>
            </w:pPr>
            <w:r>
              <w:rPr>
                <w:sz w:val="22"/>
                <w:szCs w:val="22"/>
              </w:rPr>
              <w:t>Частичная компенсация субъектам малого и среднего предпринимательства затрат, связанных с приобретением оборудования в целях создания и (или) развития либо модернизации производства товаров (работ, услуг).</w:t>
            </w: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single" w:sz="4" w:space="0" w:color="auto"/>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rPr>
                <w:sz w:val="22"/>
                <w:szCs w:val="22"/>
              </w:rPr>
            </w:pPr>
            <w:r>
              <w:rPr>
                <w:sz w:val="22"/>
                <w:szCs w:val="22"/>
              </w:rPr>
              <w:t>5437,0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237,0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1000,0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1300,0</w:t>
            </w:r>
          </w:p>
        </w:tc>
        <w:tc>
          <w:tcPr>
            <w:tcW w:w="851"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1400,0</w:t>
            </w:r>
          </w:p>
        </w:tc>
        <w:tc>
          <w:tcPr>
            <w:tcW w:w="850" w:type="dxa"/>
            <w:tcBorders>
              <w:top w:val="nil"/>
              <w:left w:val="nil"/>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1500,0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1.3</w:t>
            </w:r>
          </w:p>
        </w:tc>
        <w:tc>
          <w:tcPr>
            <w:tcW w:w="2338" w:type="dxa"/>
            <w:vMerge w:val="restart"/>
            <w:tcBorders>
              <w:top w:val="nil"/>
              <w:left w:val="single" w:sz="4" w:space="0" w:color="auto"/>
              <w:bottom w:val="single" w:sz="4" w:space="0" w:color="auto"/>
              <w:right w:val="single" w:sz="4" w:space="0" w:color="auto"/>
            </w:tcBorders>
            <w:hideMark/>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Мероприятие 02.03</w:t>
            </w:r>
          </w:p>
          <w:p w:rsidR="00FF62DC" w:rsidRDefault="00FF62DC">
            <w:pPr>
              <w:widowControl w:val="0"/>
              <w:autoSpaceDE w:val="0"/>
              <w:autoSpaceDN w:val="0"/>
              <w:adjustRightInd w:val="0"/>
              <w:ind w:right="-75"/>
              <w:rPr>
                <w:i/>
                <w:sz w:val="22"/>
                <w:szCs w:val="22"/>
              </w:rPr>
            </w:pPr>
            <w:r>
              <w:rPr>
                <w:sz w:val="22"/>
                <w:szCs w:val="22"/>
              </w:rPr>
              <w:t xml:space="preserve">Частичная компенсация затрат субъектам малого и среднего предпринимательства, осуществляющим предоставление услуг (производство товаров) в следующих сферах деятельности: социальное обслуживание граждан, услуги здравоохранения, физкультурно-оздоровительная </w:t>
            </w:r>
            <w:r>
              <w:rPr>
                <w:sz w:val="22"/>
                <w:szCs w:val="22"/>
              </w:rPr>
              <w:lastRenderedPageBreak/>
              <w:t xml:space="preserve">деятельность, реабилитация инвалидов, проведение занятий в детских и молодежных кружках, секциях, студиях, создание и развитие детских центров, производство и (или) реализация медицинской техники, протезно-ортопедических изделий, а также технических средств, включая автомототранспорт, материалов для профилактики инвалидности или реабилитации инвалидов, обеспечение культурно-просветительской деятельности (музеи, театры, школы-студии, музыкальные учреждения, творческие мастерские), предоставление образовательных услуг группам граждан, имеющим ограниченный доступ к образовательным </w:t>
            </w:r>
            <w:r>
              <w:rPr>
                <w:sz w:val="22"/>
                <w:szCs w:val="22"/>
              </w:rPr>
              <w:lastRenderedPageBreak/>
              <w:t>услугам, ремесленничество.</w:t>
            </w:r>
          </w:p>
        </w:tc>
        <w:tc>
          <w:tcPr>
            <w:tcW w:w="780" w:type="dxa"/>
            <w:vMerge w:val="restart"/>
            <w:tcBorders>
              <w:top w:val="nil"/>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lastRenderedPageBreak/>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i/>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993"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1"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850" w:type="dxa"/>
            <w:tcBorders>
              <w:top w:val="nil"/>
              <w:left w:val="nil"/>
              <w:bottom w:val="single" w:sz="4" w:space="0" w:color="auto"/>
              <w:right w:val="single" w:sz="4" w:space="0" w:color="auto"/>
            </w:tcBorders>
            <w:hideMark/>
          </w:tcPr>
          <w:p w:rsidR="00FF62DC" w:rsidRDefault="00FF62DC">
            <w:pPr>
              <w:spacing w:line="276" w:lineRule="auto"/>
              <w:jc w:val="center"/>
              <w:rPr>
                <w:rFonts w:eastAsia="Calibri"/>
                <w:sz w:val="22"/>
                <w:szCs w:val="22"/>
                <w:lang w:eastAsia="en-US"/>
              </w:rPr>
            </w:pPr>
            <w:r>
              <w:rPr>
                <w:rFonts w:eastAsia="Calibri"/>
                <w:sz w:val="22"/>
                <w:szCs w:val="22"/>
                <w:lang w:eastAsia="en-US"/>
              </w:rPr>
              <w:t>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282"/>
        </w:trPr>
        <w:tc>
          <w:tcPr>
            <w:tcW w:w="56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lastRenderedPageBreak/>
              <w:t>2</w:t>
            </w:r>
          </w:p>
        </w:tc>
        <w:tc>
          <w:tcPr>
            <w:tcW w:w="2338"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rPr>
                <w:i/>
                <w:iCs/>
                <w:sz w:val="22"/>
                <w:szCs w:val="22"/>
              </w:rPr>
            </w:pPr>
            <w:r>
              <w:rPr>
                <w:i/>
                <w:iCs/>
                <w:sz w:val="22"/>
                <w:szCs w:val="22"/>
              </w:rPr>
              <w:t xml:space="preserve">Федеральный проект </w:t>
            </w:r>
            <w:r>
              <w:rPr>
                <w:i/>
                <w:iCs/>
                <w:sz w:val="22"/>
                <w:szCs w:val="22"/>
                <w:lang w:val="en-US"/>
              </w:rPr>
              <w:t>I</w:t>
            </w:r>
            <w:r>
              <w:rPr>
                <w:i/>
                <w:iCs/>
                <w:sz w:val="22"/>
                <w:szCs w:val="22"/>
              </w:rPr>
              <w:t>8.</w:t>
            </w:r>
          </w:p>
          <w:p w:rsidR="00FF62DC" w:rsidRDefault="00FF62DC">
            <w:pPr>
              <w:widowControl w:val="0"/>
              <w:autoSpaceDE w:val="0"/>
              <w:autoSpaceDN w:val="0"/>
              <w:adjustRightInd w:val="0"/>
              <w:rPr>
                <w:sz w:val="22"/>
                <w:szCs w:val="22"/>
              </w:rPr>
            </w:pPr>
            <w:r>
              <w:rPr>
                <w:sz w:val="22"/>
                <w:szCs w:val="22"/>
              </w:rPr>
              <w:t>«Популяризация предпринимательства».</w:t>
            </w:r>
          </w:p>
          <w:p w:rsidR="00FF62DC" w:rsidRDefault="00FF62DC">
            <w:pPr>
              <w:rPr>
                <w:rFonts w:eastAsia="Calibri"/>
                <w:i/>
                <w:sz w:val="22"/>
                <w:szCs w:val="22"/>
                <w:lang w:eastAsia="en-US"/>
              </w:rPr>
            </w:pPr>
          </w:p>
        </w:tc>
        <w:tc>
          <w:tcPr>
            <w:tcW w:w="78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spacing w:line="276" w:lineRule="auto"/>
              <w:jc w:val="center"/>
              <w:rPr>
                <w:rFonts w:eastAsia="Calibri"/>
                <w:sz w:val="22"/>
                <w:szCs w:val="22"/>
                <w:lang w:eastAsia="en-US"/>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tc>
        <w:tc>
          <w:tcPr>
            <w:tcW w:w="170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0"/>
                <w:szCs w:val="20"/>
              </w:rPr>
            </w:pPr>
            <w:r>
              <w:rPr>
                <w:sz w:val="20"/>
                <w:szCs w:val="20"/>
              </w:rPr>
              <w:t>Увеличение числа вновь созданных предприятий в сфере производства или услуг;</w:t>
            </w:r>
          </w:p>
          <w:p w:rsidR="00FF62DC" w:rsidRDefault="00FF62DC">
            <w:pPr>
              <w:widowControl w:val="0"/>
              <w:autoSpaceDE w:val="0"/>
              <w:autoSpaceDN w:val="0"/>
              <w:adjustRightInd w:val="0"/>
              <w:jc w:val="center"/>
              <w:rPr>
                <w:sz w:val="20"/>
                <w:szCs w:val="20"/>
              </w:rPr>
            </w:pPr>
            <w:r>
              <w:rPr>
                <w:sz w:val="20"/>
                <w:szCs w:val="20"/>
              </w:rPr>
              <w:t>Увеличение численности занятых в сфере малого и среднего предпринимательства, включая индивидуальных предпринимателей</w:t>
            </w: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876"/>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471"/>
        </w:trPr>
        <w:tc>
          <w:tcPr>
            <w:tcW w:w="56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i/>
                <w:sz w:val="22"/>
                <w:szCs w:val="22"/>
                <w:lang w:eastAsia="en-US"/>
              </w:rPr>
            </w:pPr>
          </w:p>
        </w:tc>
        <w:tc>
          <w:tcPr>
            <w:tcW w:w="78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345"/>
        </w:trPr>
        <w:tc>
          <w:tcPr>
            <w:tcW w:w="567" w:type="dxa"/>
            <w:vMerge w:val="restart"/>
            <w:tcBorders>
              <w:top w:val="nil"/>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sz w:val="22"/>
                <w:szCs w:val="22"/>
              </w:rPr>
            </w:pPr>
            <w:r>
              <w:rPr>
                <w:sz w:val="22"/>
                <w:szCs w:val="22"/>
              </w:rPr>
              <w:t>2.1</w:t>
            </w:r>
          </w:p>
        </w:tc>
        <w:tc>
          <w:tcPr>
            <w:tcW w:w="2338" w:type="dxa"/>
            <w:vMerge w:val="restart"/>
            <w:tcBorders>
              <w:top w:val="nil"/>
              <w:left w:val="single" w:sz="4" w:space="0" w:color="auto"/>
              <w:bottom w:val="single" w:sz="4" w:space="0" w:color="auto"/>
              <w:right w:val="single" w:sz="4" w:space="0" w:color="auto"/>
            </w:tcBorders>
          </w:tcPr>
          <w:p w:rsidR="00FF62DC" w:rsidRDefault="00FF62DC">
            <w:pPr>
              <w:autoSpaceDE w:val="0"/>
              <w:autoSpaceDN w:val="0"/>
              <w:adjustRightInd w:val="0"/>
              <w:rPr>
                <w:rFonts w:eastAsia="Calibri"/>
                <w:i/>
                <w:iCs/>
                <w:sz w:val="22"/>
                <w:szCs w:val="22"/>
                <w:lang w:eastAsia="en-US"/>
              </w:rPr>
            </w:pPr>
            <w:r>
              <w:rPr>
                <w:rFonts w:eastAsia="Calibri"/>
                <w:i/>
                <w:iCs/>
                <w:sz w:val="22"/>
                <w:szCs w:val="22"/>
                <w:lang w:eastAsia="en-US"/>
              </w:rPr>
              <w:t xml:space="preserve">Мероприятие I8.01 </w:t>
            </w:r>
          </w:p>
          <w:p w:rsidR="00FF62DC" w:rsidRDefault="00FF62DC">
            <w:pPr>
              <w:autoSpaceDE w:val="0"/>
              <w:autoSpaceDN w:val="0"/>
              <w:adjustRightInd w:val="0"/>
              <w:rPr>
                <w:rFonts w:eastAsia="Calibri"/>
                <w:sz w:val="22"/>
                <w:szCs w:val="22"/>
                <w:lang w:eastAsia="en-US"/>
              </w:rPr>
            </w:pPr>
            <w:r>
              <w:rPr>
                <w:rFonts w:eastAsia="Calibri"/>
                <w:sz w:val="22"/>
                <w:szCs w:val="22"/>
                <w:lang w:eastAsia="en-US"/>
              </w:rPr>
              <w:t>Реализация мероприятий по популяризации малого и среднего предпринимательства</w:t>
            </w:r>
          </w:p>
          <w:p w:rsidR="00FF62DC" w:rsidRDefault="00FF62DC">
            <w:pPr>
              <w:widowControl w:val="0"/>
              <w:autoSpaceDE w:val="0"/>
              <w:autoSpaceDN w:val="0"/>
              <w:adjustRightInd w:val="0"/>
              <w:jc w:val="both"/>
              <w:rPr>
                <w:sz w:val="22"/>
                <w:szCs w:val="22"/>
              </w:rPr>
            </w:pPr>
          </w:p>
        </w:tc>
        <w:tc>
          <w:tcPr>
            <w:tcW w:w="780" w:type="dxa"/>
            <w:vMerge w:val="restart"/>
            <w:tcBorders>
              <w:top w:val="nil"/>
              <w:left w:val="single" w:sz="4" w:space="0" w:color="auto"/>
              <w:bottom w:val="single" w:sz="4" w:space="0" w:color="auto"/>
              <w:right w:val="single" w:sz="4" w:space="0" w:color="auto"/>
            </w:tcBorders>
            <w:hideMark/>
          </w:tcPr>
          <w:p w:rsidR="00FF62DC" w:rsidRDefault="00FF62DC">
            <w:pPr>
              <w:jc w:val="center"/>
              <w:rPr>
                <w:rFonts w:eastAsia="Calibri"/>
                <w:sz w:val="22"/>
                <w:szCs w:val="22"/>
                <w:lang w:eastAsia="en-US"/>
              </w:rPr>
            </w:pPr>
            <w:r>
              <w:rPr>
                <w:rFonts w:eastAsia="Calibri"/>
                <w:sz w:val="22"/>
                <w:szCs w:val="22"/>
                <w:lang w:eastAsia="en-US"/>
              </w:rPr>
              <w:t>2020-2024</w:t>
            </w: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rPr>
                <w:rFonts w:eastAsia="Calibri"/>
                <w:sz w:val="22"/>
                <w:szCs w:val="22"/>
                <w:lang w:eastAsia="en-US"/>
              </w:rPr>
            </w:pPr>
            <w:r>
              <w:rPr>
                <w:rFonts w:eastAsia="Calibri"/>
                <w:sz w:val="22"/>
                <w:szCs w:val="22"/>
                <w:lang w:eastAsia="en-US"/>
              </w:rPr>
              <w:tab/>
              <w:t>Итого</w:t>
            </w:r>
          </w:p>
        </w:tc>
        <w:tc>
          <w:tcPr>
            <w:tcW w:w="1344" w:type="dxa"/>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nil"/>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val="restart"/>
            <w:tcBorders>
              <w:top w:val="nil"/>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sz w:val="22"/>
                <w:szCs w:val="22"/>
              </w:rPr>
            </w:pPr>
            <w:r>
              <w:rPr>
                <w:sz w:val="22"/>
                <w:szCs w:val="22"/>
              </w:rPr>
              <w:t>Отдел экономики и инвестиций</w:t>
            </w:r>
          </w:p>
          <w:p w:rsidR="00FF62DC" w:rsidRDefault="00FF62DC">
            <w:pPr>
              <w:widowControl w:val="0"/>
              <w:autoSpaceDE w:val="0"/>
              <w:autoSpaceDN w:val="0"/>
              <w:adjustRightInd w:val="0"/>
              <w:jc w:val="center"/>
              <w:rPr>
                <w:sz w:val="22"/>
                <w:szCs w:val="22"/>
              </w:rPr>
            </w:pPr>
          </w:p>
          <w:p w:rsidR="00FF62DC" w:rsidRDefault="00FF62DC">
            <w:pPr>
              <w:widowControl w:val="0"/>
              <w:autoSpaceDE w:val="0"/>
              <w:autoSpaceDN w:val="0"/>
              <w:adjustRightInd w:val="0"/>
              <w:jc w:val="center"/>
              <w:rPr>
                <w:sz w:val="22"/>
                <w:szCs w:val="22"/>
              </w:rPr>
            </w:pPr>
            <w:r>
              <w:rPr>
                <w:sz w:val="22"/>
                <w:szCs w:val="22"/>
              </w:rPr>
              <w:t>МБУ «Центр инвестиций и устойчивого развития городского округа Зарайск»</w:t>
            </w: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73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Средства бюджета Московской области</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90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федерального бюджета </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1077"/>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szCs w:val="22"/>
              </w:rPr>
            </w:pPr>
            <w:r>
              <w:rPr>
                <w:rFonts w:eastAsia="Calibri"/>
                <w:sz w:val="22"/>
                <w:szCs w:val="22"/>
                <w:lang w:eastAsia="en-US"/>
              </w:rPr>
              <w:t xml:space="preserve">Средства бюджета городского округа </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r w:rsidR="00FF62DC" w:rsidTr="00FF62DC">
        <w:trPr>
          <w:trHeight w:val="1474"/>
        </w:trPr>
        <w:tc>
          <w:tcPr>
            <w:tcW w:w="567"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2338"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780" w:type="dxa"/>
            <w:vMerge/>
            <w:tcBorders>
              <w:top w:val="nil"/>
              <w:left w:val="single" w:sz="4" w:space="0" w:color="auto"/>
              <w:bottom w:val="single" w:sz="4" w:space="0" w:color="auto"/>
              <w:right w:val="single" w:sz="4" w:space="0" w:color="auto"/>
            </w:tcBorders>
            <w:vAlign w:val="center"/>
            <w:hideMark/>
          </w:tcPr>
          <w:p w:rsidR="00FF62DC" w:rsidRDefault="00FF62DC">
            <w:pPr>
              <w:rPr>
                <w:rFonts w:eastAsia="Calibri"/>
                <w:sz w:val="22"/>
                <w:szCs w:val="22"/>
                <w:lang w:eastAsia="en-US"/>
              </w:rPr>
            </w:pPr>
          </w:p>
        </w:tc>
        <w:tc>
          <w:tcPr>
            <w:tcW w:w="2058"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eastAsia="Calibri"/>
                <w:sz w:val="22"/>
                <w:szCs w:val="22"/>
                <w:lang w:eastAsia="en-US"/>
              </w:rPr>
            </w:pPr>
            <w:r>
              <w:rPr>
                <w:rFonts w:eastAsia="Calibri"/>
                <w:sz w:val="22"/>
                <w:szCs w:val="22"/>
                <w:lang w:eastAsia="en-US"/>
              </w:rPr>
              <w:t>Внебюджетные источники</w:t>
            </w:r>
          </w:p>
        </w:tc>
        <w:tc>
          <w:tcPr>
            <w:tcW w:w="1344"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spacing w:line="276" w:lineRule="auto"/>
              <w:jc w:val="center"/>
              <w:rPr>
                <w:sz w:val="22"/>
                <w:szCs w:val="22"/>
              </w:rPr>
            </w:pPr>
          </w:p>
        </w:tc>
        <w:tc>
          <w:tcPr>
            <w:tcW w:w="993"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1"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850" w:type="dxa"/>
            <w:tcBorders>
              <w:top w:val="single" w:sz="4" w:space="0" w:color="auto"/>
              <w:left w:val="nil"/>
              <w:bottom w:val="single" w:sz="4" w:space="0" w:color="auto"/>
              <w:right w:val="single" w:sz="4" w:space="0" w:color="auto"/>
            </w:tcBorders>
            <w:hideMark/>
          </w:tcPr>
          <w:p w:rsidR="00FF62DC" w:rsidRDefault="00FF62DC">
            <w:pPr>
              <w:widowControl w:val="0"/>
              <w:autoSpaceDE w:val="0"/>
              <w:autoSpaceDN w:val="0"/>
              <w:adjustRightInd w:val="0"/>
              <w:spacing w:line="276" w:lineRule="auto"/>
              <w:jc w:val="center"/>
              <w:rPr>
                <w:sz w:val="22"/>
                <w:szCs w:val="22"/>
              </w:rPr>
            </w:pPr>
            <w:r>
              <w:rPr>
                <w:sz w:val="22"/>
                <w:szCs w:val="22"/>
              </w:rPr>
              <w:t>0,0</w:t>
            </w:r>
          </w:p>
        </w:tc>
        <w:tc>
          <w:tcPr>
            <w:tcW w:w="1134" w:type="dxa"/>
            <w:vMerge/>
            <w:tcBorders>
              <w:top w:val="nil"/>
              <w:left w:val="single" w:sz="4" w:space="0" w:color="auto"/>
              <w:bottom w:val="single" w:sz="4" w:space="0" w:color="auto"/>
              <w:right w:val="single" w:sz="4" w:space="0" w:color="auto"/>
            </w:tcBorders>
            <w:vAlign w:val="center"/>
            <w:hideMark/>
          </w:tcPr>
          <w:p w:rsidR="00FF62DC" w:rsidRDefault="00FF62DC">
            <w:pPr>
              <w:rPr>
                <w:sz w:val="22"/>
                <w:szCs w:val="22"/>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0"/>
                <w:szCs w:val="20"/>
              </w:rPr>
            </w:pPr>
          </w:p>
        </w:tc>
      </w:tr>
    </w:tbl>
    <w:p w:rsidR="00FF62DC" w:rsidRDefault="00FF62DC" w:rsidP="00FF62DC">
      <w:pPr>
        <w:pStyle w:val="ConsPlusTitle"/>
        <w:jc w:val="right"/>
        <w:outlineLvl w:val="0"/>
        <w:rPr>
          <w:rFonts w:ascii="Times New Roman" w:hAnsi="Times New Roman" w:cs="Times New Roman"/>
          <w:b w:val="0"/>
          <w:sz w:val="27"/>
          <w:szCs w:val="27"/>
        </w:rPr>
      </w:pPr>
      <w:r>
        <w:rPr>
          <w:rFonts w:ascii="Times New Roman" w:hAnsi="Times New Roman" w:cs="Times New Roman"/>
          <w:b w:val="0"/>
          <w:sz w:val="27"/>
          <w:szCs w:val="27"/>
        </w:rPr>
        <w:t>Приложение № 6 к Программе</w:t>
      </w: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Normal0"/>
        <w:spacing w:before="220"/>
        <w:ind w:firstLine="540"/>
        <w:jc w:val="center"/>
        <w:rPr>
          <w:rFonts w:ascii="Times New Roman" w:hAnsi="Times New Roman" w:cs="Times New Roman"/>
          <w:sz w:val="28"/>
          <w:szCs w:val="28"/>
        </w:rPr>
      </w:pPr>
      <w:r>
        <w:rPr>
          <w:rFonts w:ascii="Times New Roman" w:hAnsi="Times New Roman" w:cs="Times New Roman"/>
          <w:sz w:val="28"/>
          <w:szCs w:val="28"/>
        </w:rPr>
        <w:lastRenderedPageBreak/>
        <w:t>Паспорт подпрограммы IV «Развитие потребительского рынка и услуг на территории муниципального образования Московской области»</w:t>
      </w:r>
    </w:p>
    <w:p w:rsidR="00FF62DC" w:rsidRDefault="00FF62DC" w:rsidP="00FF62DC">
      <w:pPr>
        <w:pStyle w:val="ConsPlusNormal0"/>
        <w:spacing w:before="220"/>
        <w:ind w:firstLine="540"/>
        <w:jc w:val="center"/>
        <w:rPr>
          <w:rFonts w:ascii="Times New Roman" w:hAnsi="Times New Roman" w:cs="Times New Roman"/>
          <w:sz w:val="22"/>
          <w:szCs w:val="22"/>
        </w:rPr>
      </w:pPr>
    </w:p>
    <w:tbl>
      <w:tblPr>
        <w:tblW w:w="1503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2502"/>
        <w:gridCol w:w="1449"/>
        <w:gridCol w:w="1581"/>
        <w:gridCol w:w="1417"/>
        <w:gridCol w:w="1276"/>
        <w:gridCol w:w="1276"/>
        <w:gridCol w:w="1275"/>
        <w:gridCol w:w="1560"/>
        <w:gridCol w:w="2694"/>
      </w:tblGrid>
      <w:tr w:rsidR="00FF62DC" w:rsidTr="00FF62DC">
        <w:tc>
          <w:tcPr>
            <w:tcW w:w="250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Муниципальный заказчик подпрограммы</w:t>
            </w:r>
          </w:p>
        </w:tc>
        <w:tc>
          <w:tcPr>
            <w:tcW w:w="12526" w:type="dxa"/>
            <w:gridSpan w:val="8"/>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rPr>
                <w:rFonts w:eastAsiaTheme="minorEastAsia"/>
                <w:sz w:val="22"/>
              </w:rPr>
            </w:pPr>
            <w:r>
              <w:rPr>
                <w:rFonts w:eastAsiaTheme="minorEastAsia"/>
                <w:sz w:val="22"/>
              </w:rPr>
              <w:t>Администрация городского округа Зарайск Московской области</w:t>
            </w:r>
          </w:p>
        </w:tc>
      </w:tr>
      <w:tr w:rsidR="00FF62DC" w:rsidTr="00FF62DC">
        <w:tc>
          <w:tcPr>
            <w:tcW w:w="2500"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Источники финансирования подпрограммы по годам реализации и главным распорядителям бюджетных средств, в том числе по годам:</w:t>
            </w: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Главный распорядитель бюджетных средств</w:t>
            </w:r>
          </w:p>
        </w:tc>
        <w:tc>
          <w:tcPr>
            <w:tcW w:w="1581"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Источник финансирования</w:t>
            </w:r>
          </w:p>
        </w:tc>
        <w:tc>
          <w:tcPr>
            <w:tcW w:w="9497" w:type="dxa"/>
            <w:gridSpan w:val="6"/>
            <w:tcBorders>
              <w:top w:val="single" w:sz="4" w:space="0" w:color="auto"/>
              <w:left w:val="single" w:sz="4" w:space="0" w:color="auto"/>
              <w:bottom w:val="nil"/>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Расходы (тыс. рублей)</w:t>
            </w:r>
          </w:p>
        </w:tc>
      </w:tr>
      <w:tr w:rsidR="00FF62DC" w:rsidTr="00FF62D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17"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2020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2021 год</w:t>
            </w:r>
          </w:p>
        </w:tc>
        <w:tc>
          <w:tcPr>
            <w:tcW w:w="1276"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2022 год</w:t>
            </w:r>
          </w:p>
        </w:tc>
        <w:tc>
          <w:tcPr>
            <w:tcW w:w="1275"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2023 год</w:t>
            </w:r>
          </w:p>
        </w:tc>
        <w:tc>
          <w:tcPr>
            <w:tcW w:w="1560"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2024 год</w:t>
            </w:r>
          </w:p>
        </w:tc>
        <w:tc>
          <w:tcPr>
            <w:tcW w:w="269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eastAsiaTheme="minorEastAsia"/>
                <w:sz w:val="22"/>
              </w:rPr>
            </w:pPr>
            <w:r>
              <w:rPr>
                <w:rFonts w:eastAsiaTheme="minorEastAsia"/>
                <w:sz w:val="22"/>
              </w:rPr>
              <w:t>Итого</w:t>
            </w:r>
          </w:p>
        </w:tc>
      </w:tr>
      <w:tr w:rsidR="00FF62DC" w:rsidTr="00FF62DC">
        <w:trPr>
          <w:trHeight w:val="833"/>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448" w:type="dxa"/>
            <w:vMerge w:val="restart"/>
            <w:tcBorders>
              <w:top w:val="single" w:sz="4" w:space="0" w:color="auto"/>
              <w:left w:val="single" w:sz="4" w:space="0" w:color="auto"/>
              <w:bottom w:val="nil"/>
              <w:right w:val="nil"/>
            </w:tcBorders>
            <w:hideMark/>
          </w:tcPr>
          <w:p w:rsidR="00FF62DC" w:rsidRDefault="00FF62DC">
            <w:pPr>
              <w:widowControl w:val="0"/>
              <w:autoSpaceDE w:val="0"/>
              <w:autoSpaceDN w:val="0"/>
              <w:adjustRightInd w:val="0"/>
              <w:jc w:val="both"/>
              <w:rPr>
                <w:rFonts w:eastAsiaTheme="minorEastAsia"/>
                <w:sz w:val="22"/>
              </w:rPr>
            </w:pPr>
            <w:r>
              <w:rPr>
                <w:rFonts w:eastAsiaTheme="minorEastAsia"/>
                <w:sz w:val="22"/>
              </w:rPr>
              <w:t>Администрация городского округа Зарайск московской области</w:t>
            </w: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Всего: в том числе:</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sz w:val="22"/>
              </w:rPr>
            </w:pPr>
            <w:r>
              <w:rPr>
                <w:sz w:val="22"/>
              </w:rPr>
              <w:t>2106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sz w:val="22"/>
              </w:rPr>
            </w:pPr>
            <w:r>
              <w:rPr>
                <w:sz w:val="22"/>
              </w:rPr>
              <w:t>2506</w:t>
            </w:r>
          </w:p>
        </w:tc>
      </w:tr>
      <w:tr w:rsidR="00FF62DC" w:rsidTr="00FF62DC">
        <w:trPr>
          <w:trHeight w:val="1180"/>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r>
      <w:tr w:rsidR="00FF62DC" w:rsidTr="00FF62DC">
        <w:trPr>
          <w:trHeight w:val="1152"/>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nil"/>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федерального бюджета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r w:rsidR="00FF62DC" w:rsidTr="00FF62DC">
        <w:trPr>
          <w:trHeight w:val="1376"/>
        </w:trPr>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300" w:type="dxa"/>
            <w:vMerge/>
            <w:tcBorders>
              <w:top w:val="single" w:sz="4" w:space="0" w:color="auto"/>
              <w:left w:val="single" w:sz="4" w:space="0" w:color="auto"/>
              <w:bottom w:val="nil"/>
              <w:right w:val="nil"/>
            </w:tcBorders>
            <w:vAlign w:val="center"/>
            <w:hideMark/>
          </w:tcPr>
          <w:p w:rsidR="00FF62DC" w:rsidRDefault="00FF62DC">
            <w:pPr>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 xml:space="preserve">Средства бюджета городского округа </w:t>
            </w:r>
          </w:p>
        </w:tc>
        <w:tc>
          <w:tcPr>
            <w:tcW w:w="1417" w:type="dxa"/>
            <w:tcBorders>
              <w:top w:val="single" w:sz="4" w:space="0" w:color="auto"/>
              <w:left w:val="single" w:sz="4" w:space="0" w:color="auto"/>
              <w:bottom w:val="single" w:sz="4" w:space="0" w:color="auto"/>
              <w:right w:val="single" w:sz="4" w:space="0" w:color="auto"/>
            </w:tcBorders>
            <w:vAlign w:val="center"/>
            <w:hideMark/>
          </w:tcPr>
          <w:p w:rsidR="00FF62DC" w:rsidRDefault="00FF62DC">
            <w:pPr>
              <w:jc w:val="center"/>
              <w:rPr>
                <w:color w:val="000000"/>
                <w:sz w:val="22"/>
              </w:rPr>
            </w:pPr>
            <w:r>
              <w:rPr>
                <w:color w:val="000000"/>
                <w:sz w:val="22"/>
              </w:rPr>
              <w:t>156</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6"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275"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560"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2693" w:type="dxa"/>
            <w:tcBorders>
              <w:top w:val="single" w:sz="4" w:space="0" w:color="auto"/>
              <w:left w:val="single" w:sz="4" w:space="0" w:color="auto"/>
              <w:bottom w:val="single" w:sz="4" w:space="0" w:color="auto"/>
              <w:right w:val="single" w:sz="4" w:space="0" w:color="auto"/>
            </w:tcBorders>
            <w:vAlign w:val="center"/>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r>
      <w:tr w:rsidR="00FF62DC" w:rsidTr="00FF62DC">
        <w:trPr>
          <w:trHeight w:val="769"/>
        </w:trPr>
        <w:tc>
          <w:tcPr>
            <w:tcW w:w="2500"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448" w:type="dxa"/>
            <w:tcBorders>
              <w:top w:val="nil"/>
              <w:left w:val="single" w:sz="4" w:space="0" w:color="auto"/>
              <w:bottom w:val="single" w:sz="4" w:space="0" w:color="auto"/>
              <w:right w:val="nil"/>
            </w:tcBorders>
          </w:tcPr>
          <w:p w:rsidR="00FF62DC" w:rsidRDefault="00FF62DC">
            <w:pPr>
              <w:widowControl w:val="0"/>
              <w:autoSpaceDE w:val="0"/>
              <w:autoSpaceDN w:val="0"/>
              <w:adjustRightInd w:val="0"/>
              <w:jc w:val="both"/>
              <w:rPr>
                <w:rFonts w:eastAsiaTheme="minorEastAsia"/>
                <w:sz w:val="22"/>
              </w:rPr>
            </w:pPr>
          </w:p>
        </w:tc>
        <w:tc>
          <w:tcPr>
            <w:tcW w:w="1581" w:type="dxa"/>
            <w:tcBorders>
              <w:top w:val="single" w:sz="4" w:space="0" w:color="auto"/>
              <w:left w:val="single" w:sz="4" w:space="0" w:color="auto"/>
              <w:bottom w:val="single" w:sz="4" w:space="0" w:color="auto"/>
              <w:right w:val="nil"/>
            </w:tcBorders>
            <w:hideMark/>
          </w:tcPr>
          <w:p w:rsidR="00FF62DC" w:rsidRDefault="00FF62DC">
            <w:pPr>
              <w:widowControl w:val="0"/>
              <w:autoSpaceDE w:val="0"/>
              <w:autoSpaceDN w:val="0"/>
              <w:adjustRightInd w:val="0"/>
              <w:rPr>
                <w:rFonts w:eastAsiaTheme="minorEastAsia"/>
                <w:sz w:val="22"/>
              </w:rPr>
            </w:pPr>
            <w:r>
              <w:rPr>
                <w:rFonts w:eastAsiaTheme="minorEastAsia"/>
                <w:sz w:val="22"/>
              </w:rPr>
              <w:t>Внебюджетные средства</w:t>
            </w:r>
          </w:p>
        </w:tc>
        <w:tc>
          <w:tcPr>
            <w:tcW w:w="1417"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6"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275"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1560" w:type="dxa"/>
            <w:tcBorders>
              <w:top w:val="single" w:sz="4" w:space="0" w:color="auto"/>
              <w:left w:val="single" w:sz="4" w:space="0" w:color="auto"/>
              <w:bottom w:val="single" w:sz="4" w:space="0" w:color="auto"/>
              <w:right w:val="single" w:sz="4" w:space="0" w:color="auto"/>
            </w:tcBorders>
          </w:tcPr>
          <w:p w:rsidR="00FF62DC" w:rsidRDefault="00FF62DC">
            <w:pPr>
              <w:jc w:val="center"/>
              <w:rPr>
                <w:color w:val="000000"/>
                <w:sz w:val="22"/>
              </w:rPr>
            </w:pPr>
          </w:p>
          <w:p w:rsidR="00FF62DC" w:rsidRDefault="00FF62DC">
            <w:pPr>
              <w:jc w:val="center"/>
              <w:rPr>
                <w:color w:val="000000"/>
                <w:sz w:val="22"/>
              </w:rPr>
            </w:pPr>
            <w:r>
              <w:rPr>
                <w:color w:val="000000"/>
                <w:sz w:val="22"/>
              </w:rPr>
              <w:t>0</w:t>
            </w:r>
          </w:p>
        </w:tc>
        <w:tc>
          <w:tcPr>
            <w:tcW w:w="2693"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p>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r>
    </w:tbl>
    <w:p w:rsidR="00FF62DC" w:rsidRDefault="00FF62DC" w:rsidP="00FF62DC">
      <w:pPr>
        <w:rPr>
          <w:b/>
          <w:bCs/>
          <w:sz w:val="28"/>
          <w:szCs w:val="28"/>
        </w:rPr>
        <w:sectPr w:rsidR="00FF62DC">
          <w:pgSz w:w="16840" w:h="11907" w:orient="landscape"/>
          <w:pgMar w:top="1418" w:right="680" w:bottom="992" w:left="709" w:header="709" w:footer="709" w:gutter="0"/>
          <w:cols w:space="720"/>
        </w:sectPr>
      </w:pPr>
    </w:p>
    <w:p w:rsidR="00FF62DC" w:rsidRDefault="00FF62DC" w:rsidP="00FF62DC">
      <w:pPr>
        <w:pStyle w:val="ConsPlusNormal0"/>
        <w:spacing w:before="220"/>
        <w:ind w:firstLine="540"/>
        <w:jc w:val="center"/>
        <w:rPr>
          <w:rFonts w:ascii="Times New Roman" w:hAnsi="Times New Roman" w:cs="Times New Roman"/>
          <w:bCs/>
          <w:sz w:val="24"/>
          <w:szCs w:val="24"/>
          <w:highlight w:val="green"/>
        </w:rPr>
      </w:pPr>
      <w:r>
        <w:rPr>
          <w:rFonts w:ascii="Times New Roman" w:hAnsi="Times New Roman" w:cs="Times New Roman"/>
          <w:bCs/>
          <w:sz w:val="28"/>
          <w:szCs w:val="28"/>
        </w:rPr>
        <w:lastRenderedPageBreak/>
        <w:t>Характеристика проблем, решаемая посредством мероприятий подпрограммы</w:t>
      </w:r>
      <w:r>
        <w:rPr>
          <w:rFonts w:ascii="Times New Roman" w:hAnsi="Times New Roman" w:cs="Times New Roman"/>
          <w:bCs/>
          <w:sz w:val="24"/>
          <w:szCs w:val="24"/>
        </w:rPr>
        <w:t>.</w:t>
      </w:r>
    </w:p>
    <w:p w:rsidR="00FF62DC" w:rsidRDefault="00FF62DC" w:rsidP="00FF62DC">
      <w:pPr>
        <w:widowControl w:val="0"/>
        <w:autoSpaceDE w:val="0"/>
        <w:autoSpaceDN w:val="0"/>
        <w:adjustRightInd w:val="0"/>
        <w:jc w:val="center"/>
        <w:rPr>
          <w:b/>
          <w:bCs/>
          <w:strike/>
          <w:szCs w:val="28"/>
          <w:highlight w:val="green"/>
        </w:rPr>
      </w:pP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Сохраняется значительная дифференциация по уровню обеспеченности услугами торговли, общественного питания и бытовых услуг сельского и городского населения.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имеются населенные пункты с подъездными грунтовыми дорогами, в которых нет стационарной торговой сети. Доставка товаров в данные населенные пункты производится автолавками.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Организация предприятий торговли и услуг в сельской местности является непривлекательной для бизнеса сферой деятельности. Создание объектов торговли в отдаленных, малонаселенных сельских населённых пунктах связано с серьезными рисками инвестирования и отсутствием гарантий получения прибыли. Обеспечение жителей таких территорий товарами и услугами в необходимом ассортименте – одна из основных задач в сфере потребительского рынка.</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Помимо розничной торговли в стационарных и нестационарных объектах торговое обслуживание жителей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осуществляется посредством ярмарочной торговли. Ярмарочная торговля обеспечивает потребителей свежей продукцией местных производителей и производителей из других районов Московской области и регионов России.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Несмотря на динамичное развитие потребительского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сохраняется ряд проблем, которые необходимо решать, к которым относятся:</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наличие в округе сельских населенных пунктов, не имеющих стационарных, нестационарных объектов торговли;</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-отсутствие сельскохозяйственного розничного рынка на территории городского округа, предоставляющего торговые места гражданам и фермерам.</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Для стимулирования притока инвестиций в развитие торговли, общественного питания, бытовых услуг необходимо:</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поддерживать благоприятный инвестиционный климат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способствующий привлечению инвестиций в строительство новых объектов;</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и реализовывать высокоэффективные инвестиционные проекты, создающие новые рабочие места;</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xml:space="preserve">- строительство сельскохозяйственного розничного рынка на территории городского округа Зарайск </w:t>
      </w:r>
      <w:r>
        <w:rPr>
          <w:rFonts w:eastAsia="SimSun"/>
          <w:bCs/>
          <w:kern w:val="3"/>
          <w:szCs w:val="28"/>
          <w:lang w:eastAsia="zh-CN"/>
        </w:rPr>
        <w:t>Московской области</w:t>
      </w:r>
      <w:r>
        <w:rPr>
          <w:rFonts w:eastAsia="SimSun"/>
          <w:kern w:val="3"/>
          <w:szCs w:val="28"/>
          <w:lang w:eastAsia="zh-CN"/>
        </w:rPr>
        <w:t xml:space="preserve">;                                                                            </w:t>
      </w:r>
    </w:p>
    <w:p w:rsidR="00FF62DC" w:rsidRDefault="00FF62DC" w:rsidP="00FF62DC">
      <w:pPr>
        <w:widowControl w:val="0"/>
        <w:suppressAutoHyphens/>
        <w:autoSpaceDE w:val="0"/>
        <w:autoSpaceDN w:val="0"/>
        <w:ind w:firstLine="540"/>
        <w:jc w:val="both"/>
        <w:textAlignment w:val="baseline"/>
        <w:rPr>
          <w:rFonts w:eastAsia="SimSun"/>
          <w:kern w:val="3"/>
          <w:szCs w:val="28"/>
          <w:lang w:eastAsia="zh-CN"/>
        </w:rPr>
      </w:pPr>
      <w:r>
        <w:rPr>
          <w:rFonts w:eastAsia="SimSun"/>
          <w:kern w:val="3"/>
          <w:szCs w:val="28"/>
          <w:lang w:eastAsia="zh-CN"/>
        </w:rPr>
        <w:t>- создавать благоприятные условия для развития предприятий малого и среднего бизнеса.</w:t>
      </w:r>
    </w:p>
    <w:p w:rsidR="00FF62DC" w:rsidRDefault="00FF62DC" w:rsidP="00FF62DC">
      <w:pPr>
        <w:widowControl w:val="0"/>
        <w:autoSpaceDE w:val="0"/>
        <w:autoSpaceDN w:val="0"/>
        <w:adjustRightInd w:val="0"/>
        <w:ind w:firstLine="540"/>
        <w:jc w:val="both"/>
        <w:rPr>
          <w:szCs w:val="28"/>
        </w:rPr>
      </w:pPr>
      <w:r>
        <w:rPr>
          <w:szCs w:val="28"/>
        </w:rPr>
        <w:t xml:space="preserve">Таким образом, проблемы развития потребительского рынка и бытовых услуг городского округа Зарайск </w:t>
      </w:r>
      <w:r>
        <w:rPr>
          <w:bCs/>
          <w:szCs w:val="28"/>
        </w:rPr>
        <w:t>Московской области</w:t>
      </w:r>
      <w:r>
        <w:rPr>
          <w:szCs w:val="28"/>
        </w:rPr>
        <w:t xml:space="preserve"> носят многоаспектный, межотраслевой и межведомственный характер. Их системное решение возможно на базе реализации муниципальной программы.</w:t>
      </w:r>
    </w:p>
    <w:p w:rsidR="00FF62DC" w:rsidRDefault="00FF62DC" w:rsidP="00FF62DC">
      <w:pPr>
        <w:widowControl w:val="0"/>
        <w:suppressAutoHyphens/>
        <w:autoSpaceDE w:val="0"/>
        <w:autoSpaceDN w:val="0"/>
        <w:ind w:firstLine="540"/>
        <w:jc w:val="center"/>
        <w:textAlignment w:val="baseline"/>
        <w:rPr>
          <w:rFonts w:eastAsia="SimSun"/>
          <w:b/>
          <w:bCs/>
          <w:color w:val="C0504D"/>
          <w:kern w:val="3"/>
          <w:sz w:val="18"/>
          <w:szCs w:val="18"/>
          <w:lang w:eastAsia="zh-CN"/>
        </w:rPr>
      </w:pP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Cs/>
          <w:sz w:val="28"/>
          <w:szCs w:val="28"/>
        </w:rPr>
      </w:pPr>
      <w:r>
        <w:rPr>
          <w:bCs/>
          <w:sz w:val="28"/>
          <w:szCs w:val="28"/>
        </w:rPr>
        <w:t>Концептуальные направления реформирования, модернизации, преобразования отдельных сфер социально-экономического развития городского округа, реализуемых в рамках подпрограммы</w:t>
      </w:r>
    </w:p>
    <w:p w:rsidR="00FF62DC" w:rsidRDefault="00FF62DC" w:rsidP="00FF62DC">
      <w:pPr>
        <w:widowControl w:val="0"/>
        <w:autoSpaceDE w:val="0"/>
        <w:autoSpaceDN w:val="0"/>
        <w:adjustRightInd w:val="0"/>
        <w:ind w:left="900"/>
        <w:jc w:val="center"/>
        <w:rPr>
          <w:b/>
          <w:bCs/>
          <w:szCs w:val="28"/>
        </w:rPr>
      </w:pPr>
    </w:p>
    <w:p w:rsidR="00FF62DC" w:rsidRDefault="00FF62DC" w:rsidP="00FF62DC">
      <w:pPr>
        <w:widowControl w:val="0"/>
        <w:autoSpaceDE w:val="0"/>
        <w:autoSpaceDN w:val="0"/>
        <w:adjustRightInd w:val="0"/>
        <w:ind w:left="900"/>
        <w:jc w:val="center"/>
        <w:rPr>
          <w:b/>
          <w:bCs/>
          <w:sz w:val="22"/>
        </w:rPr>
      </w:pPr>
    </w:p>
    <w:p w:rsidR="00FF62DC" w:rsidRDefault="00FF62DC" w:rsidP="00FF62DC">
      <w:pPr>
        <w:autoSpaceDE w:val="0"/>
        <w:autoSpaceDN w:val="0"/>
        <w:adjustRightInd w:val="0"/>
        <w:ind w:firstLine="540"/>
        <w:jc w:val="both"/>
        <w:rPr>
          <w:szCs w:val="28"/>
        </w:rPr>
      </w:pPr>
      <w:r>
        <w:rPr>
          <w:szCs w:val="28"/>
        </w:rPr>
        <w:t>В результате реализации Программы в городском округе Зарайск должны быть достигнуты установленные нормативы минимальной обеспеченности населения площадью торговых объектов, общественного питания и бытовых услуг.</w:t>
      </w:r>
    </w:p>
    <w:p w:rsidR="00FF62DC" w:rsidRDefault="00FF62DC" w:rsidP="00FF62DC">
      <w:pPr>
        <w:autoSpaceDE w:val="0"/>
        <w:autoSpaceDN w:val="0"/>
        <w:adjustRightInd w:val="0"/>
        <w:ind w:firstLine="540"/>
        <w:jc w:val="both"/>
        <w:rPr>
          <w:szCs w:val="28"/>
        </w:rPr>
      </w:pPr>
      <w:r>
        <w:rPr>
          <w:szCs w:val="28"/>
        </w:rPr>
        <w:lastRenderedPageBreak/>
        <w:t>Повышение территориальной доступности товаров для потребителей городского округа Зарайск будет достигнуто также за счет частичного сохранения и упорядочения размещения нестационарных торговых объектов.</w:t>
      </w:r>
    </w:p>
    <w:p w:rsidR="00FF62DC" w:rsidRDefault="00FF62DC" w:rsidP="00FF62DC">
      <w:pPr>
        <w:autoSpaceDE w:val="0"/>
        <w:autoSpaceDN w:val="0"/>
        <w:adjustRightInd w:val="0"/>
        <w:ind w:firstLine="540"/>
        <w:jc w:val="both"/>
        <w:rPr>
          <w:szCs w:val="28"/>
        </w:rPr>
      </w:pPr>
      <w:r>
        <w:rPr>
          <w:szCs w:val="28"/>
        </w:rPr>
        <w:t xml:space="preserve">Повышение ценовой доступности услуг для социально незащищенных категорий граждан будет достигнуто за счет прироста количества социально ориентированных предприятий общественного питания, сохранения и развития рыночной торговли, в том числе за счет расширения ярмарочной торговли. </w:t>
      </w:r>
    </w:p>
    <w:p w:rsidR="00FF62DC" w:rsidRDefault="00FF62DC" w:rsidP="00FF62DC">
      <w:pPr>
        <w:autoSpaceDE w:val="0"/>
        <w:autoSpaceDN w:val="0"/>
        <w:adjustRightInd w:val="0"/>
        <w:ind w:firstLine="540"/>
        <w:jc w:val="both"/>
        <w:rPr>
          <w:szCs w:val="28"/>
        </w:rPr>
      </w:pPr>
      <w:r>
        <w:rPr>
          <w:szCs w:val="28"/>
        </w:rPr>
        <w:t xml:space="preserve">Для повышения информированности населения городского округа Зарайск </w:t>
      </w:r>
      <w:r>
        <w:rPr>
          <w:bCs/>
          <w:szCs w:val="28"/>
        </w:rPr>
        <w:t>Московской области</w:t>
      </w:r>
      <w:r>
        <w:rPr>
          <w:szCs w:val="28"/>
        </w:rPr>
        <w:t xml:space="preserve"> в вопросах защиты прав потребителей предусматривается размещение актуальной информации по данным вопросам на Интернет-сайте, а также путем проведения личных приемов и консультаций по телефону.</w:t>
      </w:r>
    </w:p>
    <w:p w:rsidR="00FF62DC" w:rsidRDefault="00FF62DC" w:rsidP="00FF62DC">
      <w:pPr>
        <w:autoSpaceDE w:val="0"/>
        <w:autoSpaceDN w:val="0"/>
        <w:adjustRightInd w:val="0"/>
        <w:ind w:firstLine="540"/>
        <w:jc w:val="both"/>
        <w:rPr>
          <w:szCs w:val="28"/>
        </w:rPr>
      </w:pPr>
      <w:r>
        <w:rPr>
          <w:szCs w:val="28"/>
        </w:rPr>
        <w:t xml:space="preserve">Скоординированная работа органов местного самоуправления и общественных объединений потребителей позволит сократить количество нарушений законодательства о защите прав потребителей, развить систему правового обучения и просвещения потребителей, повысить правовую грамотность потребителей и предпринимателей, будет достигнута цель по повышению социально-экономической эффективности потребительского рынка городского округа Зарайск </w:t>
      </w:r>
      <w:r>
        <w:rPr>
          <w:bCs/>
          <w:szCs w:val="28"/>
        </w:rPr>
        <w:t xml:space="preserve">Московской области </w:t>
      </w:r>
      <w:r>
        <w:rPr>
          <w:szCs w:val="28"/>
        </w:rPr>
        <w:t xml:space="preserve">посредством создания условий для наиболее полного удовлетворения потребностей населения в качественных товарах и услугах, обеспечения устойчивого функционирования и сбалансированного развития различных видов, типов и способов торговли, общественного питания и бытового обслуживания. </w:t>
      </w: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Normal0"/>
        <w:spacing w:before="220"/>
        <w:ind w:firstLine="540"/>
        <w:jc w:val="both"/>
        <w:rPr>
          <w:rFonts w:ascii="Times New Roman" w:hAnsi="Times New Roman" w:cs="Times New Roman"/>
          <w:sz w:val="24"/>
          <w:szCs w:val="24"/>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pStyle w:val="ConsPlusTitle"/>
        <w:jc w:val="center"/>
        <w:outlineLvl w:val="0"/>
        <w:rPr>
          <w:rFonts w:ascii="Times New Roman" w:hAnsi="Times New Roman" w:cs="Times New Roman"/>
          <w:sz w:val="28"/>
          <w:szCs w:val="28"/>
        </w:rPr>
      </w:pPr>
    </w:p>
    <w:p w:rsidR="00FF62DC" w:rsidRDefault="00FF62DC" w:rsidP="00FF62DC">
      <w:pPr>
        <w:rPr>
          <w:b/>
          <w:bCs/>
          <w:sz w:val="28"/>
          <w:szCs w:val="28"/>
        </w:rPr>
        <w:sectPr w:rsidR="00FF62DC">
          <w:pgSz w:w="11907" w:h="16840"/>
          <w:pgMar w:top="680" w:right="992" w:bottom="709" w:left="1418" w:header="709" w:footer="709" w:gutter="0"/>
          <w:cols w:space="720"/>
        </w:sectPr>
      </w:pPr>
    </w:p>
    <w:p w:rsidR="00FF62DC" w:rsidRDefault="00FF62DC" w:rsidP="00FF62DC">
      <w:pPr>
        <w:pStyle w:val="ConsPlusTitle"/>
        <w:shd w:val="clear" w:color="auto" w:fill="FFFFFF" w:themeFill="background1"/>
        <w:jc w:val="center"/>
        <w:outlineLvl w:val="0"/>
        <w:rPr>
          <w:rFonts w:ascii="Times New Roman" w:hAnsi="Times New Roman" w:cs="Times New Roman"/>
        </w:rPr>
      </w:pPr>
      <w:r>
        <w:rPr>
          <w:rFonts w:ascii="Times New Roman" w:hAnsi="Times New Roman" w:cs="Times New Roman"/>
          <w:sz w:val="28"/>
          <w:szCs w:val="28"/>
        </w:rPr>
        <w:lastRenderedPageBreak/>
        <w:t>Перечень мероприятий подпрограммы IV «Развитие потребительского рынка и услуг на территории муниципального образования Московской области»</w:t>
      </w:r>
    </w:p>
    <w:p w:rsidR="00FF62DC" w:rsidRDefault="00FF62DC" w:rsidP="00FF62DC">
      <w:pPr>
        <w:pStyle w:val="ConsPlusNormal0"/>
        <w:jc w:val="both"/>
        <w:rPr>
          <w:rFonts w:ascii="Times New Roman" w:hAnsi="Times New Roman" w:cs="Times New Roman"/>
        </w:rPr>
      </w:pPr>
    </w:p>
    <w:p w:rsidR="00FF62DC" w:rsidRDefault="00FF62DC" w:rsidP="00FF62DC">
      <w:pPr>
        <w:pStyle w:val="ConsPlusNormal0"/>
        <w:ind w:firstLine="539"/>
        <w:jc w:val="right"/>
        <w:rPr>
          <w:rFonts w:ascii="Times New Roman" w:hAnsi="Times New Roman" w:cs="Times New Roman"/>
          <w:sz w:val="24"/>
          <w:szCs w:val="24"/>
        </w:rPr>
      </w:pPr>
    </w:p>
    <w:tbl>
      <w:tblPr>
        <w:tblW w:w="15600"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2"/>
        <w:gridCol w:w="2156"/>
        <w:gridCol w:w="740"/>
        <w:gridCol w:w="2380"/>
        <w:gridCol w:w="1418"/>
        <w:gridCol w:w="992"/>
        <w:gridCol w:w="783"/>
        <w:gridCol w:w="845"/>
        <w:gridCol w:w="856"/>
        <w:gridCol w:w="669"/>
        <w:gridCol w:w="753"/>
        <w:gridCol w:w="1628"/>
        <w:gridCol w:w="1698"/>
      </w:tblGrid>
      <w:tr w:rsidR="00FF62DC" w:rsidTr="00FF62DC">
        <w:trPr>
          <w:trHeight w:val="497"/>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w:t>
            </w:r>
          </w:p>
          <w:p w:rsidR="00FF62DC" w:rsidRDefault="00FF62DC">
            <w:pPr>
              <w:widowControl w:val="0"/>
              <w:autoSpaceDE w:val="0"/>
              <w:autoSpaceDN w:val="0"/>
              <w:adjustRightInd w:val="0"/>
              <w:ind w:left="-250" w:right="-1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п/п</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Мероприятие Подпрограммы</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firstLine="42"/>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Сроки исполнения мероприятия</w:t>
            </w:r>
          </w:p>
        </w:tc>
        <w:tc>
          <w:tcPr>
            <w:tcW w:w="2379"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Источники финансирования</w:t>
            </w:r>
          </w:p>
        </w:tc>
        <w:tc>
          <w:tcPr>
            <w:tcW w:w="141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 xml:space="preserve">Объем </w:t>
            </w:r>
            <w:proofErr w:type="spellStart"/>
            <w:proofErr w:type="gramStart"/>
            <w:r>
              <w:rPr>
                <w:rFonts w:ascii="Times New Roman CYR" w:eastAsiaTheme="minorEastAsia" w:hAnsi="Times New Roman CYR" w:cs="Times New Roman CYR"/>
                <w:sz w:val="21"/>
                <w:szCs w:val="21"/>
              </w:rPr>
              <w:t>финанси-рования</w:t>
            </w:r>
            <w:proofErr w:type="spellEnd"/>
            <w:proofErr w:type="gramEnd"/>
            <w:r>
              <w:rPr>
                <w:rFonts w:ascii="Times New Roman CYR" w:eastAsiaTheme="minorEastAsia" w:hAnsi="Times New Roman CYR" w:cs="Times New Roman CYR"/>
                <w:sz w:val="21"/>
                <w:szCs w:val="21"/>
              </w:rPr>
              <w:t xml:space="preserve"> мероприятия в году, </w:t>
            </w:r>
            <w:proofErr w:type="spellStart"/>
            <w:r>
              <w:rPr>
                <w:rFonts w:ascii="Times New Roman CYR" w:eastAsiaTheme="minorEastAsia" w:hAnsi="Times New Roman CYR" w:cs="Times New Roman CYR"/>
                <w:sz w:val="21"/>
                <w:szCs w:val="21"/>
              </w:rPr>
              <w:t>предшест</w:t>
            </w:r>
            <w:proofErr w:type="spellEnd"/>
            <w:r>
              <w:rPr>
                <w:rFonts w:ascii="Times New Roman CYR" w:eastAsiaTheme="minorEastAsia" w:hAnsi="Times New Roman CYR" w:cs="Times New Roman CYR"/>
                <w:sz w:val="21"/>
                <w:szCs w:val="21"/>
              </w:rPr>
              <w:t>-</w:t>
            </w:r>
          </w:p>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proofErr w:type="spellStart"/>
            <w:r>
              <w:rPr>
                <w:rFonts w:ascii="Times New Roman CYR" w:eastAsiaTheme="minorEastAsia" w:hAnsi="Times New Roman CYR" w:cs="Times New Roman CYR"/>
                <w:sz w:val="21"/>
                <w:szCs w:val="21"/>
              </w:rPr>
              <w:t>вующему</w:t>
            </w:r>
            <w:proofErr w:type="spellEnd"/>
            <w:r>
              <w:rPr>
                <w:rFonts w:ascii="Times New Roman CYR" w:eastAsiaTheme="minorEastAsia" w:hAnsi="Times New Roman CYR" w:cs="Times New Roman CYR"/>
                <w:sz w:val="21"/>
                <w:szCs w:val="21"/>
              </w:rPr>
              <w:t xml:space="preserve"> году начала реализации муниципальной программы</w:t>
            </w:r>
            <w:r>
              <w:rPr>
                <w:rFonts w:ascii="Times New Roman CYR" w:eastAsiaTheme="minorEastAsia" w:hAnsi="Times New Roman CYR" w:cs="Times New Roman CYR"/>
                <w:sz w:val="21"/>
                <w:szCs w:val="21"/>
              </w:rPr>
              <w:br/>
              <w:t>(тыс. руб.)</w:t>
            </w:r>
          </w:p>
        </w:tc>
        <w:tc>
          <w:tcPr>
            <w:tcW w:w="992"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Всего</w:t>
            </w:r>
            <w:r>
              <w:rPr>
                <w:rFonts w:ascii="Times New Roman CYR" w:eastAsiaTheme="minorEastAsia" w:hAnsi="Times New Roman CYR" w:cs="Times New Roman CYR"/>
                <w:sz w:val="21"/>
                <w:szCs w:val="21"/>
              </w:rPr>
              <w:br/>
              <w:t>(тыс. руб.)</w:t>
            </w:r>
          </w:p>
        </w:tc>
        <w:tc>
          <w:tcPr>
            <w:tcW w:w="3906" w:type="dxa"/>
            <w:gridSpan w:val="5"/>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firstLine="72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Объемы финансирования по годам</w:t>
            </w:r>
            <w:r>
              <w:rPr>
                <w:rFonts w:ascii="Times New Roman CYR" w:eastAsiaTheme="minorEastAsia" w:hAnsi="Times New Roman CYR" w:cs="Times New Roman CYR"/>
                <w:sz w:val="21"/>
                <w:szCs w:val="21"/>
              </w:rPr>
              <w:br/>
              <w:t>(тыс. руб.)</w:t>
            </w:r>
          </w:p>
        </w:tc>
        <w:tc>
          <w:tcPr>
            <w:tcW w:w="162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Ответственный за выполнение мероприятия Подпрограммы</w:t>
            </w: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1"/>
                <w:szCs w:val="21"/>
              </w:rPr>
            </w:pPr>
            <w:r>
              <w:rPr>
                <w:rFonts w:ascii="Times New Roman CYR" w:eastAsiaTheme="minorEastAsia" w:hAnsi="Times New Roman CYR" w:cs="Times New Roman CYR"/>
                <w:sz w:val="21"/>
                <w:szCs w:val="21"/>
              </w:rPr>
              <w:t>Результаты выполнения мероприятия Подпрограммы</w:t>
            </w:r>
          </w:p>
        </w:tc>
      </w:tr>
      <w:tr w:rsidR="00FF62DC" w:rsidTr="00FF62DC">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2379"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2020</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2021</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2022</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2023</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2024</w:t>
            </w:r>
          </w:p>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год</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1"/>
                <w:szCs w:val="21"/>
              </w:rPr>
            </w:pPr>
          </w:p>
        </w:tc>
      </w:tr>
      <w:tr w:rsidR="00FF62DC" w:rsidTr="00FF62DC">
        <w:trPr>
          <w:trHeight w:val="209"/>
        </w:trPr>
        <w:tc>
          <w:tcPr>
            <w:tcW w:w="681"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right="-137"/>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154"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740"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4</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7</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8</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9</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10</w:t>
            </w:r>
          </w:p>
        </w:tc>
        <w:tc>
          <w:tcPr>
            <w:tcW w:w="753" w:type="dxa"/>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p w:rsidR="00FF62DC" w:rsidRDefault="00FF62DC">
            <w:pPr>
              <w:widowControl w:val="0"/>
              <w:autoSpaceDE w:val="0"/>
              <w:autoSpaceDN w:val="0"/>
              <w:adjustRightInd w:val="0"/>
              <w:jc w:val="center"/>
              <w:rPr>
                <w:rFonts w:ascii="Times New Roman CYR" w:eastAsiaTheme="minorEastAsia" w:hAnsi="Times New Roman CYR" w:cs="Times New Roman CYR"/>
                <w:sz w:val="22"/>
              </w:rPr>
            </w:pPr>
          </w:p>
        </w:tc>
        <w:tc>
          <w:tcPr>
            <w:tcW w:w="162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12</w:t>
            </w:r>
          </w:p>
        </w:tc>
        <w:tc>
          <w:tcPr>
            <w:tcW w:w="169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center"/>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r>
      <w:tr w:rsidR="00FF62DC" w:rsidTr="00FF62DC">
        <w:trPr>
          <w:trHeight w:val="282"/>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Основное мероприятие 01.</w:t>
            </w:r>
          </w:p>
          <w:p w:rsidR="00FF62DC" w:rsidRDefault="00FF62DC">
            <w:pPr>
              <w:autoSpaceDE w:val="0"/>
              <w:autoSpaceDN w:val="0"/>
              <w:adjustRightInd w:val="0"/>
              <w:jc w:val="both"/>
              <w:rPr>
                <w:sz w:val="22"/>
              </w:rPr>
            </w:pPr>
            <w:r>
              <w:rPr>
                <w:sz w:val="22"/>
              </w:rPr>
              <w:t>Развитие потребительского рынка и услуг на территории муниципального образования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1740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2506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2106</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1602</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1950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876"/>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876"/>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138</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556</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156</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282"/>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1.1</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01.01</w:t>
            </w:r>
          </w:p>
          <w:p w:rsidR="00FF62DC" w:rsidRDefault="00FF62DC">
            <w:pPr>
              <w:autoSpaceDE w:val="0"/>
              <w:autoSpaceDN w:val="0"/>
              <w:adjustRightInd w:val="0"/>
              <w:jc w:val="both"/>
              <w:rPr>
                <w:sz w:val="22"/>
              </w:rPr>
            </w:pPr>
            <w:r>
              <w:rPr>
                <w:sz w:val="22"/>
              </w:rPr>
              <w:t>Содействие вводу (строительству) новых современных объектов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sz w:val="22"/>
              </w:rPr>
            </w:pPr>
            <w:r>
              <w:rPr>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xml:space="preserve">. Зарайск с учетом </w:t>
            </w:r>
            <w:r>
              <w:rPr>
                <w:sz w:val="22"/>
              </w:rPr>
              <w:lastRenderedPageBreak/>
              <w:t>потребности в данных объектах, их доступности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1.2</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01.02</w:t>
            </w:r>
          </w:p>
          <w:p w:rsidR="00FF62DC" w:rsidRDefault="00FF62DC">
            <w:pPr>
              <w:autoSpaceDE w:val="0"/>
              <w:autoSpaceDN w:val="0"/>
              <w:adjustRightInd w:val="0"/>
              <w:jc w:val="both"/>
              <w:rPr>
                <w:sz w:val="22"/>
              </w:rPr>
            </w:pPr>
            <w:r>
              <w:rPr>
                <w:sz w:val="22"/>
              </w:rPr>
              <w:t>Организация и проведение ярмарок с участием субъектов малого и среднего предпринимательства и производителей сельскохозяйственной продукции Московской области</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Сбыт товаров, популяризация ярмарочных мероприятий среди населения</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1.3</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01.03</w:t>
            </w:r>
          </w:p>
          <w:p w:rsidR="00FF62DC" w:rsidRDefault="00FF62DC">
            <w:pPr>
              <w:autoSpaceDE w:val="0"/>
              <w:autoSpaceDN w:val="0"/>
              <w:adjustRightInd w:val="0"/>
              <w:jc w:val="both"/>
              <w:rPr>
                <w:sz w:val="22"/>
              </w:rPr>
            </w:pPr>
            <w:r>
              <w:rPr>
                <w:sz w:val="22"/>
              </w:rPr>
              <w:t>Организация и проведение «социальных» акций для ветеранов и инвалидов Великой Отечественной войны, социально незащищенных категорий граждан с участием хозяйствующих субъектов, осуществляющих деятельность в сфере потребительского рынка и услуг</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Поддержка граждан, находящихся в трудной жизненной ситуации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1.5</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sz w:val="22"/>
              </w:rPr>
            </w:pPr>
            <w:r>
              <w:rPr>
                <w:i/>
                <w:sz w:val="22"/>
              </w:rPr>
              <w:t>Мероприятие 01.05</w:t>
            </w:r>
          </w:p>
          <w:p w:rsidR="00FF62DC" w:rsidRDefault="00FF62DC">
            <w:pPr>
              <w:autoSpaceDE w:val="0"/>
              <w:autoSpaceDN w:val="0"/>
              <w:adjustRightInd w:val="0"/>
              <w:jc w:val="both"/>
              <w:rPr>
                <w:rFonts w:ascii="Times New Roman CYR" w:eastAsiaTheme="minorEastAsia" w:hAnsi="Times New Roman CYR" w:cs="Times New Roman CYR"/>
                <w:sz w:val="22"/>
              </w:rPr>
            </w:pPr>
            <w:r>
              <w:rPr>
                <w:sz w:val="22"/>
              </w:rPr>
              <w:t xml:space="preserve">Разработка, согласование и </w:t>
            </w:r>
            <w:r>
              <w:rPr>
                <w:sz w:val="22"/>
              </w:rPr>
              <w:lastRenderedPageBreak/>
              <w:t>утверждение</w:t>
            </w:r>
            <w:r>
              <w:rPr>
                <w:iCs/>
                <w:sz w:val="22"/>
              </w:rPr>
              <w:t xml:space="preserve"> </w:t>
            </w:r>
            <w:r>
              <w:rPr>
                <w:sz w:val="22"/>
              </w:rPr>
              <w:t>в муниципальном образовании Московской области схем размещения нестационарных торговых объектов, а также демонтаж нестационарных торговых объектов, размещение которых не соответствует схеме размещения нестационарных торговых объектов</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 xml:space="preserve">Сектор потребительского рынка и </w:t>
            </w:r>
            <w:r>
              <w:rPr>
                <w:bCs/>
                <w:sz w:val="22"/>
              </w:rPr>
              <w:lastRenderedPageBreak/>
              <w:t>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lastRenderedPageBreak/>
              <w:t xml:space="preserve">Выявление несоответствия размещения </w:t>
            </w:r>
            <w:r>
              <w:rPr>
                <w:sz w:val="22"/>
              </w:rPr>
              <w:lastRenderedPageBreak/>
              <w:t>нестационарных торговых объектов законодательству РФ</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1.6</w:t>
            </w:r>
          </w:p>
        </w:tc>
        <w:tc>
          <w:tcPr>
            <w:tcW w:w="2154"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autoSpaceDE w:val="0"/>
              <w:autoSpaceDN w:val="0"/>
              <w:adjustRightInd w:val="0"/>
              <w:jc w:val="both"/>
              <w:rPr>
                <w:i/>
                <w:iCs/>
                <w:sz w:val="22"/>
              </w:rPr>
            </w:pPr>
            <w:r>
              <w:rPr>
                <w:i/>
                <w:iCs/>
                <w:sz w:val="22"/>
              </w:rPr>
              <w:t>Мероприятие 01.06</w:t>
            </w:r>
          </w:p>
          <w:p w:rsidR="00FF62DC" w:rsidRDefault="00FF62DC">
            <w:pPr>
              <w:widowControl w:val="0"/>
              <w:autoSpaceDE w:val="0"/>
              <w:autoSpaceDN w:val="0"/>
              <w:adjustRightInd w:val="0"/>
              <w:jc w:val="both"/>
              <w:rPr>
                <w:sz w:val="22"/>
              </w:rPr>
            </w:pPr>
            <w:r>
              <w:rPr>
                <w:sz w:val="22"/>
              </w:rPr>
              <w:t>Создание условий для обеспечения жителей</w:t>
            </w:r>
          </w:p>
          <w:p w:rsidR="00FF62DC" w:rsidRDefault="00FF62DC">
            <w:pPr>
              <w:widowControl w:val="0"/>
              <w:autoSpaceDE w:val="0"/>
              <w:autoSpaceDN w:val="0"/>
              <w:adjustRightInd w:val="0"/>
              <w:jc w:val="both"/>
              <w:rPr>
                <w:sz w:val="22"/>
              </w:rPr>
            </w:pPr>
            <w:r>
              <w:rPr>
                <w:sz w:val="22"/>
              </w:rPr>
              <w:t>городского округа услугами связи, общественного питания, торговли и бытового обслуживания</w:t>
            </w: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 xml:space="preserve">Размещение объектов потребительского рынка и услуг на территории </w:t>
            </w:r>
            <w:proofErr w:type="spellStart"/>
            <w:r>
              <w:rPr>
                <w:sz w:val="22"/>
              </w:rPr>
              <w:t>г.о</w:t>
            </w:r>
            <w:proofErr w:type="spellEnd"/>
            <w:r>
              <w:rPr>
                <w:sz w:val="22"/>
              </w:rPr>
              <w:t>. Зарайск с учетом потребности в данных объектах, их доступности</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400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100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2</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utoSpaceDN w:val="0"/>
              <w:adjustRightInd w:val="0"/>
              <w:jc w:val="both"/>
              <w:rPr>
                <w:sz w:val="22"/>
              </w:rPr>
            </w:pPr>
            <w:r>
              <w:rPr>
                <w:i/>
                <w:sz w:val="22"/>
              </w:rPr>
              <w:t xml:space="preserve">Основное мероприятие 02 </w:t>
            </w:r>
            <w:r>
              <w:rPr>
                <w:sz w:val="22"/>
              </w:rPr>
              <w:t>Развитие сферы общественного питания на территории муниципального образования Московской области</w:t>
            </w:r>
          </w:p>
          <w:p w:rsidR="00FF62DC" w:rsidRDefault="00FF62DC">
            <w:pPr>
              <w:autoSpaceDE w:val="0"/>
              <w:autoSpaceDN w:val="0"/>
              <w:adjustRightInd w:val="0"/>
              <w:ind w:firstLine="720"/>
              <w:jc w:val="both"/>
              <w:rPr>
                <w:i/>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hanging="10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i/>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lastRenderedPageBreak/>
              <w:t>2.1</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i/>
                <w:iCs/>
                <w:sz w:val="22"/>
              </w:rPr>
            </w:pPr>
            <w:r>
              <w:rPr>
                <w:i/>
                <w:iCs/>
                <w:sz w:val="22"/>
              </w:rPr>
              <w:t>Мероприятие 02.01</w:t>
            </w:r>
          </w:p>
          <w:p w:rsidR="00FF62DC" w:rsidRDefault="00FF62DC">
            <w:pPr>
              <w:widowControl w:val="0"/>
              <w:autoSpaceDE w:val="0"/>
              <w:autoSpaceDN w:val="0"/>
              <w:adjustRightInd w:val="0"/>
              <w:jc w:val="both"/>
              <w:rPr>
                <w:sz w:val="22"/>
              </w:rPr>
            </w:pPr>
            <w:r>
              <w:rPr>
                <w:sz w:val="22"/>
              </w:rPr>
              <w:t>Содействие увеличению уровня обеспеченности населения муниципального образования Московской области предприятиями общественного питания</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tabs>
                <w:tab w:val="center" w:pos="175"/>
              </w:tabs>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Развитие сети общественного питания в различных форматах</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w:t>
            </w:r>
          </w:p>
          <w:p w:rsidR="00FF62DC" w:rsidRDefault="00FF62DC">
            <w:pPr>
              <w:ind w:left="-250"/>
              <w:jc w:val="right"/>
              <w:rPr>
                <w:rFonts w:ascii="Times New Roman CYR" w:eastAsiaTheme="minorEastAsia" w:hAnsi="Times New Roman CYR" w:cs="Times New Roman CYR"/>
                <w:sz w:val="22"/>
              </w:rPr>
            </w:pP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autoSpaceDE w:val="0"/>
              <w:autoSpaceDN w:val="0"/>
              <w:adjustRightInd w:val="0"/>
              <w:jc w:val="both"/>
              <w:rPr>
                <w:sz w:val="22"/>
              </w:rPr>
            </w:pPr>
            <w:r>
              <w:rPr>
                <w:i/>
                <w:sz w:val="22"/>
              </w:rPr>
              <w:t>Основное мероприятие 03</w:t>
            </w:r>
            <w:r>
              <w:rPr>
                <w:sz w:val="22"/>
              </w:rPr>
              <w:t xml:space="preserve"> Развитие сферы бытовых услуг на территории муниципального образования Московской области</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rFonts w:ascii="Times New Roman CYR" w:eastAsiaTheme="minorEastAsia" w:hAnsi="Times New Roman CYR" w:cs="Times New Roman CYR"/>
                <w:sz w:val="22"/>
              </w:rPr>
              <w:t>Сектор потребительского рынка и сферы услуг</w:t>
            </w: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3.1</w:t>
            </w: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p w:rsidR="00FF62DC" w:rsidRDefault="00FF62DC">
            <w:pPr>
              <w:ind w:left="-250"/>
              <w:jc w:val="right"/>
              <w:rPr>
                <w:rFonts w:ascii="Times New Roman CYR" w:eastAsiaTheme="minorEastAsia" w:hAnsi="Times New Roman CYR" w:cs="Times New Roman CYR"/>
                <w:sz w:val="22"/>
              </w:rPr>
            </w:pP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03.01</w:t>
            </w:r>
            <w:r>
              <w:rPr>
                <w:sz w:val="22"/>
              </w:rPr>
              <w:t xml:space="preserve"> Содействие увеличению уровня обеспеченности населения муниципального образования Московской области предприятиями бытового обслуживания</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ind w:hanging="100"/>
              <w:jc w:val="both"/>
              <w:rPr>
                <w:rFonts w:ascii="Times New Roman CYR" w:eastAsiaTheme="minorEastAsia" w:hAnsi="Times New Roman CYR" w:cs="Times New Roman CY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both"/>
              <w:rPr>
                <w:rFonts w:ascii="Times New Roman CYR" w:eastAsiaTheme="minorEastAsia" w:hAnsi="Times New Roman CYR" w:cs="Times New Roman CYR"/>
                <w:sz w:val="22"/>
              </w:rPr>
            </w:pPr>
            <w:r>
              <w:rPr>
                <w:sz w:val="22"/>
              </w:rPr>
              <w:t>Увеличение уровня обеспеченности населения объектами бытовых услуг</w:t>
            </w: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sz w:val="22"/>
              </w:rPr>
              <w:t xml:space="preserve">Основное </w:t>
            </w:r>
            <w:r>
              <w:rPr>
                <w:i/>
                <w:sz w:val="22"/>
              </w:rPr>
              <w:lastRenderedPageBreak/>
              <w:t>мероприятие 05</w:t>
            </w:r>
            <w:r>
              <w:rPr>
                <w:sz w:val="22"/>
              </w:rPr>
              <w:t xml:space="preserve"> Участие в организации региональной системы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2020-</w:t>
            </w:r>
            <w:r>
              <w:rPr>
                <w:sz w:val="22"/>
              </w:rPr>
              <w:lastRenderedPageBreak/>
              <w:t>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lastRenderedPageBreak/>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 xml:space="preserve">Сектор </w:t>
            </w:r>
            <w:r>
              <w:rPr>
                <w:bCs/>
                <w:sz w:val="22"/>
              </w:rPr>
              <w:lastRenderedPageBreak/>
              <w:t>потребительского рынка и сферы услуг</w:t>
            </w:r>
          </w:p>
          <w:p w:rsidR="00FF62DC" w:rsidRDefault="00FF62DC">
            <w:pPr>
              <w:widowControl w:val="0"/>
              <w:autoSpaceDE w:val="0"/>
              <w:autoSpaceDN w:val="0"/>
              <w:adjustRightInd w:val="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5.1</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05.01</w:t>
            </w:r>
            <w:r>
              <w:rPr>
                <w:sz w:val="22"/>
              </w:rPr>
              <w:t xml:space="preserve"> Рассмотрение обращений и жалоб, консультация граждан по вопросам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ind w:left="-25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5.2</w:t>
            </w:r>
          </w:p>
        </w:tc>
        <w:tc>
          <w:tcPr>
            <w:tcW w:w="2154"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autoSpaceDE w:val="0"/>
              <w:autoSpaceDN w:val="0"/>
              <w:adjustRightInd w:val="0"/>
              <w:jc w:val="both"/>
              <w:rPr>
                <w:sz w:val="22"/>
              </w:rPr>
            </w:pPr>
            <w:r>
              <w:rPr>
                <w:i/>
                <w:iCs/>
                <w:sz w:val="22"/>
              </w:rPr>
              <w:t>Мероприятие 05.02</w:t>
            </w:r>
            <w:r>
              <w:rPr>
                <w:sz w:val="22"/>
              </w:rPr>
              <w:t xml:space="preserve"> Обращения в суды по вопросу защиты прав потребителей</w:t>
            </w:r>
          </w:p>
          <w:p w:rsidR="00FF62DC" w:rsidRDefault="00FF62DC">
            <w:pPr>
              <w:widowControl w:val="0"/>
              <w:autoSpaceDE w:val="0"/>
              <w:autoSpaceDN w:val="0"/>
              <w:adjustRightInd w:val="0"/>
              <w:jc w:val="both"/>
              <w:rPr>
                <w:sz w:val="22"/>
              </w:rPr>
            </w:pPr>
          </w:p>
        </w:tc>
        <w:tc>
          <w:tcPr>
            <w:tcW w:w="740" w:type="dxa"/>
            <w:vMerge w:val="restart"/>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2020-2024</w:t>
            </w: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jc w:val="both"/>
              <w:rPr>
                <w:sz w:val="22"/>
              </w:rPr>
            </w:pPr>
            <w:r>
              <w:rPr>
                <w:sz w:val="22"/>
              </w:rPr>
              <w:t>Итого</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val="restart"/>
            <w:tcBorders>
              <w:top w:val="single" w:sz="4" w:space="0" w:color="auto"/>
              <w:left w:val="single" w:sz="4" w:space="0" w:color="auto"/>
              <w:bottom w:val="single" w:sz="4" w:space="0" w:color="auto"/>
              <w:right w:val="single" w:sz="4" w:space="0" w:color="auto"/>
            </w:tcBorders>
          </w:tcPr>
          <w:p w:rsidR="00FF62DC" w:rsidRDefault="00FF62DC">
            <w:pPr>
              <w:jc w:val="both"/>
              <w:rPr>
                <w:bCs/>
                <w:sz w:val="22"/>
              </w:rPr>
            </w:pPr>
            <w:r>
              <w:rPr>
                <w:bCs/>
                <w:sz w:val="22"/>
              </w:rPr>
              <w:t>Сектор потребительского рынка и сферы услуг</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c>
          <w:tcPr>
            <w:tcW w:w="1697" w:type="dxa"/>
            <w:vMerge w:val="restart"/>
            <w:tcBorders>
              <w:top w:val="single" w:sz="4" w:space="0" w:color="auto"/>
              <w:left w:val="single" w:sz="4" w:space="0" w:color="auto"/>
              <w:bottom w:val="single" w:sz="4" w:space="0" w:color="auto"/>
              <w:right w:val="single" w:sz="4" w:space="0" w:color="auto"/>
            </w:tcBorders>
          </w:tcPr>
          <w:p w:rsidR="00FF62DC" w:rsidRDefault="00FF62DC">
            <w:pPr>
              <w:widowControl w:val="0"/>
              <w:tabs>
                <w:tab w:val="center" w:pos="4677"/>
                <w:tab w:val="right" w:pos="9355"/>
              </w:tabs>
              <w:autoSpaceDE w:val="0"/>
              <w:autoSpaceDN w:val="0"/>
              <w:adjustRightInd w:val="0"/>
              <w:jc w:val="both"/>
              <w:rPr>
                <w:sz w:val="22"/>
              </w:rPr>
            </w:pPr>
            <w:r>
              <w:rPr>
                <w:sz w:val="22"/>
              </w:rPr>
              <w:t>Улучшение качества обслуживания потребителей</w:t>
            </w:r>
          </w:p>
          <w:p w:rsidR="00FF62DC" w:rsidRDefault="00FF62DC">
            <w:pPr>
              <w:widowControl w:val="0"/>
              <w:autoSpaceDE w:val="0"/>
              <w:autoSpaceDN w:val="0"/>
              <w:adjustRightInd w:val="0"/>
              <w:ind w:firstLine="720"/>
              <w:jc w:val="both"/>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Московской области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федерального бюджета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rFonts w:ascii="Times New Roman CYR" w:eastAsiaTheme="minorEastAsia" w:hAnsi="Times New Roman CYR" w:cs="Times New Roman CYR"/>
                <w:sz w:val="22"/>
              </w:rPr>
            </w:pPr>
            <w:r>
              <w:rPr>
                <w:sz w:val="22"/>
              </w:rPr>
              <w:t>Средства бюджета городского округа</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r w:rsidR="00FF62DC" w:rsidTr="00FF62DC">
        <w:trPr>
          <w:trHeight w:val="471"/>
        </w:trPr>
        <w:tc>
          <w:tcPr>
            <w:tcW w:w="681"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2154"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740"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sz w:val="22"/>
              </w:rPr>
            </w:pPr>
          </w:p>
        </w:tc>
        <w:tc>
          <w:tcPr>
            <w:tcW w:w="2379"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tabs>
                <w:tab w:val="center" w:pos="742"/>
              </w:tabs>
              <w:autoSpaceDE w:val="0"/>
              <w:autoSpaceDN w:val="0"/>
              <w:adjustRightInd w:val="0"/>
              <w:jc w:val="both"/>
              <w:rPr>
                <w:sz w:val="22"/>
              </w:rPr>
            </w:pPr>
            <w:r>
              <w:rPr>
                <w:sz w:val="22"/>
              </w:rPr>
              <w:t>Внебюджетные источники</w:t>
            </w:r>
          </w:p>
        </w:tc>
        <w:tc>
          <w:tcPr>
            <w:tcW w:w="1417"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992" w:type="dxa"/>
            <w:tcBorders>
              <w:top w:val="single" w:sz="4" w:space="0" w:color="auto"/>
              <w:left w:val="single" w:sz="4" w:space="0" w:color="auto"/>
              <w:bottom w:val="single" w:sz="4" w:space="0" w:color="auto"/>
              <w:right w:val="single" w:sz="4" w:space="0" w:color="auto"/>
            </w:tcBorders>
            <w:hideMark/>
          </w:tcPr>
          <w:p w:rsidR="00FF62DC" w:rsidRDefault="00FF62DC">
            <w:pPr>
              <w:widowControl w:val="0"/>
              <w:autoSpaceDE w:val="0"/>
              <w:autoSpaceDN w:val="0"/>
              <w:adjustRightInd w:val="0"/>
              <w:jc w:val="right"/>
              <w:rPr>
                <w:rFonts w:ascii="Times New Roman CYR" w:eastAsiaTheme="minorEastAsia" w:hAnsi="Times New Roman CYR" w:cs="Times New Roman CYR"/>
                <w:sz w:val="22"/>
              </w:rPr>
            </w:pPr>
            <w:r>
              <w:rPr>
                <w:rFonts w:ascii="Times New Roman CYR" w:eastAsiaTheme="minorEastAsia" w:hAnsi="Times New Roman CYR" w:cs="Times New Roman CYR"/>
                <w:sz w:val="22"/>
              </w:rPr>
              <w:t>0</w:t>
            </w:r>
          </w:p>
        </w:tc>
        <w:tc>
          <w:tcPr>
            <w:tcW w:w="78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45"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856"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669"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753" w:type="dxa"/>
            <w:tcBorders>
              <w:top w:val="single" w:sz="4" w:space="0" w:color="auto"/>
              <w:left w:val="single" w:sz="4" w:space="0" w:color="auto"/>
              <w:bottom w:val="single" w:sz="4" w:space="0" w:color="auto"/>
              <w:right w:val="single" w:sz="4" w:space="0" w:color="auto"/>
            </w:tcBorders>
            <w:hideMark/>
          </w:tcPr>
          <w:p w:rsidR="00FF62DC" w:rsidRDefault="00FF62DC">
            <w:pPr>
              <w:jc w:val="right"/>
              <w:rPr>
                <w:color w:val="000000"/>
                <w:sz w:val="22"/>
              </w:rPr>
            </w:pPr>
            <w:r>
              <w:rPr>
                <w:color w:val="000000"/>
                <w:sz w:val="22"/>
              </w:rPr>
              <w:t>0</w:t>
            </w:r>
          </w:p>
        </w:tc>
        <w:tc>
          <w:tcPr>
            <w:tcW w:w="162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c>
          <w:tcPr>
            <w:tcW w:w="1697" w:type="dxa"/>
            <w:vMerge/>
            <w:tcBorders>
              <w:top w:val="single" w:sz="4" w:space="0" w:color="auto"/>
              <w:left w:val="single" w:sz="4" w:space="0" w:color="auto"/>
              <w:bottom w:val="single" w:sz="4" w:space="0" w:color="auto"/>
              <w:right w:val="single" w:sz="4" w:space="0" w:color="auto"/>
            </w:tcBorders>
            <w:vAlign w:val="center"/>
            <w:hideMark/>
          </w:tcPr>
          <w:p w:rsidR="00FF62DC" w:rsidRDefault="00FF62DC">
            <w:pPr>
              <w:rPr>
                <w:rFonts w:ascii="Times New Roman CYR" w:eastAsiaTheme="minorEastAsia" w:hAnsi="Times New Roman CYR" w:cs="Times New Roman CYR"/>
                <w:sz w:val="22"/>
              </w:rPr>
            </w:pPr>
          </w:p>
        </w:tc>
      </w:tr>
    </w:tbl>
    <w:p w:rsidR="00FF62DC" w:rsidRDefault="00FF62DC" w:rsidP="00FF62DC">
      <w:pPr>
        <w:autoSpaceDE w:val="0"/>
        <w:autoSpaceDN w:val="0"/>
        <w:adjustRightInd w:val="0"/>
        <w:ind w:firstLine="540"/>
        <w:jc w:val="both"/>
      </w:pPr>
    </w:p>
    <w:p w:rsidR="00FF62DC" w:rsidRDefault="00FF62DC" w:rsidP="00FF62DC">
      <w:pPr>
        <w:rPr>
          <w:rFonts w:eastAsia="Calibri"/>
          <w:lang w:eastAsia="en-US"/>
        </w:rPr>
      </w:pPr>
    </w:p>
    <w:p w:rsidR="00962759" w:rsidRPr="00962759" w:rsidRDefault="00962759" w:rsidP="00962759">
      <w:pPr>
        <w:widowControl w:val="0"/>
        <w:autoSpaceDE w:val="0"/>
        <w:autoSpaceDN w:val="0"/>
        <w:adjustRightInd w:val="0"/>
        <w:outlineLvl w:val="1"/>
        <w:rPr>
          <w:rFonts w:eastAsia="Calibri"/>
        </w:rPr>
      </w:pPr>
    </w:p>
    <w:p w:rsidR="009D6FF6" w:rsidRDefault="009D6FF6" w:rsidP="00507E97">
      <w:pPr>
        <w:widowControl w:val="0"/>
        <w:autoSpaceDE w:val="0"/>
        <w:autoSpaceDN w:val="0"/>
        <w:adjustRightInd w:val="0"/>
        <w:jc w:val="right"/>
        <w:outlineLvl w:val="1"/>
        <w:rPr>
          <w:rFonts w:eastAsia="Calibri"/>
          <w:sz w:val="22"/>
        </w:rPr>
      </w:pPr>
    </w:p>
    <w:p w:rsidR="009D6FF6" w:rsidRDefault="009D6FF6" w:rsidP="00507E97">
      <w:pPr>
        <w:widowControl w:val="0"/>
        <w:autoSpaceDE w:val="0"/>
        <w:autoSpaceDN w:val="0"/>
        <w:adjustRightInd w:val="0"/>
        <w:jc w:val="right"/>
        <w:outlineLvl w:val="1"/>
        <w:rPr>
          <w:rFonts w:eastAsia="Calibri"/>
          <w:sz w:val="22"/>
        </w:rPr>
      </w:pPr>
    </w:p>
    <w:p w:rsidR="00B84E46" w:rsidRDefault="00B84E46" w:rsidP="00507E97">
      <w:pPr>
        <w:widowControl w:val="0"/>
        <w:autoSpaceDE w:val="0"/>
        <w:autoSpaceDN w:val="0"/>
        <w:adjustRightInd w:val="0"/>
        <w:jc w:val="right"/>
        <w:outlineLvl w:val="1"/>
        <w:rPr>
          <w:rFonts w:eastAsia="Calibri"/>
          <w:sz w:val="22"/>
        </w:rPr>
      </w:pPr>
    </w:p>
    <w:sectPr w:rsidR="00B84E46" w:rsidSect="00354E37">
      <w:pgSz w:w="16838" w:h="11906" w:orient="landscape"/>
      <w:pgMar w:top="1134" w:right="536" w:bottom="567" w:left="1134" w:header="709"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1EF8" w:rsidRDefault="007B1EF8">
      <w:r>
        <w:separator/>
      </w:r>
    </w:p>
  </w:endnote>
  <w:endnote w:type="continuationSeparator" w:id="0">
    <w:p w:rsidR="007B1EF8" w:rsidRDefault="007B1E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Franklin Gothic Heavy">
    <w:charset w:val="CC"/>
    <w:family w:val="swiss"/>
    <w:pitch w:val="variable"/>
    <w:sig w:usb0="00000287" w:usb1="00000000" w:usb2="00000000" w:usb3="00000000" w:csb0="0000009F" w:csb1="00000000"/>
  </w:font>
  <w:font w:name="PT Sans">
    <w:altName w:val="Times New Roman"/>
    <w:panose1 w:val="00000000000000000000"/>
    <w:charset w:val="00"/>
    <w:family w:val="auto"/>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raditional Arabic">
    <w:altName w:val="Times New Roman"/>
    <w:panose1 w:val="02020603050405020304"/>
    <w:charset w:val="00"/>
    <w:family w:val="roman"/>
    <w:pitch w:val="variable"/>
    <w:sig w:usb0="00002003" w:usb1="80000000" w:usb2="00000008" w:usb3="00000000" w:csb0="00000041"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1EF8" w:rsidRDefault="007B1EF8">
      <w:r>
        <w:separator/>
      </w:r>
    </w:p>
  </w:footnote>
  <w:footnote w:type="continuationSeparator" w:id="0">
    <w:p w:rsidR="007B1EF8" w:rsidRDefault="007B1EF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EE4DD2" w:rsidP="001D4EF6">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EE4DD2" w:rsidRDefault="00EE4DD2">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4DD2" w:rsidRDefault="00B44D0A" w:rsidP="001D4EF6">
    <w:pPr>
      <w:pStyle w:val="a5"/>
      <w:framePr w:wrap="around" w:vAnchor="text" w:hAnchor="margin" w:xAlign="center" w:y="1"/>
      <w:rPr>
        <w:rStyle w:val="a7"/>
      </w:rPr>
    </w:pPr>
    <w:r>
      <w:rPr>
        <w:rStyle w:val="a7"/>
      </w:rPr>
      <w:t xml:space="preserve"> </w:t>
    </w:r>
  </w:p>
  <w:p w:rsidR="00EE4DD2" w:rsidRDefault="00EE4DD2">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FC6691"/>
    <w:multiLevelType w:val="multilevel"/>
    <w:tmpl w:val="041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0F35F52"/>
    <w:multiLevelType w:val="hybridMultilevel"/>
    <w:tmpl w:val="28C8FAD4"/>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2" w15:restartNumberingAfterBreak="0">
    <w:nsid w:val="14565D21"/>
    <w:multiLevelType w:val="hybridMultilevel"/>
    <w:tmpl w:val="1C4CF5B2"/>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 w15:restartNumberingAfterBreak="0">
    <w:nsid w:val="15C136C1"/>
    <w:multiLevelType w:val="hybridMultilevel"/>
    <w:tmpl w:val="85BAB7EA"/>
    <w:lvl w:ilvl="0" w:tplc="B986EA38">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4" w15:restartNumberingAfterBreak="0">
    <w:nsid w:val="26C10579"/>
    <w:multiLevelType w:val="hybridMultilevel"/>
    <w:tmpl w:val="36F6F468"/>
    <w:lvl w:ilvl="0" w:tplc="B986EA38">
      <w:start w:val="1"/>
      <w:numFmt w:val="bullet"/>
      <w:lvlText w:val=""/>
      <w:lvlJc w:val="left"/>
      <w:pPr>
        <w:ind w:left="180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abstractNum w:abstractNumId="5" w15:restartNumberingAfterBreak="0">
    <w:nsid w:val="276B6E3C"/>
    <w:multiLevelType w:val="hybridMultilevel"/>
    <w:tmpl w:val="F1EE0192"/>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E5F1EB2"/>
    <w:multiLevelType w:val="hybridMultilevel"/>
    <w:tmpl w:val="350EA1F4"/>
    <w:lvl w:ilvl="0" w:tplc="1832BD56">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7" w15:restartNumberingAfterBreak="0">
    <w:nsid w:val="2E815725"/>
    <w:multiLevelType w:val="hybridMultilevel"/>
    <w:tmpl w:val="7BCCA1EA"/>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3E126AAE"/>
    <w:multiLevelType w:val="hybridMultilevel"/>
    <w:tmpl w:val="4CAA7FF6"/>
    <w:lvl w:ilvl="0" w:tplc="29F6390E">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9" w15:restartNumberingAfterBreak="0">
    <w:nsid w:val="42421E02"/>
    <w:multiLevelType w:val="hybridMultilevel"/>
    <w:tmpl w:val="CA8E1DAA"/>
    <w:lvl w:ilvl="0" w:tplc="1832BD56">
      <w:start w:val="1"/>
      <w:numFmt w:val="bullet"/>
      <w:lvlText w:val=""/>
      <w:lvlJc w:val="left"/>
      <w:pPr>
        <w:ind w:left="1335" w:hanging="360"/>
      </w:pPr>
      <w:rPr>
        <w:rFonts w:ascii="Symbol" w:hAnsi="Symbol" w:hint="default"/>
      </w:rPr>
    </w:lvl>
    <w:lvl w:ilvl="1" w:tplc="04190003">
      <w:start w:val="1"/>
      <w:numFmt w:val="bullet"/>
      <w:lvlText w:val="o"/>
      <w:lvlJc w:val="left"/>
      <w:pPr>
        <w:ind w:left="2055" w:hanging="360"/>
      </w:pPr>
      <w:rPr>
        <w:rFonts w:ascii="Courier New" w:hAnsi="Courier New" w:cs="Courier New" w:hint="default"/>
      </w:rPr>
    </w:lvl>
    <w:lvl w:ilvl="2" w:tplc="04190005">
      <w:start w:val="1"/>
      <w:numFmt w:val="bullet"/>
      <w:lvlText w:val=""/>
      <w:lvlJc w:val="left"/>
      <w:pPr>
        <w:ind w:left="2775" w:hanging="360"/>
      </w:pPr>
      <w:rPr>
        <w:rFonts w:ascii="Wingdings" w:hAnsi="Wingdings" w:hint="default"/>
      </w:rPr>
    </w:lvl>
    <w:lvl w:ilvl="3" w:tplc="04190001">
      <w:start w:val="1"/>
      <w:numFmt w:val="bullet"/>
      <w:lvlText w:val=""/>
      <w:lvlJc w:val="left"/>
      <w:pPr>
        <w:ind w:left="3495" w:hanging="360"/>
      </w:pPr>
      <w:rPr>
        <w:rFonts w:ascii="Symbol" w:hAnsi="Symbol" w:hint="default"/>
      </w:rPr>
    </w:lvl>
    <w:lvl w:ilvl="4" w:tplc="04190003">
      <w:start w:val="1"/>
      <w:numFmt w:val="bullet"/>
      <w:lvlText w:val="o"/>
      <w:lvlJc w:val="left"/>
      <w:pPr>
        <w:ind w:left="4215" w:hanging="360"/>
      </w:pPr>
      <w:rPr>
        <w:rFonts w:ascii="Courier New" w:hAnsi="Courier New" w:cs="Courier New" w:hint="default"/>
      </w:rPr>
    </w:lvl>
    <w:lvl w:ilvl="5" w:tplc="04190005">
      <w:start w:val="1"/>
      <w:numFmt w:val="bullet"/>
      <w:lvlText w:val=""/>
      <w:lvlJc w:val="left"/>
      <w:pPr>
        <w:ind w:left="4935" w:hanging="360"/>
      </w:pPr>
      <w:rPr>
        <w:rFonts w:ascii="Wingdings" w:hAnsi="Wingdings" w:hint="default"/>
      </w:rPr>
    </w:lvl>
    <w:lvl w:ilvl="6" w:tplc="04190001">
      <w:start w:val="1"/>
      <w:numFmt w:val="bullet"/>
      <w:lvlText w:val=""/>
      <w:lvlJc w:val="left"/>
      <w:pPr>
        <w:ind w:left="5655" w:hanging="360"/>
      </w:pPr>
      <w:rPr>
        <w:rFonts w:ascii="Symbol" w:hAnsi="Symbol" w:hint="default"/>
      </w:rPr>
    </w:lvl>
    <w:lvl w:ilvl="7" w:tplc="04190003">
      <w:start w:val="1"/>
      <w:numFmt w:val="bullet"/>
      <w:lvlText w:val="o"/>
      <w:lvlJc w:val="left"/>
      <w:pPr>
        <w:ind w:left="6375" w:hanging="360"/>
      </w:pPr>
      <w:rPr>
        <w:rFonts w:ascii="Courier New" w:hAnsi="Courier New" w:cs="Courier New" w:hint="default"/>
      </w:rPr>
    </w:lvl>
    <w:lvl w:ilvl="8" w:tplc="04190005">
      <w:start w:val="1"/>
      <w:numFmt w:val="bullet"/>
      <w:lvlText w:val=""/>
      <w:lvlJc w:val="left"/>
      <w:pPr>
        <w:ind w:left="7095" w:hanging="360"/>
      </w:pPr>
      <w:rPr>
        <w:rFonts w:ascii="Wingdings" w:hAnsi="Wingdings" w:hint="default"/>
      </w:rPr>
    </w:lvl>
  </w:abstractNum>
  <w:abstractNum w:abstractNumId="10" w15:restartNumberingAfterBreak="0">
    <w:nsid w:val="4DDD6133"/>
    <w:multiLevelType w:val="multilevel"/>
    <w:tmpl w:val="BA4440DE"/>
    <w:lvl w:ilvl="0">
      <w:start w:val="1"/>
      <w:numFmt w:val="decimal"/>
      <w:pStyle w:val="2-"/>
      <w:lvlText w:val="%1."/>
      <w:lvlJc w:val="left"/>
      <w:pPr>
        <w:ind w:left="720" w:hanging="360"/>
      </w:pPr>
      <w:rPr>
        <w:sz w:val="24"/>
        <w:szCs w:val="24"/>
      </w:rPr>
    </w:lvl>
    <w:lvl w:ilvl="1">
      <w:start w:val="1"/>
      <w:numFmt w:val="decimal"/>
      <w:pStyle w:val="11"/>
      <w:isLgl/>
      <w:lvlText w:val="%1.%2."/>
      <w:lvlJc w:val="left"/>
      <w:pPr>
        <w:ind w:left="3131" w:hanging="720"/>
      </w:pPr>
      <w:rPr>
        <w:b w:val="0"/>
        <w:sz w:val="24"/>
        <w:szCs w:val="24"/>
      </w:rPr>
    </w:lvl>
    <w:lvl w:ilvl="2">
      <w:start w:val="1"/>
      <w:numFmt w:val="decimal"/>
      <w:pStyle w:val="111"/>
      <w:isLgl/>
      <w:lvlText w:val="%1.%2.%3."/>
      <w:lvlJc w:val="left"/>
      <w:pPr>
        <w:ind w:left="1146" w:hanging="720"/>
      </w:pPr>
      <w:rPr>
        <w:color w:val="auto"/>
        <w:sz w:val="24"/>
        <w:szCs w:val="24"/>
      </w:rPr>
    </w:lvl>
    <w:lvl w:ilvl="3">
      <w:start w:val="1"/>
      <w:numFmt w:val="decimal"/>
      <w:isLgl/>
      <w:lvlText w:val="%1.%2.%3.%4."/>
      <w:lvlJc w:val="left"/>
      <w:pPr>
        <w:ind w:left="1980" w:hanging="1080"/>
      </w:pPr>
    </w:lvl>
    <w:lvl w:ilvl="4">
      <w:start w:val="1"/>
      <w:numFmt w:val="russianLower"/>
      <w:lvlText w:val="%5."/>
      <w:lvlJc w:val="left"/>
      <w:pPr>
        <w:ind w:left="2160" w:hanging="1080"/>
      </w:pPr>
    </w:lvl>
    <w:lvl w:ilvl="5">
      <w:start w:val="1"/>
      <w:numFmt w:val="decimal"/>
      <w:isLgl/>
      <w:lvlText w:val="%1.%2.%3.%4.%5.%6."/>
      <w:lvlJc w:val="left"/>
      <w:pPr>
        <w:ind w:left="2700" w:hanging="1440"/>
      </w:pPr>
    </w:lvl>
    <w:lvl w:ilvl="6">
      <w:start w:val="1"/>
      <w:numFmt w:val="decimal"/>
      <w:isLgl/>
      <w:lvlText w:val="%1.%2.%3.%4.%5.%6.%7."/>
      <w:lvlJc w:val="left"/>
      <w:pPr>
        <w:ind w:left="3240" w:hanging="1800"/>
      </w:pPr>
    </w:lvl>
    <w:lvl w:ilvl="7">
      <w:start w:val="1"/>
      <w:numFmt w:val="decimal"/>
      <w:isLgl/>
      <w:lvlText w:val="%1.%2.%3.%4.%5.%6.%7.%8."/>
      <w:lvlJc w:val="left"/>
      <w:pPr>
        <w:ind w:left="3420" w:hanging="1800"/>
      </w:pPr>
    </w:lvl>
    <w:lvl w:ilvl="8">
      <w:start w:val="1"/>
      <w:numFmt w:val="decimal"/>
      <w:isLgl/>
      <w:lvlText w:val="%1.%2.%3.%4.%5.%6.%7.%8.%9."/>
      <w:lvlJc w:val="left"/>
      <w:pPr>
        <w:ind w:left="3960" w:hanging="2160"/>
      </w:pPr>
    </w:lvl>
  </w:abstractNum>
  <w:abstractNum w:abstractNumId="11" w15:restartNumberingAfterBreak="0">
    <w:nsid w:val="5B2311E5"/>
    <w:multiLevelType w:val="hybridMultilevel"/>
    <w:tmpl w:val="4A0C372A"/>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12" w15:restartNumberingAfterBreak="0">
    <w:nsid w:val="6034038F"/>
    <w:multiLevelType w:val="hybridMultilevel"/>
    <w:tmpl w:val="3E606466"/>
    <w:lvl w:ilvl="0" w:tplc="8CDAE970">
      <w:start w:val="1"/>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3" w15:restartNumberingAfterBreak="0">
    <w:nsid w:val="619737F8"/>
    <w:multiLevelType w:val="hybridMultilevel"/>
    <w:tmpl w:val="B8C03D48"/>
    <w:lvl w:ilvl="0" w:tplc="B986EA38">
      <w:start w:val="1"/>
      <w:numFmt w:val="bullet"/>
      <w:lvlText w:val=""/>
      <w:lvlJc w:val="left"/>
      <w:pPr>
        <w:ind w:left="862" w:hanging="360"/>
      </w:pPr>
      <w:rPr>
        <w:rFonts w:ascii="Symbol" w:hAnsi="Symbol" w:hint="default"/>
      </w:rPr>
    </w:lvl>
    <w:lvl w:ilvl="1" w:tplc="04190003">
      <w:start w:val="1"/>
      <w:numFmt w:val="bullet"/>
      <w:lvlText w:val="o"/>
      <w:lvlJc w:val="left"/>
      <w:pPr>
        <w:ind w:left="1582" w:hanging="360"/>
      </w:pPr>
      <w:rPr>
        <w:rFonts w:ascii="Courier New" w:hAnsi="Courier New" w:cs="Courier New" w:hint="default"/>
      </w:rPr>
    </w:lvl>
    <w:lvl w:ilvl="2" w:tplc="04190005">
      <w:start w:val="1"/>
      <w:numFmt w:val="bullet"/>
      <w:lvlText w:val=""/>
      <w:lvlJc w:val="left"/>
      <w:pPr>
        <w:ind w:left="2302" w:hanging="360"/>
      </w:pPr>
      <w:rPr>
        <w:rFonts w:ascii="Wingdings" w:hAnsi="Wingdings" w:hint="default"/>
      </w:rPr>
    </w:lvl>
    <w:lvl w:ilvl="3" w:tplc="04190001">
      <w:start w:val="1"/>
      <w:numFmt w:val="bullet"/>
      <w:lvlText w:val=""/>
      <w:lvlJc w:val="left"/>
      <w:pPr>
        <w:ind w:left="3022" w:hanging="360"/>
      </w:pPr>
      <w:rPr>
        <w:rFonts w:ascii="Symbol" w:hAnsi="Symbol" w:hint="default"/>
      </w:rPr>
    </w:lvl>
    <w:lvl w:ilvl="4" w:tplc="04190003">
      <w:start w:val="1"/>
      <w:numFmt w:val="bullet"/>
      <w:lvlText w:val="o"/>
      <w:lvlJc w:val="left"/>
      <w:pPr>
        <w:ind w:left="3742" w:hanging="360"/>
      </w:pPr>
      <w:rPr>
        <w:rFonts w:ascii="Courier New" w:hAnsi="Courier New" w:cs="Courier New" w:hint="default"/>
      </w:rPr>
    </w:lvl>
    <w:lvl w:ilvl="5" w:tplc="04190005">
      <w:start w:val="1"/>
      <w:numFmt w:val="bullet"/>
      <w:lvlText w:val=""/>
      <w:lvlJc w:val="left"/>
      <w:pPr>
        <w:ind w:left="4462" w:hanging="360"/>
      </w:pPr>
      <w:rPr>
        <w:rFonts w:ascii="Wingdings" w:hAnsi="Wingdings" w:hint="default"/>
      </w:rPr>
    </w:lvl>
    <w:lvl w:ilvl="6" w:tplc="04190001">
      <w:start w:val="1"/>
      <w:numFmt w:val="bullet"/>
      <w:lvlText w:val=""/>
      <w:lvlJc w:val="left"/>
      <w:pPr>
        <w:ind w:left="5182" w:hanging="360"/>
      </w:pPr>
      <w:rPr>
        <w:rFonts w:ascii="Symbol" w:hAnsi="Symbol" w:hint="default"/>
      </w:rPr>
    </w:lvl>
    <w:lvl w:ilvl="7" w:tplc="04190003">
      <w:start w:val="1"/>
      <w:numFmt w:val="bullet"/>
      <w:lvlText w:val="o"/>
      <w:lvlJc w:val="left"/>
      <w:pPr>
        <w:ind w:left="5902" w:hanging="360"/>
      </w:pPr>
      <w:rPr>
        <w:rFonts w:ascii="Courier New" w:hAnsi="Courier New" w:cs="Courier New" w:hint="default"/>
      </w:rPr>
    </w:lvl>
    <w:lvl w:ilvl="8" w:tplc="04190005">
      <w:start w:val="1"/>
      <w:numFmt w:val="bullet"/>
      <w:lvlText w:val=""/>
      <w:lvlJc w:val="left"/>
      <w:pPr>
        <w:ind w:left="6622" w:hanging="360"/>
      </w:pPr>
      <w:rPr>
        <w:rFonts w:ascii="Wingdings" w:hAnsi="Wingdings" w:hint="default"/>
      </w:rPr>
    </w:lvl>
  </w:abstractNum>
  <w:abstractNum w:abstractNumId="14" w15:restartNumberingAfterBreak="0">
    <w:nsid w:val="67F45698"/>
    <w:multiLevelType w:val="hybridMultilevel"/>
    <w:tmpl w:val="81D4184E"/>
    <w:lvl w:ilvl="0" w:tplc="B986EA38">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15:restartNumberingAfterBreak="0">
    <w:nsid w:val="70356D2D"/>
    <w:multiLevelType w:val="hybridMultilevel"/>
    <w:tmpl w:val="E9202020"/>
    <w:lvl w:ilvl="0" w:tplc="34E4590A">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7114631B"/>
    <w:multiLevelType w:val="hybridMultilevel"/>
    <w:tmpl w:val="81FAB5E0"/>
    <w:lvl w:ilvl="0" w:tplc="1832BD5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num>
  <w:num w:numId="5">
    <w:abstractNumId w:val="7"/>
  </w:num>
  <w:num w:numId="6">
    <w:abstractNumId w:val="5"/>
  </w:num>
  <w:num w:numId="7">
    <w:abstractNumId w:val="12"/>
  </w:num>
  <w:num w:numId="8">
    <w:abstractNumId w:val="9"/>
  </w:num>
  <w:num w:numId="9">
    <w:abstractNumId w:val="16"/>
  </w:num>
  <w:num w:numId="10">
    <w:abstractNumId w:val="2"/>
  </w:num>
  <w:num w:numId="11">
    <w:abstractNumId w:val="11"/>
  </w:num>
  <w:num w:numId="12">
    <w:abstractNumId w:val="4"/>
  </w:num>
  <w:num w:numId="13">
    <w:abstractNumId w:val="3"/>
  </w:num>
  <w:num w:numId="14">
    <w:abstractNumId w:val="1"/>
  </w:num>
  <w:num w:numId="15">
    <w:abstractNumId w:val="14"/>
  </w:num>
  <w:num w:numId="16">
    <w:abstractNumId w:val="13"/>
  </w:num>
  <w:num w:numId="17">
    <w:abstractNumId w:val="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2FE8"/>
    <w:rsid w:val="00000CCC"/>
    <w:rsid w:val="00003E10"/>
    <w:rsid w:val="0000418E"/>
    <w:rsid w:val="0000537A"/>
    <w:rsid w:val="000063DF"/>
    <w:rsid w:val="000076F8"/>
    <w:rsid w:val="00007F71"/>
    <w:rsid w:val="00010C48"/>
    <w:rsid w:val="000126F9"/>
    <w:rsid w:val="000129EE"/>
    <w:rsid w:val="000135DF"/>
    <w:rsid w:val="0001439F"/>
    <w:rsid w:val="00014842"/>
    <w:rsid w:val="00015AB4"/>
    <w:rsid w:val="000163AD"/>
    <w:rsid w:val="00020D01"/>
    <w:rsid w:val="00020E5F"/>
    <w:rsid w:val="00021500"/>
    <w:rsid w:val="00023906"/>
    <w:rsid w:val="00024006"/>
    <w:rsid w:val="00024293"/>
    <w:rsid w:val="00025AB5"/>
    <w:rsid w:val="000264E3"/>
    <w:rsid w:val="000276BF"/>
    <w:rsid w:val="0003124C"/>
    <w:rsid w:val="000318C1"/>
    <w:rsid w:val="00031B4E"/>
    <w:rsid w:val="0003303F"/>
    <w:rsid w:val="0003335C"/>
    <w:rsid w:val="00033A22"/>
    <w:rsid w:val="000363F5"/>
    <w:rsid w:val="00037547"/>
    <w:rsid w:val="000405F3"/>
    <w:rsid w:val="0004112D"/>
    <w:rsid w:val="0004197F"/>
    <w:rsid w:val="00042609"/>
    <w:rsid w:val="00042628"/>
    <w:rsid w:val="000426EC"/>
    <w:rsid w:val="00044900"/>
    <w:rsid w:val="00044BC9"/>
    <w:rsid w:val="00045308"/>
    <w:rsid w:val="000457D8"/>
    <w:rsid w:val="00045D83"/>
    <w:rsid w:val="00046AB5"/>
    <w:rsid w:val="0004733A"/>
    <w:rsid w:val="00047ADB"/>
    <w:rsid w:val="00047DEB"/>
    <w:rsid w:val="00051C95"/>
    <w:rsid w:val="0005320A"/>
    <w:rsid w:val="0005394F"/>
    <w:rsid w:val="00054F26"/>
    <w:rsid w:val="0005550A"/>
    <w:rsid w:val="000557E3"/>
    <w:rsid w:val="00056597"/>
    <w:rsid w:val="00056755"/>
    <w:rsid w:val="00056769"/>
    <w:rsid w:val="00056B2B"/>
    <w:rsid w:val="000613DF"/>
    <w:rsid w:val="00061D02"/>
    <w:rsid w:val="000624BF"/>
    <w:rsid w:val="00062790"/>
    <w:rsid w:val="000627C6"/>
    <w:rsid w:val="00063DCF"/>
    <w:rsid w:val="00063FDE"/>
    <w:rsid w:val="00064C53"/>
    <w:rsid w:val="000655E0"/>
    <w:rsid w:val="00066F40"/>
    <w:rsid w:val="000673EF"/>
    <w:rsid w:val="00067FC3"/>
    <w:rsid w:val="00070A6E"/>
    <w:rsid w:val="00070BBD"/>
    <w:rsid w:val="0007103F"/>
    <w:rsid w:val="000729E5"/>
    <w:rsid w:val="00072AFE"/>
    <w:rsid w:val="00072CDD"/>
    <w:rsid w:val="00072F1B"/>
    <w:rsid w:val="00076C9C"/>
    <w:rsid w:val="00076E8C"/>
    <w:rsid w:val="00077C1C"/>
    <w:rsid w:val="00077F1E"/>
    <w:rsid w:val="000802A5"/>
    <w:rsid w:val="000804B6"/>
    <w:rsid w:val="00080544"/>
    <w:rsid w:val="0008137C"/>
    <w:rsid w:val="000829E8"/>
    <w:rsid w:val="00082CC3"/>
    <w:rsid w:val="00082D05"/>
    <w:rsid w:val="00083047"/>
    <w:rsid w:val="00083B84"/>
    <w:rsid w:val="00083DE2"/>
    <w:rsid w:val="00085188"/>
    <w:rsid w:val="00085309"/>
    <w:rsid w:val="0009044A"/>
    <w:rsid w:val="00090D66"/>
    <w:rsid w:val="00090ED1"/>
    <w:rsid w:val="000916C3"/>
    <w:rsid w:val="00093F1D"/>
    <w:rsid w:val="000945D4"/>
    <w:rsid w:val="0009566A"/>
    <w:rsid w:val="00096E6B"/>
    <w:rsid w:val="000970BC"/>
    <w:rsid w:val="000A021D"/>
    <w:rsid w:val="000A0413"/>
    <w:rsid w:val="000A147A"/>
    <w:rsid w:val="000A1B88"/>
    <w:rsid w:val="000A37D9"/>
    <w:rsid w:val="000A46DA"/>
    <w:rsid w:val="000A4C39"/>
    <w:rsid w:val="000A6144"/>
    <w:rsid w:val="000A645E"/>
    <w:rsid w:val="000A65F3"/>
    <w:rsid w:val="000A716B"/>
    <w:rsid w:val="000A77D7"/>
    <w:rsid w:val="000B135D"/>
    <w:rsid w:val="000B19D6"/>
    <w:rsid w:val="000B214B"/>
    <w:rsid w:val="000B3A6A"/>
    <w:rsid w:val="000B51A8"/>
    <w:rsid w:val="000B6005"/>
    <w:rsid w:val="000B68A9"/>
    <w:rsid w:val="000B7174"/>
    <w:rsid w:val="000C0109"/>
    <w:rsid w:val="000C05B1"/>
    <w:rsid w:val="000C0BEC"/>
    <w:rsid w:val="000C0D54"/>
    <w:rsid w:val="000C2DE1"/>
    <w:rsid w:val="000C328A"/>
    <w:rsid w:val="000C33F5"/>
    <w:rsid w:val="000C459E"/>
    <w:rsid w:val="000C4E4A"/>
    <w:rsid w:val="000C56EC"/>
    <w:rsid w:val="000C6626"/>
    <w:rsid w:val="000C686F"/>
    <w:rsid w:val="000C6BE8"/>
    <w:rsid w:val="000C7108"/>
    <w:rsid w:val="000C7F07"/>
    <w:rsid w:val="000D0285"/>
    <w:rsid w:val="000D0B07"/>
    <w:rsid w:val="000D1C80"/>
    <w:rsid w:val="000D2356"/>
    <w:rsid w:val="000D2774"/>
    <w:rsid w:val="000D4071"/>
    <w:rsid w:val="000D45CD"/>
    <w:rsid w:val="000D5C9D"/>
    <w:rsid w:val="000D6125"/>
    <w:rsid w:val="000D64E6"/>
    <w:rsid w:val="000E1165"/>
    <w:rsid w:val="000E2BAF"/>
    <w:rsid w:val="000E4EDD"/>
    <w:rsid w:val="000E51CC"/>
    <w:rsid w:val="000F081F"/>
    <w:rsid w:val="000F0EE2"/>
    <w:rsid w:val="000F1399"/>
    <w:rsid w:val="000F2423"/>
    <w:rsid w:val="000F2542"/>
    <w:rsid w:val="000F5619"/>
    <w:rsid w:val="000F610D"/>
    <w:rsid w:val="000F6C30"/>
    <w:rsid w:val="00100549"/>
    <w:rsid w:val="00100896"/>
    <w:rsid w:val="001009EA"/>
    <w:rsid w:val="00105A03"/>
    <w:rsid w:val="00106F44"/>
    <w:rsid w:val="001070FE"/>
    <w:rsid w:val="00110035"/>
    <w:rsid w:val="00112E04"/>
    <w:rsid w:val="00113026"/>
    <w:rsid w:val="00113BF8"/>
    <w:rsid w:val="00115BB9"/>
    <w:rsid w:val="00116BAB"/>
    <w:rsid w:val="001209D8"/>
    <w:rsid w:val="00122E57"/>
    <w:rsid w:val="00123063"/>
    <w:rsid w:val="00123878"/>
    <w:rsid w:val="00123D5E"/>
    <w:rsid w:val="001275F1"/>
    <w:rsid w:val="001302C0"/>
    <w:rsid w:val="001346BC"/>
    <w:rsid w:val="0013576D"/>
    <w:rsid w:val="00136607"/>
    <w:rsid w:val="00136F6B"/>
    <w:rsid w:val="001405BB"/>
    <w:rsid w:val="0014186E"/>
    <w:rsid w:val="001419E6"/>
    <w:rsid w:val="00141C99"/>
    <w:rsid w:val="001428DD"/>
    <w:rsid w:val="001438EA"/>
    <w:rsid w:val="00143B97"/>
    <w:rsid w:val="00144F4D"/>
    <w:rsid w:val="00145543"/>
    <w:rsid w:val="00145A13"/>
    <w:rsid w:val="00146D70"/>
    <w:rsid w:val="00150B95"/>
    <w:rsid w:val="00151093"/>
    <w:rsid w:val="00151832"/>
    <w:rsid w:val="00152FB0"/>
    <w:rsid w:val="00153B2E"/>
    <w:rsid w:val="00153C0E"/>
    <w:rsid w:val="00155034"/>
    <w:rsid w:val="00157102"/>
    <w:rsid w:val="00157158"/>
    <w:rsid w:val="001610D1"/>
    <w:rsid w:val="001638E7"/>
    <w:rsid w:val="001646C4"/>
    <w:rsid w:val="001662E7"/>
    <w:rsid w:val="00166C6D"/>
    <w:rsid w:val="001671E7"/>
    <w:rsid w:val="00170816"/>
    <w:rsid w:val="001709EB"/>
    <w:rsid w:val="00170B5C"/>
    <w:rsid w:val="001716D0"/>
    <w:rsid w:val="0017304E"/>
    <w:rsid w:val="001734AD"/>
    <w:rsid w:val="00173654"/>
    <w:rsid w:val="00174097"/>
    <w:rsid w:val="001749DC"/>
    <w:rsid w:val="00174AA5"/>
    <w:rsid w:val="00175664"/>
    <w:rsid w:val="00175F28"/>
    <w:rsid w:val="0017613F"/>
    <w:rsid w:val="00177280"/>
    <w:rsid w:val="00180C3E"/>
    <w:rsid w:val="00181CA3"/>
    <w:rsid w:val="00185071"/>
    <w:rsid w:val="00191B06"/>
    <w:rsid w:val="00191F88"/>
    <w:rsid w:val="001928AB"/>
    <w:rsid w:val="00192EF8"/>
    <w:rsid w:val="0019307D"/>
    <w:rsid w:val="00193ADB"/>
    <w:rsid w:val="001944C9"/>
    <w:rsid w:val="00194820"/>
    <w:rsid w:val="00194A2A"/>
    <w:rsid w:val="00194F5D"/>
    <w:rsid w:val="00196EDC"/>
    <w:rsid w:val="001A3F3D"/>
    <w:rsid w:val="001A43E5"/>
    <w:rsid w:val="001A5285"/>
    <w:rsid w:val="001A60B2"/>
    <w:rsid w:val="001A6183"/>
    <w:rsid w:val="001A6378"/>
    <w:rsid w:val="001B0B85"/>
    <w:rsid w:val="001B1642"/>
    <w:rsid w:val="001B5A26"/>
    <w:rsid w:val="001B6BC3"/>
    <w:rsid w:val="001B7898"/>
    <w:rsid w:val="001C0D07"/>
    <w:rsid w:val="001C1CF0"/>
    <w:rsid w:val="001C24A9"/>
    <w:rsid w:val="001C5137"/>
    <w:rsid w:val="001D0D06"/>
    <w:rsid w:val="001D1818"/>
    <w:rsid w:val="001D4EF6"/>
    <w:rsid w:val="001D7518"/>
    <w:rsid w:val="001D7FEA"/>
    <w:rsid w:val="001E1490"/>
    <w:rsid w:val="001E1A18"/>
    <w:rsid w:val="001E2DFA"/>
    <w:rsid w:val="001E3881"/>
    <w:rsid w:val="001E3940"/>
    <w:rsid w:val="001E3F0A"/>
    <w:rsid w:val="001E482C"/>
    <w:rsid w:val="001E65FE"/>
    <w:rsid w:val="001E784F"/>
    <w:rsid w:val="001F003E"/>
    <w:rsid w:val="001F02BE"/>
    <w:rsid w:val="001F0EBA"/>
    <w:rsid w:val="001F122F"/>
    <w:rsid w:val="001F12E6"/>
    <w:rsid w:val="001F1C1F"/>
    <w:rsid w:val="001F215D"/>
    <w:rsid w:val="001F22DC"/>
    <w:rsid w:val="001F409C"/>
    <w:rsid w:val="001F51F6"/>
    <w:rsid w:val="001F5263"/>
    <w:rsid w:val="001F5A40"/>
    <w:rsid w:val="001F5F25"/>
    <w:rsid w:val="00200415"/>
    <w:rsid w:val="0020064D"/>
    <w:rsid w:val="0020161E"/>
    <w:rsid w:val="00203075"/>
    <w:rsid w:val="002035C5"/>
    <w:rsid w:val="002038A1"/>
    <w:rsid w:val="00204D57"/>
    <w:rsid w:val="00205C60"/>
    <w:rsid w:val="002060EA"/>
    <w:rsid w:val="00206B51"/>
    <w:rsid w:val="00206E3C"/>
    <w:rsid w:val="002071EB"/>
    <w:rsid w:val="00207529"/>
    <w:rsid w:val="00207C6F"/>
    <w:rsid w:val="00211D21"/>
    <w:rsid w:val="00212D97"/>
    <w:rsid w:val="00213D71"/>
    <w:rsid w:val="00215179"/>
    <w:rsid w:val="002154FA"/>
    <w:rsid w:val="00216BFC"/>
    <w:rsid w:val="00216C90"/>
    <w:rsid w:val="0022336F"/>
    <w:rsid w:val="00224E1F"/>
    <w:rsid w:val="002256A7"/>
    <w:rsid w:val="0022593B"/>
    <w:rsid w:val="00226013"/>
    <w:rsid w:val="00226050"/>
    <w:rsid w:val="002267D6"/>
    <w:rsid w:val="00230ACA"/>
    <w:rsid w:val="00230BD2"/>
    <w:rsid w:val="00230FB1"/>
    <w:rsid w:val="00232EE4"/>
    <w:rsid w:val="002334EA"/>
    <w:rsid w:val="00233915"/>
    <w:rsid w:val="00234301"/>
    <w:rsid w:val="002347CD"/>
    <w:rsid w:val="002359D0"/>
    <w:rsid w:val="00236595"/>
    <w:rsid w:val="00236E56"/>
    <w:rsid w:val="002415B1"/>
    <w:rsid w:val="00241D97"/>
    <w:rsid w:val="00242319"/>
    <w:rsid w:val="0024248C"/>
    <w:rsid w:val="00242992"/>
    <w:rsid w:val="0024324B"/>
    <w:rsid w:val="00243DD0"/>
    <w:rsid w:val="00243E09"/>
    <w:rsid w:val="0024475E"/>
    <w:rsid w:val="0024499D"/>
    <w:rsid w:val="00244A41"/>
    <w:rsid w:val="0024658E"/>
    <w:rsid w:val="002508A1"/>
    <w:rsid w:val="002512D1"/>
    <w:rsid w:val="002525A7"/>
    <w:rsid w:val="00252D08"/>
    <w:rsid w:val="00257631"/>
    <w:rsid w:val="00260C4B"/>
    <w:rsid w:val="00261C5F"/>
    <w:rsid w:val="002627E0"/>
    <w:rsid w:val="00266CF4"/>
    <w:rsid w:val="00266E20"/>
    <w:rsid w:val="0026700D"/>
    <w:rsid w:val="0026766E"/>
    <w:rsid w:val="00272240"/>
    <w:rsid w:val="00272AB9"/>
    <w:rsid w:val="002743E0"/>
    <w:rsid w:val="00277077"/>
    <w:rsid w:val="00277C52"/>
    <w:rsid w:val="00290D02"/>
    <w:rsid w:val="00293317"/>
    <w:rsid w:val="00293C34"/>
    <w:rsid w:val="0029439F"/>
    <w:rsid w:val="0029691B"/>
    <w:rsid w:val="00297D4C"/>
    <w:rsid w:val="00297EC7"/>
    <w:rsid w:val="002A1F98"/>
    <w:rsid w:val="002A2532"/>
    <w:rsid w:val="002A2A94"/>
    <w:rsid w:val="002A2C48"/>
    <w:rsid w:val="002A514F"/>
    <w:rsid w:val="002A67B1"/>
    <w:rsid w:val="002A7A04"/>
    <w:rsid w:val="002B07D8"/>
    <w:rsid w:val="002B0A94"/>
    <w:rsid w:val="002B0AF7"/>
    <w:rsid w:val="002B1BE8"/>
    <w:rsid w:val="002B1ED1"/>
    <w:rsid w:val="002B3669"/>
    <w:rsid w:val="002B3D04"/>
    <w:rsid w:val="002B60C1"/>
    <w:rsid w:val="002B645F"/>
    <w:rsid w:val="002C11BA"/>
    <w:rsid w:val="002C1BCE"/>
    <w:rsid w:val="002C2048"/>
    <w:rsid w:val="002C417E"/>
    <w:rsid w:val="002C4383"/>
    <w:rsid w:val="002C4BB8"/>
    <w:rsid w:val="002C5A65"/>
    <w:rsid w:val="002C67EC"/>
    <w:rsid w:val="002C71A4"/>
    <w:rsid w:val="002D0931"/>
    <w:rsid w:val="002D12D8"/>
    <w:rsid w:val="002D36D1"/>
    <w:rsid w:val="002D5777"/>
    <w:rsid w:val="002D5E73"/>
    <w:rsid w:val="002D6DF5"/>
    <w:rsid w:val="002D6FE9"/>
    <w:rsid w:val="002D7804"/>
    <w:rsid w:val="002E1599"/>
    <w:rsid w:val="002E4203"/>
    <w:rsid w:val="002E492C"/>
    <w:rsid w:val="002E54F4"/>
    <w:rsid w:val="002E5698"/>
    <w:rsid w:val="002E5ED0"/>
    <w:rsid w:val="002E72F9"/>
    <w:rsid w:val="002F06E2"/>
    <w:rsid w:val="002F2D3E"/>
    <w:rsid w:val="002F5892"/>
    <w:rsid w:val="002F61EF"/>
    <w:rsid w:val="002F652A"/>
    <w:rsid w:val="002F7D09"/>
    <w:rsid w:val="0030105E"/>
    <w:rsid w:val="00301E6E"/>
    <w:rsid w:val="0030262B"/>
    <w:rsid w:val="0030268E"/>
    <w:rsid w:val="003033E4"/>
    <w:rsid w:val="0030419D"/>
    <w:rsid w:val="003048BD"/>
    <w:rsid w:val="00304ACC"/>
    <w:rsid w:val="00305510"/>
    <w:rsid w:val="00305A2C"/>
    <w:rsid w:val="00305AAE"/>
    <w:rsid w:val="0030665E"/>
    <w:rsid w:val="00310666"/>
    <w:rsid w:val="003119A9"/>
    <w:rsid w:val="00312A49"/>
    <w:rsid w:val="00313F2D"/>
    <w:rsid w:val="00315AA6"/>
    <w:rsid w:val="00316BC5"/>
    <w:rsid w:val="00317DF7"/>
    <w:rsid w:val="003216E6"/>
    <w:rsid w:val="00321B7A"/>
    <w:rsid w:val="00323074"/>
    <w:rsid w:val="00323B58"/>
    <w:rsid w:val="0032404A"/>
    <w:rsid w:val="00324A3D"/>
    <w:rsid w:val="00327641"/>
    <w:rsid w:val="003279D1"/>
    <w:rsid w:val="003279F8"/>
    <w:rsid w:val="00327D18"/>
    <w:rsid w:val="0033137B"/>
    <w:rsid w:val="003318E5"/>
    <w:rsid w:val="0033675D"/>
    <w:rsid w:val="00337E2C"/>
    <w:rsid w:val="0034356F"/>
    <w:rsid w:val="0034547E"/>
    <w:rsid w:val="003457D6"/>
    <w:rsid w:val="003459DE"/>
    <w:rsid w:val="00345CB5"/>
    <w:rsid w:val="003464E1"/>
    <w:rsid w:val="0034761B"/>
    <w:rsid w:val="003511B1"/>
    <w:rsid w:val="003512D7"/>
    <w:rsid w:val="003518BC"/>
    <w:rsid w:val="00352DF4"/>
    <w:rsid w:val="00354A8C"/>
    <w:rsid w:val="00354E37"/>
    <w:rsid w:val="00355FED"/>
    <w:rsid w:val="00356B9B"/>
    <w:rsid w:val="00360873"/>
    <w:rsid w:val="00363131"/>
    <w:rsid w:val="00363256"/>
    <w:rsid w:val="00363933"/>
    <w:rsid w:val="00363C2A"/>
    <w:rsid w:val="00364595"/>
    <w:rsid w:val="00364AD1"/>
    <w:rsid w:val="003651E8"/>
    <w:rsid w:val="003653BF"/>
    <w:rsid w:val="00365419"/>
    <w:rsid w:val="0036735A"/>
    <w:rsid w:val="00367B88"/>
    <w:rsid w:val="00367EB7"/>
    <w:rsid w:val="003700A6"/>
    <w:rsid w:val="003707C5"/>
    <w:rsid w:val="00374F67"/>
    <w:rsid w:val="00377701"/>
    <w:rsid w:val="00377A0B"/>
    <w:rsid w:val="00377BB5"/>
    <w:rsid w:val="003802AB"/>
    <w:rsid w:val="0038189B"/>
    <w:rsid w:val="003826BB"/>
    <w:rsid w:val="00382CD6"/>
    <w:rsid w:val="00383D12"/>
    <w:rsid w:val="0038524D"/>
    <w:rsid w:val="0038762B"/>
    <w:rsid w:val="00387E3A"/>
    <w:rsid w:val="00390A9B"/>
    <w:rsid w:val="00391A95"/>
    <w:rsid w:val="00391C4A"/>
    <w:rsid w:val="003942F8"/>
    <w:rsid w:val="003950DC"/>
    <w:rsid w:val="00396719"/>
    <w:rsid w:val="00397423"/>
    <w:rsid w:val="003A27AE"/>
    <w:rsid w:val="003A2893"/>
    <w:rsid w:val="003A2D86"/>
    <w:rsid w:val="003A2DE2"/>
    <w:rsid w:val="003A31F3"/>
    <w:rsid w:val="003A3D63"/>
    <w:rsid w:val="003A3E81"/>
    <w:rsid w:val="003A41C3"/>
    <w:rsid w:val="003A6415"/>
    <w:rsid w:val="003A7036"/>
    <w:rsid w:val="003A72E1"/>
    <w:rsid w:val="003B08E3"/>
    <w:rsid w:val="003B09FB"/>
    <w:rsid w:val="003B0CD8"/>
    <w:rsid w:val="003B2C48"/>
    <w:rsid w:val="003B37E8"/>
    <w:rsid w:val="003B4698"/>
    <w:rsid w:val="003B496C"/>
    <w:rsid w:val="003B52FB"/>
    <w:rsid w:val="003B6AC0"/>
    <w:rsid w:val="003B7814"/>
    <w:rsid w:val="003B7E28"/>
    <w:rsid w:val="003C0863"/>
    <w:rsid w:val="003C1F1A"/>
    <w:rsid w:val="003C4F4D"/>
    <w:rsid w:val="003C5292"/>
    <w:rsid w:val="003C6130"/>
    <w:rsid w:val="003C7BD9"/>
    <w:rsid w:val="003C7D28"/>
    <w:rsid w:val="003D11E6"/>
    <w:rsid w:val="003D137E"/>
    <w:rsid w:val="003D33F6"/>
    <w:rsid w:val="003D3D00"/>
    <w:rsid w:val="003D4208"/>
    <w:rsid w:val="003D4363"/>
    <w:rsid w:val="003D5166"/>
    <w:rsid w:val="003E0766"/>
    <w:rsid w:val="003E0BA8"/>
    <w:rsid w:val="003E0C7E"/>
    <w:rsid w:val="003E5CC1"/>
    <w:rsid w:val="003E5F55"/>
    <w:rsid w:val="003E721C"/>
    <w:rsid w:val="003E739E"/>
    <w:rsid w:val="003E77B2"/>
    <w:rsid w:val="003E7937"/>
    <w:rsid w:val="003F028E"/>
    <w:rsid w:val="003F05D8"/>
    <w:rsid w:val="003F1E82"/>
    <w:rsid w:val="003F20B5"/>
    <w:rsid w:val="003F3D2D"/>
    <w:rsid w:val="003F5735"/>
    <w:rsid w:val="003F6000"/>
    <w:rsid w:val="003F6AA3"/>
    <w:rsid w:val="004009E6"/>
    <w:rsid w:val="00401DB1"/>
    <w:rsid w:val="00401EF5"/>
    <w:rsid w:val="004022CF"/>
    <w:rsid w:val="00402813"/>
    <w:rsid w:val="00404CBD"/>
    <w:rsid w:val="00406146"/>
    <w:rsid w:val="004065A6"/>
    <w:rsid w:val="00406EF1"/>
    <w:rsid w:val="0041067F"/>
    <w:rsid w:val="004108BC"/>
    <w:rsid w:val="00411760"/>
    <w:rsid w:val="00411DC3"/>
    <w:rsid w:val="00413420"/>
    <w:rsid w:val="00413AB6"/>
    <w:rsid w:val="00414F88"/>
    <w:rsid w:val="00415997"/>
    <w:rsid w:val="00416F36"/>
    <w:rsid w:val="00417747"/>
    <w:rsid w:val="00417B01"/>
    <w:rsid w:val="0042170A"/>
    <w:rsid w:val="00421918"/>
    <w:rsid w:val="0042208E"/>
    <w:rsid w:val="00423382"/>
    <w:rsid w:val="00424094"/>
    <w:rsid w:val="00424CAA"/>
    <w:rsid w:val="00424F76"/>
    <w:rsid w:val="004268E1"/>
    <w:rsid w:val="00427871"/>
    <w:rsid w:val="004304F7"/>
    <w:rsid w:val="00430F49"/>
    <w:rsid w:val="00434017"/>
    <w:rsid w:val="004352B2"/>
    <w:rsid w:val="00435A60"/>
    <w:rsid w:val="00435C93"/>
    <w:rsid w:val="00436220"/>
    <w:rsid w:val="00437501"/>
    <w:rsid w:val="004377F4"/>
    <w:rsid w:val="00440B03"/>
    <w:rsid w:val="004413FA"/>
    <w:rsid w:val="00441BAA"/>
    <w:rsid w:val="00442276"/>
    <w:rsid w:val="00442A2A"/>
    <w:rsid w:val="0044339C"/>
    <w:rsid w:val="00443F6F"/>
    <w:rsid w:val="0044457A"/>
    <w:rsid w:val="00444B53"/>
    <w:rsid w:val="0044521E"/>
    <w:rsid w:val="0044544F"/>
    <w:rsid w:val="004456ED"/>
    <w:rsid w:val="00445A14"/>
    <w:rsid w:val="0044652A"/>
    <w:rsid w:val="00447720"/>
    <w:rsid w:val="004477A2"/>
    <w:rsid w:val="0045064B"/>
    <w:rsid w:val="00450B3A"/>
    <w:rsid w:val="00450F32"/>
    <w:rsid w:val="0045119E"/>
    <w:rsid w:val="0045153F"/>
    <w:rsid w:val="004520CB"/>
    <w:rsid w:val="00452572"/>
    <w:rsid w:val="00454308"/>
    <w:rsid w:val="004543C0"/>
    <w:rsid w:val="00454F86"/>
    <w:rsid w:val="00455307"/>
    <w:rsid w:val="00455AFE"/>
    <w:rsid w:val="00455DD1"/>
    <w:rsid w:val="004569A2"/>
    <w:rsid w:val="0045777F"/>
    <w:rsid w:val="00457F3D"/>
    <w:rsid w:val="00460895"/>
    <w:rsid w:val="00461A2D"/>
    <w:rsid w:val="00462F94"/>
    <w:rsid w:val="004636A5"/>
    <w:rsid w:val="004641FF"/>
    <w:rsid w:val="00464A4B"/>
    <w:rsid w:val="0046588D"/>
    <w:rsid w:val="004661F0"/>
    <w:rsid w:val="00466AC0"/>
    <w:rsid w:val="00467E26"/>
    <w:rsid w:val="004708ED"/>
    <w:rsid w:val="0047335F"/>
    <w:rsid w:val="00473C7B"/>
    <w:rsid w:val="004746AF"/>
    <w:rsid w:val="004746FE"/>
    <w:rsid w:val="00474E1E"/>
    <w:rsid w:val="00475AE0"/>
    <w:rsid w:val="004777E9"/>
    <w:rsid w:val="00482E42"/>
    <w:rsid w:val="0048555D"/>
    <w:rsid w:val="0049322C"/>
    <w:rsid w:val="004937B7"/>
    <w:rsid w:val="004939D7"/>
    <w:rsid w:val="00496B9F"/>
    <w:rsid w:val="004977EE"/>
    <w:rsid w:val="00497B91"/>
    <w:rsid w:val="004A06AC"/>
    <w:rsid w:val="004A09AE"/>
    <w:rsid w:val="004A0ECE"/>
    <w:rsid w:val="004A19C2"/>
    <w:rsid w:val="004A2DA5"/>
    <w:rsid w:val="004A4890"/>
    <w:rsid w:val="004A4B76"/>
    <w:rsid w:val="004A50D5"/>
    <w:rsid w:val="004A59E2"/>
    <w:rsid w:val="004A6361"/>
    <w:rsid w:val="004B0B76"/>
    <w:rsid w:val="004B1A83"/>
    <w:rsid w:val="004B1F72"/>
    <w:rsid w:val="004B2B7B"/>
    <w:rsid w:val="004B3214"/>
    <w:rsid w:val="004B3561"/>
    <w:rsid w:val="004B4408"/>
    <w:rsid w:val="004B538C"/>
    <w:rsid w:val="004B6439"/>
    <w:rsid w:val="004B65BA"/>
    <w:rsid w:val="004B6697"/>
    <w:rsid w:val="004B686F"/>
    <w:rsid w:val="004B6BB7"/>
    <w:rsid w:val="004B6BF1"/>
    <w:rsid w:val="004B7ECA"/>
    <w:rsid w:val="004C02C9"/>
    <w:rsid w:val="004C0678"/>
    <w:rsid w:val="004C0846"/>
    <w:rsid w:val="004C2053"/>
    <w:rsid w:val="004C3549"/>
    <w:rsid w:val="004C3925"/>
    <w:rsid w:val="004C417F"/>
    <w:rsid w:val="004C4492"/>
    <w:rsid w:val="004C5572"/>
    <w:rsid w:val="004C560B"/>
    <w:rsid w:val="004C5F6B"/>
    <w:rsid w:val="004C6D1E"/>
    <w:rsid w:val="004C736B"/>
    <w:rsid w:val="004C7CFD"/>
    <w:rsid w:val="004C7F6E"/>
    <w:rsid w:val="004D0B92"/>
    <w:rsid w:val="004D54F3"/>
    <w:rsid w:val="004D5C54"/>
    <w:rsid w:val="004D76BF"/>
    <w:rsid w:val="004D7760"/>
    <w:rsid w:val="004D79EB"/>
    <w:rsid w:val="004E23EC"/>
    <w:rsid w:val="004E2E6C"/>
    <w:rsid w:val="004E2FCB"/>
    <w:rsid w:val="004E4C0E"/>
    <w:rsid w:val="004E52FE"/>
    <w:rsid w:val="004E5AAE"/>
    <w:rsid w:val="004E70B4"/>
    <w:rsid w:val="004E7DEA"/>
    <w:rsid w:val="004F1A6F"/>
    <w:rsid w:val="004F1E88"/>
    <w:rsid w:val="004F2034"/>
    <w:rsid w:val="004F4C9E"/>
    <w:rsid w:val="005002AC"/>
    <w:rsid w:val="0050112E"/>
    <w:rsid w:val="00502531"/>
    <w:rsid w:val="00502A52"/>
    <w:rsid w:val="0050365C"/>
    <w:rsid w:val="00506EF3"/>
    <w:rsid w:val="00507E97"/>
    <w:rsid w:val="00510B0A"/>
    <w:rsid w:val="00512904"/>
    <w:rsid w:val="005152FD"/>
    <w:rsid w:val="00515507"/>
    <w:rsid w:val="00515687"/>
    <w:rsid w:val="005156B4"/>
    <w:rsid w:val="00515B51"/>
    <w:rsid w:val="0051653E"/>
    <w:rsid w:val="00516A0E"/>
    <w:rsid w:val="00516C9B"/>
    <w:rsid w:val="00517F84"/>
    <w:rsid w:val="005207E1"/>
    <w:rsid w:val="00521137"/>
    <w:rsid w:val="00521AA9"/>
    <w:rsid w:val="00522878"/>
    <w:rsid w:val="00522AE9"/>
    <w:rsid w:val="005231E3"/>
    <w:rsid w:val="005232A9"/>
    <w:rsid w:val="0052473C"/>
    <w:rsid w:val="00525029"/>
    <w:rsid w:val="00525189"/>
    <w:rsid w:val="0052619E"/>
    <w:rsid w:val="00533965"/>
    <w:rsid w:val="0053441D"/>
    <w:rsid w:val="0053462F"/>
    <w:rsid w:val="005364C4"/>
    <w:rsid w:val="00536F37"/>
    <w:rsid w:val="00536FF1"/>
    <w:rsid w:val="00537255"/>
    <w:rsid w:val="0053798D"/>
    <w:rsid w:val="00537A1E"/>
    <w:rsid w:val="00540227"/>
    <w:rsid w:val="00540702"/>
    <w:rsid w:val="00542380"/>
    <w:rsid w:val="005425AE"/>
    <w:rsid w:val="00543489"/>
    <w:rsid w:val="00543724"/>
    <w:rsid w:val="00544692"/>
    <w:rsid w:val="00544C86"/>
    <w:rsid w:val="00545A13"/>
    <w:rsid w:val="0054709E"/>
    <w:rsid w:val="005470D6"/>
    <w:rsid w:val="00550329"/>
    <w:rsid w:val="005505EE"/>
    <w:rsid w:val="005509D1"/>
    <w:rsid w:val="0055119E"/>
    <w:rsid w:val="00551F9D"/>
    <w:rsid w:val="00553E71"/>
    <w:rsid w:val="00553FDD"/>
    <w:rsid w:val="0055450C"/>
    <w:rsid w:val="00555848"/>
    <w:rsid w:val="00555880"/>
    <w:rsid w:val="005568DA"/>
    <w:rsid w:val="005615EF"/>
    <w:rsid w:val="00561C62"/>
    <w:rsid w:val="00562002"/>
    <w:rsid w:val="00562681"/>
    <w:rsid w:val="00563C4F"/>
    <w:rsid w:val="00564743"/>
    <w:rsid w:val="00565ABE"/>
    <w:rsid w:val="0056625F"/>
    <w:rsid w:val="005700AA"/>
    <w:rsid w:val="005705E7"/>
    <w:rsid w:val="00570851"/>
    <w:rsid w:val="00570BBA"/>
    <w:rsid w:val="00570CA1"/>
    <w:rsid w:val="00571077"/>
    <w:rsid w:val="00572DA4"/>
    <w:rsid w:val="005734B4"/>
    <w:rsid w:val="0057416B"/>
    <w:rsid w:val="00575229"/>
    <w:rsid w:val="00575A9A"/>
    <w:rsid w:val="00581C8E"/>
    <w:rsid w:val="005829B5"/>
    <w:rsid w:val="00583248"/>
    <w:rsid w:val="00583B14"/>
    <w:rsid w:val="00583B9A"/>
    <w:rsid w:val="0058581E"/>
    <w:rsid w:val="00587B2C"/>
    <w:rsid w:val="00591A57"/>
    <w:rsid w:val="00591C87"/>
    <w:rsid w:val="00592C00"/>
    <w:rsid w:val="00595C37"/>
    <w:rsid w:val="00595F08"/>
    <w:rsid w:val="00596E09"/>
    <w:rsid w:val="005A0262"/>
    <w:rsid w:val="005A13DC"/>
    <w:rsid w:val="005A4CB5"/>
    <w:rsid w:val="005A525B"/>
    <w:rsid w:val="005A6889"/>
    <w:rsid w:val="005A6EC9"/>
    <w:rsid w:val="005B002B"/>
    <w:rsid w:val="005B0561"/>
    <w:rsid w:val="005B057B"/>
    <w:rsid w:val="005B153D"/>
    <w:rsid w:val="005B2833"/>
    <w:rsid w:val="005B2CB8"/>
    <w:rsid w:val="005B2CC1"/>
    <w:rsid w:val="005B5AD9"/>
    <w:rsid w:val="005B60F3"/>
    <w:rsid w:val="005C0535"/>
    <w:rsid w:val="005C17CF"/>
    <w:rsid w:val="005C18DD"/>
    <w:rsid w:val="005C275C"/>
    <w:rsid w:val="005C523D"/>
    <w:rsid w:val="005C5AD3"/>
    <w:rsid w:val="005C66C6"/>
    <w:rsid w:val="005C6F04"/>
    <w:rsid w:val="005D1A74"/>
    <w:rsid w:val="005D1A8E"/>
    <w:rsid w:val="005D5403"/>
    <w:rsid w:val="005D6429"/>
    <w:rsid w:val="005D6502"/>
    <w:rsid w:val="005D76EF"/>
    <w:rsid w:val="005D7B55"/>
    <w:rsid w:val="005E087D"/>
    <w:rsid w:val="005E08E5"/>
    <w:rsid w:val="005E0BBB"/>
    <w:rsid w:val="005E0E96"/>
    <w:rsid w:val="005E2542"/>
    <w:rsid w:val="005E6C35"/>
    <w:rsid w:val="005E6C78"/>
    <w:rsid w:val="005E734F"/>
    <w:rsid w:val="005F584E"/>
    <w:rsid w:val="005F72C1"/>
    <w:rsid w:val="00600C76"/>
    <w:rsid w:val="00601AA1"/>
    <w:rsid w:val="006028FB"/>
    <w:rsid w:val="006030FE"/>
    <w:rsid w:val="0060423B"/>
    <w:rsid w:val="0060531F"/>
    <w:rsid w:val="00606035"/>
    <w:rsid w:val="00606A4C"/>
    <w:rsid w:val="00606B35"/>
    <w:rsid w:val="00606EC0"/>
    <w:rsid w:val="00607273"/>
    <w:rsid w:val="0061103A"/>
    <w:rsid w:val="00611923"/>
    <w:rsid w:val="00612096"/>
    <w:rsid w:val="00613396"/>
    <w:rsid w:val="00613AB1"/>
    <w:rsid w:val="00613D46"/>
    <w:rsid w:val="006161D2"/>
    <w:rsid w:val="00616460"/>
    <w:rsid w:val="00616821"/>
    <w:rsid w:val="00616F1F"/>
    <w:rsid w:val="00620266"/>
    <w:rsid w:val="00622035"/>
    <w:rsid w:val="00623F8D"/>
    <w:rsid w:val="006250D5"/>
    <w:rsid w:val="006259AE"/>
    <w:rsid w:val="00626025"/>
    <w:rsid w:val="006266A9"/>
    <w:rsid w:val="00627EDC"/>
    <w:rsid w:val="00630A84"/>
    <w:rsid w:val="00630FE6"/>
    <w:rsid w:val="0063282C"/>
    <w:rsid w:val="006337B9"/>
    <w:rsid w:val="006347DD"/>
    <w:rsid w:val="00634DA2"/>
    <w:rsid w:val="006352B8"/>
    <w:rsid w:val="00636FAA"/>
    <w:rsid w:val="00637B84"/>
    <w:rsid w:val="00641C02"/>
    <w:rsid w:val="00641ED7"/>
    <w:rsid w:val="006423DB"/>
    <w:rsid w:val="00643ADD"/>
    <w:rsid w:val="006445D6"/>
    <w:rsid w:val="00645538"/>
    <w:rsid w:val="00650D59"/>
    <w:rsid w:val="0065327F"/>
    <w:rsid w:val="00653525"/>
    <w:rsid w:val="00653C6E"/>
    <w:rsid w:val="006543AE"/>
    <w:rsid w:val="006548F9"/>
    <w:rsid w:val="006565B0"/>
    <w:rsid w:val="0065675E"/>
    <w:rsid w:val="00660DBA"/>
    <w:rsid w:val="00660F60"/>
    <w:rsid w:val="006619FD"/>
    <w:rsid w:val="006645ED"/>
    <w:rsid w:val="006647EB"/>
    <w:rsid w:val="00664A3D"/>
    <w:rsid w:val="006654CF"/>
    <w:rsid w:val="00665F61"/>
    <w:rsid w:val="00666D7F"/>
    <w:rsid w:val="00666DF2"/>
    <w:rsid w:val="00666DF6"/>
    <w:rsid w:val="00670076"/>
    <w:rsid w:val="00672CB9"/>
    <w:rsid w:val="006737B8"/>
    <w:rsid w:val="00674E8A"/>
    <w:rsid w:val="00674F1F"/>
    <w:rsid w:val="00675822"/>
    <w:rsid w:val="006765ED"/>
    <w:rsid w:val="00677AFA"/>
    <w:rsid w:val="006801D1"/>
    <w:rsid w:val="006807DC"/>
    <w:rsid w:val="0068205F"/>
    <w:rsid w:val="0068272C"/>
    <w:rsid w:val="00682FBD"/>
    <w:rsid w:val="0068403E"/>
    <w:rsid w:val="0068456E"/>
    <w:rsid w:val="00684EEC"/>
    <w:rsid w:val="006865C3"/>
    <w:rsid w:val="00690C6B"/>
    <w:rsid w:val="0069106A"/>
    <w:rsid w:val="006914A9"/>
    <w:rsid w:val="00691D6A"/>
    <w:rsid w:val="00692D5A"/>
    <w:rsid w:val="00693355"/>
    <w:rsid w:val="0069398D"/>
    <w:rsid w:val="00693DF8"/>
    <w:rsid w:val="00695846"/>
    <w:rsid w:val="006962AD"/>
    <w:rsid w:val="00696DA7"/>
    <w:rsid w:val="0069781A"/>
    <w:rsid w:val="006978EF"/>
    <w:rsid w:val="006A1761"/>
    <w:rsid w:val="006A1CC8"/>
    <w:rsid w:val="006A233F"/>
    <w:rsid w:val="006A25CC"/>
    <w:rsid w:val="006A29E6"/>
    <w:rsid w:val="006A7436"/>
    <w:rsid w:val="006B2EC8"/>
    <w:rsid w:val="006B37FF"/>
    <w:rsid w:val="006B3895"/>
    <w:rsid w:val="006B3BBF"/>
    <w:rsid w:val="006B5FD8"/>
    <w:rsid w:val="006B62EA"/>
    <w:rsid w:val="006B77FB"/>
    <w:rsid w:val="006C015E"/>
    <w:rsid w:val="006C08CD"/>
    <w:rsid w:val="006C14CE"/>
    <w:rsid w:val="006C451B"/>
    <w:rsid w:val="006C53CE"/>
    <w:rsid w:val="006D106E"/>
    <w:rsid w:val="006D1D99"/>
    <w:rsid w:val="006D300B"/>
    <w:rsid w:val="006D43DE"/>
    <w:rsid w:val="006D5251"/>
    <w:rsid w:val="006D5343"/>
    <w:rsid w:val="006D74F3"/>
    <w:rsid w:val="006D7ECF"/>
    <w:rsid w:val="006E02EB"/>
    <w:rsid w:val="006E1548"/>
    <w:rsid w:val="006E3359"/>
    <w:rsid w:val="006E3C45"/>
    <w:rsid w:val="006E43B2"/>
    <w:rsid w:val="006E46E7"/>
    <w:rsid w:val="006E4820"/>
    <w:rsid w:val="006E6949"/>
    <w:rsid w:val="006E6977"/>
    <w:rsid w:val="006E6AA6"/>
    <w:rsid w:val="006F06B6"/>
    <w:rsid w:val="006F0838"/>
    <w:rsid w:val="006F2AAA"/>
    <w:rsid w:val="006F348B"/>
    <w:rsid w:val="006F3617"/>
    <w:rsid w:val="006F6337"/>
    <w:rsid w:val="006F6C78"/>
    <w:rsid w:val="006F6E0F"/>
    <w:rsid w:val="00700686"/>
    <w:rsid w:val="00701872"/>
    <w:rsid w:val="00702FD5"/>
    <w:rsid w:val="00703173"/>
    <w:rsid w:val="00703756"/>
    <w:rsid w:val="00705C1D"/>
    <w:rsid w:val="00707346"/>
    <w:rsid w:val="00712852"/>
    <w:rsid w:val="00714A45"/>
    <w:rsid w:val="00714C87"/>
    <w:rsid w:val="00715043"/>
    <w:rsid w:val="0071517E"/>
    <w:rsid w:val="0071662C"/>
    <w:rsid w:val="00716CAC"/>
    <w:rsid w:val="00717E58"/>
    <w:rsid w:val="00724C68"/>
    <w:rsid w:val="00724D36"/>
    <w:rsid w:val="00725147"/>
    <w:rsid w:val="00725FDA"/>
    <w:rsid w:val="00726A5A"/>
    <w:rsid w:val="00730275"/>
    <w:rsid w:val="00730C90"/>
    <w:rsid w:val="007310A7"/>
    <w:rsid w:val="007319BD"/>
    <w:rsid w:val="007325A5"/>
    <w:rsid w:val="007335C3"/>
    <w:rsid w:val="00734628"/>
    <w:rsid w:val="00734779"/>
    <w:rsid w:val="00734F31"/>
    <w:rsid w:val="007363FE"/>
    <w:rsid w:val="007405CD"/>
    <w:rsid w:val="00740EDF"/>
    <w:rsid w:val="0074136E"/>
    <w:rsid w:val="00741B9B"/>
    <w:rsid w:val="007426F7"/>
    <w:rsid w:val="00742ADF"/>
    <w:rsid w:val="00742F2F"/>
    <w:rsid w:val="00743D29"/>
    <w:rsid w:val="007445F0"/>
    <w:rsid w:val="0074787D"/>
    <w:rsid w:val="0074792B"/>
    <w:rsid w:val="00751B88"/>
    <w:rsid w:val="00752194"/>
    <w:rsid w:val="00753118"/>
    <w:rsid w:val="00754BFD"/>
    <w:rsid w:val="00755278"/>
    <w:rsid w:val="007607CD"/>
    <w:rsid w:val="00761066"/>
    <w:rsid w:val="007616DC"/>
    <w:rsid w:val="00762BC7"/>
    <w:rsid w:val="00763040"/>
    <w:rsid w:val="00763E17"/>
    <w:rsid w:val="00763F7F"/>
    <w:rsid w:val="007651A6"/>
    <w:rsid w:val="00765B16"/>
    <w:rsid w:val="00765BF6"/>
    <w:rsid w:val="00765E75"/>
    <w:rsid w:val="00766B4C"/>
    <w:rsid w:val="00766C41"/>
    <w:rsid w:val="0076732B"/>
    <w:rsid w:val="00767862"/>
    <w:rsid w:val="00767F3F"/>
    <w:rsid w:val="00770C62"/>
    <w:rsid w:val="00771758"/>
    <w:rsid w:val="00773304"/>
    <w:rsid w:val="00773393"/>
    <w:rsid w:val="007747F2"/>
    <w:rsid w:val="00774B61"/>
    <w:rsid w:val="00775081"/>
    <w:rsid w:val="00775AA2"/>
    <w:rsid w:val="00777A3F"/>
    <w:rsid w:val="00783257"/>
    <w:rsid w:val="007841EF"/>
    <w:rsid w:val="00784227"/>
    <w:rsid w:val="007842D5"/>
    <w:rsid w:val="007849F5"/>
    <w:rsid w:val="00785A24"/>
    <w:rsid w:val="00786148"/>
    <w:rsid w:val="00787C17"/>
    <w:rsid w:val="0079257C"/>
    <w:rsid w:val="007959D1"/>
    <w:rsid w:val="00796DC1"/>
    <w:rsid w:val="007979DA"/>
    <w:rsid w:val="007A0CDD"/>
    <w:rsid w:val="007A16AD"/>
    <w:rsid w:val="007A1CF7"/>
    <w:rsid w:val="007A2FA5"/>
    <w:rsid w:val="007A35A3"/>
    <w:rsid w:val="007A473D"/>
    <w:rsid w:val="007A4B69"/>
    <w:rsid w:val="007A694A"/>
    <w:rsid w:val="007B0BA8"/>
    <w:rsid w:val="007B0D5B"/>
    <w:rsid w:val="007B0F07"/>
    <w:rsid w:val="007B136B"/>
    <w:rsid w:val="007B1EF8"/>
    <w:rsid w:val="007B3793"/>
    <w:rsid w:val="007B54CA"/>
    <w:rsid w:val="007B572C"/>
    <w:rsid w:val="007B5B21"/>
    <w:rsid w:val="007B5BDE"/>
    <w:rsid w:val="007B63D2"/>
    <w:rsid w:val="007B7ABB"/>
    <w:rsid w:val="007B7E93"/>
    <w:rsid w:val="007C1526"/>
    <w:rsid w:val="007C1E23"/>
    <w:rsid w:val="007C222C"/>
    <w:rsid w:val="007C281F"/>
    <w:rsid w:val="007C2ED7"/>
    <w:rsid w:val="007C30F3"/>
    <w:rsid w:val="007C381D"/>
    <w:rsid w:val="007C4B5A"/>
    <w:rsid w:val="007C6326"/>
    <w:rsid w:val="007C66DE"/>
    <w:rsid w:val="007C6903"/>
    <w:rsid w:val="007D053E"/>
    <w:rsid w:val="007D07E1"/>
    <w:rsid w:val="007D1019"/>
    <w:rsid w:val="007D3126"/>
    <w:rsid w:val="007D33A6"/>
    <w:rsid w:val="007D3925"/>
    <w:rsid w:val="007D3B8F"/>
    <w:rsid w:val="007D3F59"/>
    <w:rsid w:val="007D415A"/>
    <w:rsid w:val="007D58DA"/>
    <w:rsid w:val="007D6590"/>
    <w:rsid w:val="007D68B7"/>
    <w:rsid w:val="007D6B4E"/>
    <w:rsid w:val="007D7578"/>
    <w:rsid w:val="007D77E7"/>
    <w:rsid w:val="007E013B"/>
    <w:rsid w:val="007E0267"/>
    <w:rsid w:val="007E119B"/>
    <w:rsid w:val="007E29F2"/>
    <w:rsid w:val="007E37C7"/>
    <w:rsid w:val="007E5C73"/>
    <w:rsid w:val="007E6B07"/>
    <w:rsid w:val="007F0234"/>
    <w:rsid w:val="007F0CC5"/>
    <w:rsid w:val="007F140E"/>
    <w:rsid w:val="007F1612"/>
    <w:rsid w:val="007F1A39"/>
    <w:rsid w:val="007F1D7F"/>
    <w:rsid w:val="007F27E6"/>
    <w:rsid w:val="007F3069"/>
    <w:rsid w:val="007F3B88"/>
    <w:rsid w:val="007F4264"/>
    <w:rsid w:val="007F439E"/>
    <w:rsid w:val="007F5280"/>
    <w:rsid w:val="007F5B5B"/>
    <w:rsid w:val="007F6F72"/>
    <w:rsid w:val="008001D8"/>
    <w:rsid w:val="0080271D"/>
    <w:rsid w:val="00802DAB"/>
    <w:rsid w:val="008032FD"/>
    <w:rsid w:val="00803B5A"/>
    <w:rsid w:val="00804B51"/>
    <w:rsid w:val="008073E3"/>
    <w:rsid w:val="00807B2F"/>
    <w:rsid w:val="00810204"/>
    <w:rsid w:val="008113C3"/>
    <w:rsid w:val="00811A63"/>
    <w:rsid w:val="00811D01"/>
    <w:rsid w:val="00813BA1"/>
    <w:rsid w:val="008161B0"/>
    <w:rsid w:val="00816A54"/>
    <w:rsid w:val="0082061F"/>
    <w:rsid w:val="008223A9"/>
    <w:rsid w:val="00822491"/>
    <w:rsid w:val="00823A4C"/>
    <w:rsid w:val="0082449E"/>
    <w:rsid w:val="00826CE4"/>
    <w:rsid w:val="008301E2"/>
    <w:rsid w:val="0083080A"/>
    <w:rsid w:val="008316E5"/>
    <w:rsid w:val="00831A36"/>
    <w:rsid w:val="00833DDD"/>
    <w:rsid w:val="008357CD"/>
    <w:rsid w:val="00835DBB"/>
    <w:rsid w:val="00836CDB"/>
    <w:rsid w:val="0083738E"/>
    <w:rsid w:val="00837702"/>
    <w:rsid w:val="00840F5C"/>
    <w:rsid w:val="0084515C"/>
    <w:rsid w:val="00845FE5"/>
    <w:rsid w:val="008460A0"/>
    <w:rsid w:val="00846318"/>
    <w:rsid w:val="0084671F"/>
    <w:rsid w:val="00851677"/>
    <w:rsid w:val="00851E59"/>
    <w:rsid w:val="008524F0"/>
    <w:rsid w:val="0085254F"/>
    <w:rsid w:val="00852D87"/>
    <w:rsid w:val="0085558E"/>
    <w:rsid w:val="0086175C"/>
    <w:rsid w:val="008652DC"/>
    <w:rsid w:val="00865BA6"/>
    <w:rsid w:val="00866524"/>
    <w:rsid w:val="00866ECD"/>
    <w:rsid w:val="00872204"/>
    <w:rsid w:val="008723E0"/>
    <w:rsid w:val="0087325C"/>
    <w:rsid w:val="0087356F"/>
    <w:rsid w:val="00873705"/>
    <w:rsid w:val="00873F70"/>
    <w:rsid w:val="00874310"/>
    <w:rsid w:val="00874552"/>
    <w:rsid w:val="00874BB7"/>
    <w:rsid w:val="00874C9D"/>
    <w:rsid w:val="0087508A"/>
    <w:rsid w:val="008770F9"/>
    <w:rsid w:val="00881887"/>
    <w:rsid w:val="00881BE0"/>
    <w:rsid w:val="008834A0"/>
    <w:rsid w:val="00883506"/>
    <w:rsid w:val="00883997"/>
    <w:rsid w:val="008839DE"/>
    <w:rsid w:val="00884E1B"/>
    <w:rsid w:val="00887459"/>
    <w:rsid w:val="00890F13"/>
    <w:rsid w:val="008918E8"/>
    <w:rsid w:val="00891A09"/>
    <w:rsid w:val="00891C97"/>
    <w:rsid w:val="0089259C"/>
    <w:rsid w:val="00892C43"/>
    <w:rsid w:val="00892E89"/>
    <w:rsid w:val="00892FC0"/>
    <w:rsid w:val="008932C1"/>
    <w:rsid w:val="00893400"/>
    <w:rsid w:val="00894064"/>
    <w:rsid w:val="00896864"/>
    <w:rsid w:val="008977F7"/>
    <w:rsid w:val="00897E4B"/>
    <w:rsid w:val="00897FD7"/>
    <w:rsid w:val="008A0F65"/>
    <w:rsid w:val="008A315B"/>
    <w:rsid w:val="008A3939"/>
    <w:rsid w:val="008A6AD7"/>
    <w:rsid w:val="008B04E6"/>
    <w:rsid w:val="008B08BC"/>
    <w:rsid w:val="008B26D0"/>
    <w:rsid w:val="008B31A3"/>
    <w:rsid w:val="008B35CF"/>
    <w:rsid w:val="008B66A8"/>
    <w:rsid w:val="008B7641"/>
    <w:rsid w:val="008C105F"/>
    <w:rsid w:val="008C1390"/>
    <w:rsid w:val="008C2100"/>
    <w:rsid w:val="008C327E"/>
    <w:rsid w:val="008C3FF5"/>
    <w:rsid w:val="008C4172"/>
    <w:rsid w:val="008C5044"/>
    <w:rsid w:val="008C7322"/>
    <w:rsid w:val="008C7711"/>
    <w:rsid w:val="008D0FB3"/>
    <w:rsid w:val="008D1091"/>
    <w:rsid w:val="008D1BBD"/>
    <w:rsid w:val="008D3711"/>
    <w:rsid w:val="008D457D"/>
    <w:rsid w:val="008D4A51"/>
    <w:rsid w:val="008D4B5B"/>
    <w:rsid w:val="008D4EDD"/>
    <w:rsid w:val="008D6034"/>
    <w:rsid w:val="008D7259"/>
    <w:rsid w:val="008D794D"/>
    <w:rsid w:val="008D7E27"/>
    <w:rsid w:val="008E055B"/>
    <w:rsid w:val="008E21B2"/>
    <w:rsid w:val="008E34DE"/>
    <w:rsid w:val="008E3648"/>
    <w:rsid w:val="008E3F87"/>
    <w:rsid w:val="008E65AF"/>
    <w:rsid w:val="008E7EB9"/>
    <w:rsid w:val="008F0D31"/>
    <w:rsid w:val="008F1DAC"/>
    <w:rsid w:val="008F1DCA"/>
    <w:rsid w:val="008F2A68"/>
    <w:rsid w:val="008F3465"/>
    <w:rsid w:val="008F63A0"/>
    <w:rsid w:val="008F65E2"/>
    <w:rsid w:val="008F6FD1"/>
    <w:rsid w:val="008F71E0"/>
    <w:rsid w:val="00900DB8"/>
    <w:rsid w:val="00900FD5"/>
    <w:rsid w:val="00903E13"/>
    <w:rsid w:val="00904119"/>
    <w:rsid w:val="00904ADA"/>
    <w:rsid w:val="0090592C"/>
    <w:rsid w:val="00905EA7"/>
    <w:rsid w:val="00906152"/>
    <w:rsid w:val="00906BD1"/>
    <w:rsid w:val="009120B2"/>
    <w:rsid w:val="00913BC7"/>
    <w:rsid w:val="009140FC"/>
    <w:rsid w:val="00914ACB"/>
    <w:rsid w:val="009155A1"/>
    <w:rsid w:val="00915C6A"/>
    <w:rsid w:val="009160DB"/>
    <w:rsid w:val="00916D9C"/>
    <w:rsid w:val="00920CF6"/>
    <w:rsid w:val="009211DE"/>
    <w:rsid w:val="009213C6"/>
    <w:rsid w:val="0092229C"/>
    <w:rsid w:val="00922910"/>
    <w:rsid w:val="00923655"/>
    <w:rsid w:val="00924A02"/>
    <w:rsid w:val="00924BF1"/>
    <w:rsid w:val="00924F9C"/>
    <w:rsid w:val="00927934"/>
    <w:rsid w:val="0093009E"/>
    <w:rsid w:val="009309E5"/>
    <w:rsid w:val="009311F2"/>
    <w:rsid w:val="00932228"/>
    <w:rsid w:val="009324D9"/>
    <w:rsid w:val="00932615"/>
    <w:rsid w:val="00933D2A"/>
    <w:rsid w:val="00934E98"/>
    <w:rsid w:val="0094089C"/>
    <w:rsid w:val="00940D9C"/>
    <w:rsid w:val="00942E0B"/>
    <w:rsid w:val="00944943"/>
    <w:rsid w:val="00946098"/>
    <w:rsid w:val="0094740B"/>
    <w:rsid w:val="009500B5"/>
    <w:rsid w:val="00951307"/>
    <w:rsid w:val="00951C78"/>
    <w:rsid w:val="00952283"/>
    <w:rsid w:val="009523D2"/>
    <w:rsid w:val="00954287"/>
    <w:rsid w:val="00954F0F"/>
    <w:rsid w:val="00955B0A"/>
    <w:rsid w:val="00960301"/>
    <w:rsid w:val="00961AC4"/>
    <w:rsid w:val="00962601"/>
    <w:rsid w:val="00962759"/>
    <w:rsid w:val="0096276C"/>
    <w:rsid w:val="00962B03"/>
    <w:rsid w:val="00964ED9"/>
    <w:rsid w:val="009653B1"/>
    <w:rsid w:val="0096618E"/>
    <w:rsid w:val="00966A74"/>
    <w:rsid w:val="0096765F"/>
    <w:rsid w:val="009676A0"/>
    <w:rsid w:val="00967E12"/>
    <w:rsid w:val="00973484"/>
    <w:rsid w:val="00974607"/>
    <w:rsid w:val="00980171"/>
    <w:rsid w:val="00980836"/>
    <w:rsid w:val="00980FF8"/>
    <w:rsid w:val="009810D9"/>
    <w:rsid w:val="00981547"/>
    <w:rsid w:val="00982C54"/>
    <w:rsid w:val="00983160"/>
    <w:rsid w:val="0098320C"/>
    <w:rsid w:val="00984438"/>
    <w:rsid w:val="00984923"/>
    <w:rsid w:val="00986B92"/>
    <w:rsid w:val="00990043"/>
    <w:rsid w:val="009914D3"/>
    <w:rsid w:val="00991D65"/>
    <w:rsid w:val="00992E9E"/>
    <w:rsid w:val="00993C14"/>
    <w:rsid w:val="00994032"/>
    <w:rsid w:val="00994359"/>
    <w:rsid w:val="00995084"/>
    <w:rsid w:val="00996FC8"/>
    <w:rsid w:val="00997494"/>
    <w:rsid w:val="00997C17"/>
    <w:rsid w:val="009A012B"/>
    <w:rsid w:val="009A08DB"/>
    <w:rsid w:val="009A4470"/>
    <w:rsid w:val="009A5254"/>
    <w:rsid w:val="009A660E"/>
    <w:rsid w:val="009A695D"/>
    <w:rsid w:val="009A7848"/>
    <w:rsid w:val="009A7E66"/>
    <w:rsid w:val="009B07BF"/>
    <w:rsid w:val="009B099E"/>
    <w:rsid w:val="009B2BD7"/>
    <w:rsid w:val="009B2F89"/>
    <w:rsid w:val="009B44FF"/>
    <w:rsid w:val="009B45C1"/>
    <w:rsid w:val="009B4767"/>
    <w:rsid w:val="009B4912"/>
    <w:rsid w:val="009B4C27"/>
    <w:rsid w:val="009B55EC"/>
    <w:rsid w:val="009B677A"/>
    <w:rsid w:val="009B6903"/>
    <w:rsid w:val="009B732F"/>
    <w:rsid w:val="009B76F9"/>
    <w:rsid w:val="009B7EFE"/>
    <w:rsid w:val="009C2254"/>
    <w:rsid w:val="009C464B"/>
    <w:rsid w:val="009C488D"/>
    <w:rsid w:val="009C6C3C"/>
    <w:rsid w:val="009C7E25"/>
    <w:rsid w:val="009D15C9"/>
    <w:rsid w:val="009D3059"/>
    <w:rsid w:val="009D3460"/>
    <w:rsid w:val="009D67F8"/>
    <w:rsid w:val="009D6CB1"/>
    <w:rsid w:val="009D6FF6"/>
    <w:rsid w:val="009E0BA2"/>
    <w:rsid w:val="009E0ED6"/>
    <w:rsid w:val="009E1338"/>
    <w:rsid w:val="009E171F"/>
    <w:rsid w:val="009E2220"/>
    <w:rsid w:val="009E4786"/>
    <w:rsid w:val="009E56BD"/>
    <w:rsid w:val="009E5D93"/>
    <w:rsid w:val="009E6AB3"/>
    <w:rsid w:val="009E7476"/>
    <w:rsid w:val="009F15CA"/>
    <w:rsid w:val="009F16DD"/>
    <w:rsid w:val="009F17BA"/>
    <w:rsid w:val="009F1B25"/>
    <w:rsid w:val="009F2479"/>
    <w:rsid w:val="009F248D"/>
    <w:rsid w:val="009F44DB"/>
    <w:rsid w:val="009F4524"/>
    <w:rsid w:val="009F4791"/>
    <w:rsid w:val="009F5DD6"/>
    <w:rsid w:val="009F5DFC"/>
    <w:rsid w:val="009F5EEC"/>
    <w:rsid w:val="009F6229"/>
    <w:rsid w:val="009F6C5B"/>
    <w:rsid w:val="009F7A1D"/>
    <w:rsid w:val="00A02B2A"/>
    <w:rsid w:val="00A0698E"/>
    <w:rsid w:val="00A1010B"/>
    <w:rsid w:val="00A106C9"/>
    <w:rsid w:val="00A109FC"/>
    <w:rsid w:val="00A10BAB"/>
    <w:rsid w:val="00A10CF3"/>
    <w:rsid w:val="00A116F2"/>
    <w:rsid w:val="00A12917"/>
    <w:rsid w:val="00A12A70"/>
    <w:rsid w:val="00A13829"/>
    <w:rsid w:val="00A13B35"/>
    <w:rsid w:val="00A13EFC"/>
    <w:rsid w:val="00A14404"/>
    <w:rsid w:val="00A1443D"/>
    <w:rsid w:val="00A14EF8"/>
    <w:rsid w:val="00A15BAC"/>
    <w:rsid w:val="00A15D42"/>
    <w:rsid w:val="00A167EB"/>
    <w:rsid w:val="00A17BA4"/>
    <w:rsid w:val="00A20644"/>
    <w:rsid w:val="00A241A4"/>
    <w:rsid w:val="00A243F1"/>
    <w:rsid w:val="00A25F61"/>
    <w:rsid w:val="00A26016"/>
    <w:rsid w:val="00A26699"/>
    <w:rsid w:val="00A26CA4"/>
    <w:rsid w:val="00A2768E"/>
    <w:rsid w:val="00A3018E"/>
    <w:rsid w:val="00A31F33"/>
    <w:rsid w:val="00A32318"/>
    <w:rsid w:val="00A332C8"/>
    <w:rsid w:val="00A351EF"/>
    <w:rsid w:val="00A355F4"/>
    <w:rsid w:val="00A35AD9"/>
    <w:rsid w:val="00A35C90"/>
    <w:rsid w:val="00A36274"/>
    <w:rsid w:val="00A36FF0"/>
    <w:rsid w:val="00A37AF4"/>
    <w:rsid w:val="00A42450"/>
    <w:rsid w:val="00A42DFA"/>
    <w:rsid w:val="00A435E7"/>
    <w:rsid w:val="00A451D2"/>
    <w:rsid w:val="00A45698"/>
    <w:rsid w:val="00A468A6"/>
    <w:rsid w:val="00A47589"/>
    <w:rsid w:val="00A4775A"/>
    <w:rsid w:val="00A5008B"/>
    <w:rsid w:val="00A50786"/>
    <w:rsid w:val="00A50CB1"/>
    <w:rsid w:val="00A51518"/>
    <w:rsid w:val="00A51D89"/>
    <w:rsid w:val="00A51DD0"/>
    <w:rsid w:val="00A5278B"/>
    <w:rsid w:val="00A52A3A"/>
    <w:rsid w:val="00A52AC5"/>
    <w:rsid w:val="00A53E8A"/>
    <w:rsid w:val="00A56284"/>
    <w:rsid w:val="00A56612"/>
    <w:rsid w:val="00A612FC"/>
    <w:rsid w:val="00A61488"/>
    <w:rsid w:val="00A61DBB"/>
    <w:rsid w:val="00A62BAA"/>
    <w:rsid w:val="00A63615"/>
    <w:rsid w:val="00A63A45"/>
    <w:rsid w:val="00A67F97"/>
    <w:rsid w:val="00A70724"/>
    <w:rsid w:val="00A70B63"/>
    <w:rsid w:val="00A710AA"/>
    <w:rsid w:val="00A7240B"/>
    <w:rsid w:val="00A725FE"/>
    <w:rsid w:val="00A73294"/>
    <w:rsid w:val="00A74BBF"/>
    <w:rsid w:val="00A757C4"/>
    <w:rsid w:val="00A75A7E"/>
    <w:rsid w:val="00A76F71"/>
    <w:rsid w:val="00A775F7"/>
    <w:rsid w:val="00A81962"/>
    <w:rsid w:val="00A83F2C"/>
    <w:rsid w:val="00A83F3D"/>
    <w:rsid w:val="00A84613"/>
    <w:rsid w:val="00A84C1C"/>
    <w:rsid w:val="00A84CBE"/>
    <w:rsid w:val="00A84D0F"/>
    <w:rsid w:val="00A856B4"/>
    <w:rsid w:val="00A85D3B"/>
    <w:rsid w:val="00A864B8"/>
    <w:rsid w:val="00A86796"/>
    <w:rsid w:val="00A90002"/>
    <w:rsid w:val="00A91B6D"/>
    <w:rsid w:val="00A92545"/>
    <w:rsid w:val="00A927EE"/>
    <w:rsid w:val="00A928EC"/>
    <w:rsid w:val="00A92BFA"/>
    <w:rsid w:val="00A92D65"/>
    <w:rsid w:val="00A92E06"/>
    <w:rsid w:val="00A93287"/>
    <w:rsid w:val="00A93F38"/>
    <w:rsid w:val="00A94A3A"/>
    <w:rsid w:val="00A95CCC"/>
    <w:rsid w:val="00A962A2"/>
    <w:rsid w:val="00A965EE"/>
    <w:rsid w:val="00A965F7"/>
    <w:rsid w:val="00A9660F"/>
    <w:rsid w:val="00A96B0F"/>
    <w:rsid w:val="00A96E39"/>
    <w:rsid w:val="00AA0D93"/>
    <w:rsid w:val="00AA20E2"/>
    <w:rsid w:val="00AA50D7"/>
    <w:rsid w:val="00AA54AA"/>
    <w:rsid w:val="00AA57B8"/>
    <w:rsid w:val="00AA5F4E"/>
    <w:rsid w:val="00AA7111"/>
    <w:rsid w:val="00AA7A0F"/>
    <w:rsid w:val="00AB07B2"/>
    <w:rsid w:val="00AB1B3A"/>
    <w:rsid w:val="00AB2193"/>
    <w:rsid w:val="00AB32B1"/>
    <w:rsid w:val="00AB32C1"/>
    <w:rsid w:val="00AB34FD"/>
    <w:rsid w:val="00AB4168"/>
    <w:rsid w:val="00AB4D79"/>
    <w:rsid w:val="00AB5C57"/>
    <w:rsid w:val="00AB6290"/>
    <w:rsid w:val="00AB7687"/>
    <w:rsid w:val="00AC0591"/>
    <w:rsid w:val="00AC08AA"/>
    <w:rsid w:val="00AC12C5"/>
    <w:rsid w:val="00AC21E8"/>
    <w:rsid w:val="00AC3B33"/>
    <w:rsid w:val="00AC683E"/>
    <w:rsid w:val="00AC6A62"/>
    <w:rsid w:val="00AC6DDE"/>
    <w:rsid w:val="00AC6DF2"/>
    <w:rsid w:val="00AC7127"/>
    <w:rsid w:val="00AC7DD2"/>
    <w:rsid w:val="00AD0276"/>
    <w:rsid w:val="00AD0A5A"/>
    <w:rsid w:val="00AD27D8"/>
    <w:rsid w:val="00AD2FB0"/>
    <w:rsid w:val="00AD30C0"/>
    <w:rsid w:val="00AD5B66"/>
    <w:rsid w:val="00AD68D6"/>
    <w:rsid w:val="00AD6A4E"/>
    <w:rsid w:val="00AD6ECB"/>
    <w:rsid w:val="00AE37AE"/>
    <w:rsid w:val="00AE4205"/>
    <w:rsid w:val="00AE4444"/>
    <w:rsid w:val="00AE4819"/>
    <w:rsid w:val="00AE526A"/>
    <w:rsid w:val="00AE58EB"/>
    <w:rsid w:val="00AE7932"/>
    <w:rsid w:val="00AF0232"/>
    <w:rsid w:val="00AF1F7D"/>
    <w:rsid w:val="00AF3367"/>
    <w:rsid w:val="00AF5429"/>
    <w:rsid w:val="00AF6407"/>
    <w:rsid w:val="00B01855"/>
    <w:rsid w:val="00B02D95"/>
    <w:rsid w:val="00B02ED1"/>
    <w:rsid w:val="00B04B79"/>
    <w:rsid w:val="00B10324"/>
    <w:rsid w:val="00B1105B"/>
    <w:rsid w:val="00B11386"/>
    <w:rsid w:val="00B12120"/>
    <w:rsid w:val="00B12250"/>
    <w:rsid w:val="00B13A24"/>
    <w:rsid w:val="00B14C54"/>
    <w:rsid w:val="00B1547B"/>
    <w:rsid w:val="00B1589C"/>
    <w:rsid w:val="00B1651A"/>
    <w:rsid w:val="00B2074F"/>
    <w:rsid w:val="00B2089B"/>
    <w:rsid w:val="00B208B7"/>
    <w:rsid w:val="00B21530"/>
    <w:rsid w:val="00B23461"/>
    <w:rsid w:val="00B24C36"/>
    <w:rsid w:val="00B2575D"/>
    <w:rsid w:val="00B25B76"/>
    <w:rsid w:val="00B30E0C"/>
    <w:rsid w:val="00B31142"/>
    <w:rsid w:val="00B313E4"/>
    <w:rsid w:val="00B3254F"/>
    <w:rsid w:val="00B35EC4"/>
    <w:rsid w:val="00B3661C"/>
    <w:rsid w:val="00B40112"/>
    <w:rsid w:val="00B414E3"/>
    <w:rsid w:val="00B42C90"/>
    <w:rsid w:val="00B4438A"/>
    <w:rsid w:val="00B445C9"/>
    <w:rsid w:val="00B44D0A"/>
    <w:rsid w:val="00B44ED1"/>
    <w:rsid w:val="00B45164"/>
    <w:rsid w:val="00B45C2C"/>
    <w:rsid w:val="00B5017E"/>
    <w:rsid w:val="00B509DC"/>
    <w:rsid w:val="00B5150B"/>
    <w:rsid w:val="00B522B9"/>
    <w:rsid w:val="00B5241A"/>
    <w:rsid w:val="00B553B1"/>
    <w:rsid w:val="00B55AFA"/>
    <w:rsid w:val="00B57DB5"/>
    <w:rsid w:val="00B60BA8"/>
    <w:rsid w:val="00B61082"/>
    <w:rsid w:val="00B61CC3"/>
    <w:rsid w:val="00B63186"/>
    <w:rsid w:val="00B63450"/>
    <w:rsid w:val="00B63711"/>
    <w:rsid w:val="00B661AF"/>
    <w:rsid w:val="00B66804"/>
    <w:rsid w:val="00B66C25"/>
    <w:rsid w:val="00B70B05"/>
    <w:rsid w:val="00B70F5D"/>
    <w:rsid w:val="00B71105"/>
    <w:rsid w:val="00B72FF3"/>
    <w:rsid w:val="00B7396F"/>
    <w:rsid w:val="00B763A5"/>
    <w:rsid w:val="00B80065"/>
    <w:rsid w:val="00B80963"/>
    <w:rsid w:val="00B81A6F"/>
    <w:rsid w:val="00B826C0"/>
    <w:rsid w:val="00B836F9"/>
    <w:rsid w:val="00B83949"/>
    <w:rsid w:val="00B84E46"/>
    <w:rsid w:val="00B8680B"/>
    <w:rsid w:val="00B92225"/>
    <w:rsid w:val="00B92794"/>
    <w:rsid w:val="00B92D13"/>
    <w:rsid w:val="00B93937"/>
    <w:rsid w:val="00B94483"/>
    <w:rsid w:val="00B9460A"/>
    <w:rsid w:val="00B9577D"/>
    <w:rsid w:val="00B97027"/>
    <w:rsid w:val="00B973D6"/>
    <w:rsid w:val="00BA2643"/>
    <w:rsid w:val="00BA3FE9"/>
    <w:rsid w:val="00BA5811"/>
    <w:rsid w:val="00BA594C"/>
    <w:rsid w:val="00BA6116"/>
    <w:rsid w:val="00BA64D5"/>
    <w:rsid w:val="00BA66FF"/>
    <w:rsid w:val="00BA681B"/>
    <w:rsid w:val="00BB107B"/>
    <w:rsid w:val="00BB15F6"/>
    <w:rsid w:val="00BB1D5A"/>
    <w:rsid w:val="00BB33D3"/>
    <w:rsid w:val="00BB36E7"/>
    <w:rsid w:val="00BB3AEE"/>
    <w:rsid w:val="00BB4840"/>
    <w:rsid w:val="00BB4E2E"/>
    <w:rsid w:val="00BC27F2"/>
    <w:rsid w:val="00BC27F5"/>
    <w:rsid w:val="00BC36BE"/>
    <w:rsid w:val="00BC481F"/>
    <w:rsid w:val="00BC7280"/>
    <w:rsid w:val="00BD0486"/>
    <w:rsid w:val="00BD084E"/>
    <w:rsid w:val="00BD153E"/>
    <w:rsid w:val="00BD2C63"/>
    <w:rsid w:val="00BD3795"/>
    <w:rsid w:val="00BD55DB"/>
    <w:rsid w:val="00BD657B"/>
    <w:rsid w:val="00BE0011"/>
    <w:rsid w:val="00BE0C81"/>
    <w:rsid w:val="00BE18E6"/>
    <w:rsid w:val="00BE1BAB"/>
    <w:rsid w:val="00BE2BBA"/>
    <w:rsid w:val="00BE4963"/>
    <w:rsid w:val="00BE4C08"/>
    <w:rsid w:val="00BE4D39"/>
    <w:rsid w:val="00BE6D90"/>
    <w:rsid w:val="00BE7B01"/>
    <w:rsid w:val="00BF0B9D"/>
    <w:rsid w:val="00BF0B9E"/>
    <w:rsid w:val="00BF16E0"/>
    <w:rsid w:val="00BF18FC"/>
    <w:rsid w:val="00BF1A1E"/>
    <w:rsid w:val="00BF1B96"/>
    <w:rsid w:val="00BF2FAA"/>
    <w:rsid w:val="00BF3B23"/>
    <w:rsid w:val="00BF3E0F"/>
    <w:rsid w:val="00BF4011"/>
    <w:rsid w:val="00BF522D"/>
    <w:rsid w:val="00BF74A6"/>
    <w:rsid w:val="00C00D8A"/>
    <w:rsid w:val="00C014D3"/>
    <w:rsid w:val="00C0176F"/>
    <w:rsid w:val="00C030E7"/>
    <w:rsid w:val="00C032C1"/>
    <w:rsid w:val="00C03469"/>
    <w:rsid w:val="00C0502F"/>
    <w:rsid w:val="00C051BE"/>
    <w:rsid w:val="00C054AC"/>
    <w:rsid w:val="00C05954"/>
    <w:rsid w:val="00C079B8"/>
    <w:rsid w:val="00C103A3"/>
    <w:rsid w:val="00C10675"/>
    <w:rsid w:val="00C11431"/>
    <w:rsid w:val="00C12B16"/>
    <w:rsid w:val="00C13F7D"/>
    <w:rsid w:val="00C140C4"/>
    <w:rsid w:val="00C1587D"/>
    <w:rsid w:val="00C1615F"/>
    <w:rsid w:val="00C16BE3"/>
    <w:rsid w:val="00C16D0E"/>
    <w:rsid w:val="00C16FB4"/>
    <w:rsid w:val="00C219DF"/>
    <w:rsid w:val="00C222BC"/>
    <w:rsid w:val="00C22D15"/>
    <w:rsid w:val="00C23348"/>
    <w:rsid w:val="00C23678"/>
    <w:rsid w:val="00C245F8"/>
    <w:rsid w:val="00C24761"/>
    <w:rsid w:val="00C24BD3"/>
    <w:rsid w:val="00C26DC4"/>
    <w:rsid w:val="00C274CE"/>
    <w:rsid w:val="00C301E2"/>
    <w:rsid w:val="00C30C91"/>
    <w:rsid w:val="00C34065"/>
    <w:rsid w:val="00C35E3C"/>
    <w:rsid w:val="00C36C74"/>
    <w:rsid w:val="00C377B2"/>
    <w:rsid w:val="00C4001D"/>
    <w:rsid w:val="00C40440"/>
    <w:rsid w:val="00C408DB"/>
    <w:rsid w:val="00C41A4D"/>
    <w:rsid w:val="00C43022"/>
    <w:rsid w:val="00C43411"/>
    <w:rsid w:val="00C43B0B"/>
    <w:rsid w:val="00C44B17"/>
    <w:rsid w:val="00C464F8"/>
    <w:rsid w:val="00C46EA4"/>
    <w:rsid w:val="00C47044"/>
    <w:rsid w:val="00C5127F"/>
    <w:rsid w:val="00C51742"/>
    <w:rsid w:val="00C51DFB"/>
    <w:rsid w:val="00C53BBF"/>
    <w:rsid w:val="00C53C7E"/>
    <w:rsid w:val="00C550D7"/>
    <w:rsid w:val="00C55286"/>
    <w:rsid w:val="00C554A7"/>
    <w:rsid w:val="00C560C0"/>
    <w:rsid w:val="00C5648C"/>
    <w:rsid w:val="00C60474"/>
    <w:rsid w:val="00C60A5D"/>
    <w:rsid w:val="00C60D3C"/>
    <w:rsid w:val="00C61A1C"/>
    <w:rsid w:val="00C62E48"/>
    <w:rsid w:val="00C6360A"/>
    <w:rsid w:val="00C63C73"/>
    <w:rsid w:val="00C654F5"/>
    <w:rsid w:val="00C67564"/>
    <w:rsid w:val="00C67946"/>
    <w:rsid w:val="00C70556"/>
    <w:rsid w:val="00C710D7"/>
    <w:rsid w:val="00C716D8"/>
    <w:rsid w:val="00C71F96"/>
    <w:rsid w:val="00C722D0"/>
    <w:rsid w:val="00C7266C"/>
    <w:rsid w:val="00C7278B"/>
    <w:rsid w:val="00C7474B"/>
    <w:rsid w:val="00C75006"/>
    <w:rsid w:val="00C75B59"/>
    <w:rsid w:val="00C75B95"/>
    <w:rsid w:val="00C76504"/>
    <w:rsid w:val="00C76BA7"/>
    <w:rsid w:val="00C77D3B"/>
    <w:rsid w:val="00C81DEB"/>
    <w:rsid w:val="00C82766"/>
    <w:rsid w:val="00C8279A"/>
    <w:rsid w:val="00C83481"/>
    <w:rsid w:val="00C83D49"/>
    <w:rsid w:val="00C849CE"/>
    <w:rsid w:val="00C85508"/>
    <w:rsid w:val="00C85612"/>
    <w:rsid w:val="00C869A5"/>
    <w:rsid w:val="00C8765B"/>
    <w:rsid w:val="00C92B1C"/>
    <w:rsid w:val="00C94EA4"/>
    <w:rsid w:val="00C95D65"/>
    <w:rsid w:val="00C95D74"/>
    <w:rsid w:val="00C961D6"/>
    <w:rsid w:val="00C964C9"/>
    <w:rsid w:val="00C976CB"/>
    <w:rsid w:val="00CA14EC"/>
    <w:rsid w:val="00CA17B1"/>
    <w:rsid w:val="00CA1E38"/>
    <w:rsid w:val="00CA3545"/>
    <w:rsid w:val="00CA3B2E"/>
    <w:rsid w:val="00CA402F"/>
    <w:rsid w:val="00CA4768"/>
    <w:rsid w:val="00CA659A"/>
    <w:rsid w:val="00CA69B0"/>
    <w:rsid w:val="00CB05FB"/>
    <w:rsid w:val="00CB15A0"/>
    <w:rsid w:val="00CB32E4"/>
    <w:rsid w:val="00CB378F"/>
    <w:rsid w:val="00CB4EAE"/>
    <w:rsid w:val="00CB4F87"/>
    <w:rsid w:val="00CB54D4"/>
    <w:rsid w:val="00CB5A0A"/>
    <w:rsid w:val="00CB7510"/>
    <w:rsid w:val="00CB7B14"/>
    <w:rsid w:val="00CC0A26"/>
    <w:rsid w:val="00CC0B78"/>
    <w:rsid w:val="00CC1541"/>
    <w:rsid w:val="00CC1782"/>
    <w:rsid w:val="00CC19A1"/>
    <w:rsid w:val="00CC2205"/>
    <w:rsid w:val="00CC4F17"/>
    <w:rsid w:val="00CC5BE8"/>
    <w:rsid w:val="00CC5E49"/>
    <w:rsid w:val="00CC6417"/>
    <w:rsid w:val="00CC690D"/>
    <w:rsid w:val="00CC75A4"/>
    <w:rsid w:val="00CD2A8F"/>
    <w:rsid w:val="00CD2D24"/>
    <w:rsid w:val="00CD3B9A"/>
    <w:rsid w:val="00CD461F"/>
    <w:rsid w:val="00CD4AA9"/>
    <w:rsid w:val="00CD4EC0"/>
    <w:rsid w:val="00CD4FE0"/>
    <w:rsid w:val="00CD5897"/>
    <w:rsid w:val="00CD59C4"/>
    <w:rsid w:val="00CD6D97"/>
    <w:rsid w:val="00CD77BA"/>
    <w:rsid w:val="00CE1115"/>
    <w:rsid w:val="00CE2152"/>
    <w:rsid w:val="00CE2E66"/>
    <w:rsid w:val="00CE3B5C"/>
    <w:rsid w:val="00CE4C40"/>
    <w:rsid w:val="00CE5B1E"/>
    <w:rsid w:val="00CE74A3"/>
    <w:rsid w:val="00CE7861"/>
    <w:rsid w:val="00CF0825"/>
    <w:rsid w:val="00CF096C"/>
    <w:rsid w:val="00CF12FF"/>
    <w:rsid w:val="00CF2B71"/>
    <w:rsid w:val="00CF4492"/>
    <w:rsid w:val="00CF4D29"/>
    <w:rsid w:val="00CF5621"/>
    <w:rsid w:val="00CF6713"/>
    <w:rsid w:val="00CF6FBB"/>
    <w:rsid w:val="00CF7370"/>
    <w:rsid w:val="00CF77CA"/>
    <w:rsid w:val="00D0073E"/>
    <w:rsid w:val="00D01257"/>
    <w:rsid w:val="00D032BB"/>
    <w:rsid w:val="00D0369F"/>
    <w:rsid w:val="00D03CF2"/>
    <w:rsid w:val="00D03DF1"/>
    <w:rsid w:val="00D04AB5"/>
    <w:rsid w:val="00D06851"/>
    <w:rsid w:val="00D06859"/>
    <w:rsid w:val="00D0713D"/>
    <w:rsid w:val="00D106FC"/>
    <w:rsid w:val="00D10751"/>
    <w:rsid w:val="00D10ECF"/>
    <w:rsid w:val="00D10F5B"/>
    <w:rsid w:val="00D110F8"/>
    <w:rsid w:val="00D12383"/>
    <w:rsid w:val="00D135D7"/>
    <w:rsid w:val="00D137AD"/>
    <w:rsid w:val="00D13986"/>
    <w:rsid w:val="00D13AE1"/>
    <w:rsid w:val="00D13DA5"/>
    <w:rsid w:val="00D14D0C"/>
    <w:rsid w:val="00D15114"/>
    <w:rsid w:val="00D15388"/>
    <w:rsid w:val="00D15EDE"/>
    <w:rsid w:val="00D17FC2"/>
    <w:rsid w:val="00D20CC7"/>
    <w:rsid w:val="00D2113F"/>
    <w:rsid w:val="00D225A4"/>
    <w:rsid w:val="00D24ECC"/>
    <w:rsid w:val="00D26030"/>
    <w:rsid w:val="00D26BB1"/>
    <w:rsid w:val="00D27800"/>
    <w:rsid w:val="00D30468"/>
    <w:rsid w:val="00D3054F"/>
    <w:rsid w:val="00D3161E"/>
    <w:rsid w:val="00D332BA"/>
    <w:rsid w:val="00D33BD5"/>
    <w:rsid w:val="00D3411A"/>
    <w:rsid w:val="00D344DE"/>
    <w:rsid w:val="00D3706D"/>
    <w:rsid w:val="00D37BD5"/>
    <w:rsid w:val="00D411E5"/>
    <w:rsid w:val="00D4250C"/>
    <w:rsid w:val="00D43258"/>
    <w:rsid w:val="00D446C7"/>
    <w:rsid w:val="00D45AE1"/>
    <w:rsid w:val="00D471CC"/>
    <w:rsid w:val="00D47511"/>
    <w:rsid w:val="00D5162E"/>
    <w:rsid w:val="00D52686"/>
    <w:rsid w:val="00D57570"/>
    <w:rsid w:val="00D60061"/>
    <w:rsid w:val="00D608AE"/>
    <w:rsid w:val="00D6138D"/>
    <w:rsid w:val="00D61B68"/>
    <w:rsid w:val="00D62167"/>
    <w:rsid w:val="00D62295"/>
    <w:rsid w:val="00D63BF7"/>
    <w:rsid w:val="00D65D94"/>
    <w:rsid w:val="00D66DDA"/>
    <w:rsid w:val="00D67D67"/>
    <w:rsid w:val="00D702D1"/>
    <w:rsid w:val="00D7030B"/>
    <w:rsid w:val="00D70509"/>
    <w:rsid w:val="00D7262A"/>
    <w:rsid w:val="00D7270A"/>
    <w:rsid w:val="00D739CE"/>
    <w:rsid w:val="00D74009"/>
    <w:rsid w:val="00D759DD"/>
    <w:rsid w:val="00D80266"/>
    <w:rsid w:val="00D81550"/>
    <w:rsid w:val="00D81986"/>
    <w:rsid w:val="00D81AD0"/>
    <w:rsid w:val="00D825AA"/>
    <w:rsid w:val="00D82E54"/>
    <w:rsid w:val="00D838F3"/>
    <w:rsid w:val="00D8536C"/>
    <w:rsid w:val="00D85918"/>
    <w:rsid w:val="00D87908"/>
    <w:rsid w:val="00D87BE0"/>
    <w:rsid w:val="00D90849"/>
    <w:rsid w:val="00D91074"/>
    <w:rsid w:val="00D9120E"/>
    <w:rsid w:val="00D91294"/>
    <w:rsid w:val="00D9365B"/>
    <w:rsid w:val="00D93853"/>
    <w:rsid w:val="00D9434D"/>
    <w:rsid w:val="00D94E38"/>
    <w:rsid w:val="00D955BF"/>
    <w:rsid w:val="00D9577F"/>
    <w:rsid w:val="00D95AD9"/>
    <w:rsid w:val="00D95FF9"/>
    <w:rsid w:val="00D9629D"/>
    <w:rsid w:val="00D9653A"/>
    <w:rsid w:val="00D974C5"/>
    <w:rsid w:val="00DA0886"/>
    <w:rsid w:val="00DA10D7"/>
    <w:rsid w:val="00DA11DD"/>
    <w:rsid w:val="00DA2C30"/>
    <w:rsid w:val="00DA2D00"/>
    <w:rsid w:val="00DA2DC8"/>
    <w:rsid w:val="00DA328A"/>
    <w:rsid w:val="00DA33AB"/>
    <w:rsid w:val="00DA357D"/>
    <w:rsid w:val="00DA3BA1"/>
    <w:rsid w:val="00DA3F92"/>
    <w:rsid w:val="00DA3FB7"/>
    <w:rsid w:val="00DA5DC5"/>
    <w:rsid w:val="00DA7212"/>
    <w:rsid w:val="00DA7BC6"/>
    <w:rsid w:val="00DB1F43"/>
    <w:rsid w:val="00DB2CBC"/>
    <w:rsid w:val="00DB37EC"/>
    <w:rsid w:val="00DB3804"/>
    <w:rsid w:val="00DC10BD"/>
    <w:rsid w:val="00DC64FD"/>
    <w:rsid w:val="00DC774E"/>
    <w:rsid w:val="00DD0AF8"/>
    <w:rsid w:val="00DD1A8C"/>
    <w:rsid w:val="00DD1BD2"/>
    <w:rsid w:val="00DD1E94"/>
    <w:rsid w:val="00DD3697"/>
    <w:rsid w:val="00DD5856"/>
    <w:rsid w:val="00DD5C1D"/>
    <w:rsid w:val="00DD7044"/>
    <w:rsid w:val="00DD7D23"/>
    <w:rsid w:val="00DE4045"/>
    <w:rsid w:val="00DE4359"/>
    <w:rsid w:val="00DE7557"/>
    <w:rsid w:val="00DE7F8A"/>
    <w:rsid w:val="00DF082A"/>
    <w:rsid w:val="00DF199A"/>
    <w:rsid w:val="00DF370F"/>
    <w:rsid w:val="00DF4491"/>
    <w:rsid w:val="00DF4649"/>
    <w:rsid w:val="00DF4BCC"/>
    <w:rsid w:val="00DF4EB2"/>
    <w:rsid w:val="00DF5782"/>
    <w:rsid w:val="00DF6CA4"/>
    <w:rsid w:val="00DF72F5"/>
    <w:rsid w:val="00DF79CA"/>
    <w:rsid w:val="00E00983"/>
    <w:rsid w:val="00E045D9"/>
    <w:rsid w:val="00E06084"/>
    <w:rsid w:val="00E072FC"/>
    <w:rsid w:val="00E0744F"/>
    <w:rsid w:val="00E117F3"/>
    <w:rsid w:val="00E13224"/>
    <w:rsid w:val="00E13484"/>
    <w:rsid w:val="00E14BC5"/>
    <w:rsid w:val="00E153EA"/>
    <w:rsid w:val="00E17817"/>
    <w:rsid w:val="00E216A4"/>
    <w:rsid w:val="00E23035"/>
    <w:rsid w:val="00E23253"/>
    <w:rsid w:val="00E25225"/>
    <w:rsid w:val="00E25A52"/>
    <w:rsid w:val="00E30125"/>
    <w:rsid w:val="00E30A82"/>
    <w:rsid w:val="00E31596"/>
    <w:rsid w:val="00E329BA"/>
    <w:rsid w:val="00E33175"/>
    <w:rsid w:val="00E34469"/>
    <w:rsid w:val="00E34878"/>
    <w:rsid w:val="00E34B65"/>
    <w:rsid w:val="00E35366"/>
    <w:rsid w:val="00E368F6"/>
    <w:rsid w:val="00E373E3"/>
    <w:rsid w:val="00E37900"/>
    <w:rsid w:val="00E40239"/>
    <w:rsid w:val="00E41BF2"/>
    <w:rsid w:val="00E42FB1"/>
    <w:rsid w:val="00E43428"/>
    <w:rsid w:val="00E438BF"/>
    <w:rsid w:val="00E45F96"/>
    <w:rsid w:val="00E465C8"/>
    <w:rsid w:val="00E50A01"/>
    <w:rsid w:val="00E51434"/>
    <w:rsid w:val="00E52105"/>
    <w:rsid w:val="00E522B8"/>
    <w:rsid w:val="00E5385A"/>
    <w:rsid w:val="00E540A4"/>
    <w:rsid w:val="00E541DD"/>
    <w:rsid w:val="00E57481"/>
    <w:rsid w:val="00E6044E"/>
    <w:rsid w:val="00E605BF"/>
    <w:rsid w:val="00E60974"/>
    <w:rsid w:val="00E60E3D"/>
    <w:rsid w:val="00E625DF"/>
    <w:rsid w:val="00E62B64"/>
    <w:rsid w:val="00E65D3C"/>
    <w:rsid w:val="00E66505"/>
    <w:rsid w:val="00E66789"/>
    <w:rsid w:val="00E66838"/>
    <w:rsid w:val="00E66F31"/>
    <w:rsid w:val="00E70347"/>
    <w:rsid w:val="00E706E1"/>
    <w:rsid w:val="00E70D67"/>
    <w:rsid w:val="00E71D0B"/>
    <w:rsid w:val="00E72EBE"/>
    <w:rsid w:val="00E7306C"/>
    <w:rsid w:val="00E737A1"/>
    <w:rsid w:val="00E75A92"/>
    <w:rsid w:val="00E75E88"/>
    <w:rsid w:val="00E77458"/>
    <w:rsid w:val="00E7772F"/>
    <w:rsid w:val="00E777A9"/>
    <w:rsid w:val="00E77948"/>
    <w:rsid w:val="00E77B76"/>
    <w:rsid w:val="00E813FD"/>
    <w:rsid w:val="00E814BB"/>
    <w:rsid w:val="00E8392B"/>
    <w:rsid w:val="00E8510D"/>
    <w:rsid w:val="00E85CCA"/>
    <w:rsid w:val="00E867A8"/>
    <w:rsid w:val="00E87FAE"/>
    <w:rsid w:val="00E91432"/>
    <w:rsid w:val="00E919A3"/>
    <w:rsid w:val="00E91B94"/>
    <w:rsid w:val="00E92129"/>
    <w:rsid w:val="00E94C72"/>
    <w:rsid w:val="00E95548"/>
    <w:rsid w:val="00EA14B6"/>
    <w:rsid w:val="00EA4A04"/>
    <w:rsid w:val="00EA4D5F"/>
    <w:rsid w:val="00EA4E80"/>
    <w:rsid w:val="00EA5D57"/>
    <w:rsid w:val="00EA6B3B"/>
    <w:rsid w:val="00EA7828"/>
    <w:rsid w:val="00EB088D"/>
    <w:rsid w:val="00EB15E6"/>
    <w:rsid w:val="00EB2A6A"/>
    <w:rsid w:val="00EB40D4"/>
    <w:rsid w:val="00EB4F54"/>
    <w:rsid w:val="00EB4F57"/>
    <w:rsid w:val="00EB6BDE"/>
    <w:rsid w:val="00EB7EFC"/>
    <w:rsid w:val="00EC075C"/>
    <w:rsid w:val="00EC18FE"/>
    <w:rsid w:val="00EC1966"/>
    <w:rsid w:val="00EC2E6A"/>
    <w:rsid w:val="00EC2FE8"/>
    <w:rsid w:val="00EC4A6B"/>
    <w:rsid w:val="00EC526A"/>
    <w:rsid w:val="00ED00BC"/>
    <w:rsid w:val="00ED0491"/>
    <w:rsid w:val="00ED1985"/>
    <w:rsid w:val="00ED2965"/>
    <w:rsid w:val="00ED54C8"/>
    <w:rsid w:val="00ED59E6"/>
    <w:rsid w:val="00ED71E4"/>
    <w:rsid w:val="00ED74E3"/>
    <w:rsid w:val="00EE0517"/>
    <w:rsid w:val="00EE323B"/>
    <w:rsid w:val="00EE3AF8"/>
    <w:rsid w:val="00EE3EEF"/>
    <w:rsid w:val="00EE4030"/>
    <w:rsid w:val="00EE4DD2"/>
    <w:rsid w:val="00EE57E6"/>
    <w:rsid w:val="00EE73D7"/>
    <w:rsid w:val="00EE7AB3"/>
    <w:rsid w:val="00EE7C95"/>
    <w:rsid w:val="00EF0784"/>
    <w:rsid w:val="00EF186C"/>
    <w:rsid w:val="00EF3CAB"/>
    <w:rsid w:val="00EF3D78"/>
    <w:rsid w:val="00EF3EFF"/>
    <w:rsid w:val="00EF44EF"/>
    <w:rsid w:val="00EF504F"/>
    <w:rsid w:val="00EF6952"/>
    <w:rsid w:val="00EF6C0D"/>
    <w:rsid w:val="00EF7076"/>
    <w:rsid w:val="00EF71D6"/>
    <w:rsid w:val="00F007E1"/>
    <w:rsid w:val="00F01676"/>
    <w:rsid w:val="00F01DB6"/>
    <w:rsid w:val="00F02168"/>
    <w:rsid w:val="00F039F6"/>
    <w:rsid w:val="00F03B6C"/>
    <w:rsid w:val="00F0587F"/>
    <w:rsid w:val="00F05F21"/>
    <w:rsid w:val="00F06697"/>
    <w:rsid w:val="00F066BC"/>
    <w:rsid w:val="00F066D9"/>
    <w:rsid w:val="00F069FD"/>
    <w:rsid w:val="00F074E9"/>
    <w:rsid w:val="00F07B97"/>
    <w:rsid w:val="00F07D57"/>
    <w:rsid w:val="00F130DB"/>
    <w:rsid w:val="00F144C5"/>
    <w:rsid w:val="00F14C39"/>
    <w:rsid w:val="00F154BB"/>
    <w:rsid w:val="00F161B7"/>
    <w:rsid w:val="00F16772"/>
    <w:rsid w:val="00F17240"/>
    <w:rsid w:val="00F1765A"/>
    <w:rsid w:val="00F20F93"/>
    <w:rsid w:val="00F20FDD"/>
    <w:rsid w:val="00F21399"/>
    <w:rsid w:val="00F213A1"/>
    <w:rsid w:val="00F2192A"/>
    <w:rsid w:val="00F223AA"/>
    <w:rsid w:val="00F22F89"/>
    <w:rsid w:val="00F249D7"/>
    <w:rsid w:val="00F249DB"/>
    <w:rsid w:val="00F24CAC"/>
    <w:rsid w:val="00F26266"/>
    <w:rsid w:val="00F2699D"/>
    <w:rsid w:val="00F300A4"/>
    <w:rsid w:val="00F307A3"/>
    <w:rsid w:val="00F3120A"/>
    <w:rsid w:val="00F31315"/>
    <w:rsid w:val="00F31B46"/>
    <w:rsid w:val="00F31B83"/>
    <w:rsid w:val="00F32526"/>
    <w:rsid w:val="00F332F8"/>
    <w:rsid w:val="00F3380B"/>
    <w:rsid w:val="00F340E7"/>
    <w:rsid w:val="00F34155"/>
    <w:rsid w:val="00F34241"/>
    <w:rsid w:val="00F345F8"/>
    <w:rsid w:val="00F34768"/>
    <w:rsid w:val="00F361D3"/>
    <w:rsid w:val="00F364EB"/>
    <w:rsid w:val="00F36B8C"/>
    <w:rsid w:val="00F374C1"/>
    <w:rsid w:val="00F41B7B"/>
    <w:rsid w:val="00F428AF"/>
    <w:rsid w:val="00F42DD3"/>
    <w:rsid w:val="00F43DBE"/>
    <w:rsid w:val="00F44B28"/>
    <w:rsid w:val="00F45646"/>
    <w:rsid w:val="00F46038"/>
    <w:rsid w:val="00F46075"/>
    <w:rsid w:val="00F512C4"/>
    <w:rsid w:val="00F515BB"/>
    <w:rsid w:val="00F51667"/>
    <w:rsid w:val="00F520EF"/>
    <w:rsid w:val="00F53593"/>
    <w:rsid w:val="00F536F4"/>
    <w:rsid w:val="00F54319"/>
    <w:rsid w:val="00F5539A"/>
    <w:rsid w:val="00F56533"/>
    <w:rsid w:val="00F610A2"/>
    <w:rsid w:val="00F6148E"/>
    <w:rsid w:val="00F62FE7"/>
    <w:rsid w:val="00F652EF"/>
    <w:rsid w:val="00F669D9"/>
    <w:rsid w:val="00F66C2A"/>
    <w:rsid w:val="00F66E8D"/>
    <w:rsid w:val="00F67279"/>
    <w:rsid w:val="00F72194"/>
    <w:rsid w:val="00F72E2D"/>
    <w:rsid w:val="00F7486F"/>
    <w:rsid w:val="00F75358"/>
    <w:rsid w:val="00F75D15"/>
    <w:rsid w:val="00F803AC"/>
    <w:rsid w:val="00F81103"/>
    <w:rsid w:val="00F81F12"/>
    <w:rsid w:val="00F82D14"/>
    <w:rsid w:val="00F831EC"/>
    <w:rsid w:val="00F8515A"/>
    <w:rsid w:val="00F86167"/>
    <w:rsid w:val="00F87396"/>
    <w:rsid w:val="00F877FC"/>
    <w:rsid w:val="00F87E05"/>
    <w:rsid w:val="00F87EF3"/>
    <w:rsid w:val="00F903A8"/>
    <w:rsid w:val="00F912C9"/>
    <w:rsid w:val="00F916A4"/>
    <w:rsid w:val="00F91D19"/>
    <w:rsid w:val="00F9280E"/>
    <w:rsid w:val="00F93EC9"/>
    <w:rsid w:val="00F95B92"/>
    <w:rsid w:val="00FA0D99"/>
    <w:rsid w:val="00FA295C"/>
    <w:rsid w:val="00FA3BA5"/>
    <w:rsid w:val="00FA4DCD"/>
    <w:rsid w:val="00FA577C"/>
    <w:rsid w:val="00FA7125"/>
    <w:rsid w:val="00FA71B7"/>
    <w:rsid w:val="00FA737E"/>
    <w:rsid w:val="00FB1E27"/>
    <w:rsid w:val="00FB2DBF"/>
    <w:rsid w:val="00FB376D"/>
    <w:rsid w:val="00FB468E"/>
    <w:rsid w:val="00FB78EB"/>
    <w:rsid w:val="00FC0CA2"/>
    <w:rsid w:val="00FC15E6"/>
    <w:rsid w:val="00FC19F6"/>
    <w:rsid w:val="00FC2AFB"/>
    <w:rsid w:val="00FC452D"/>
    <w:rsid w:val="00FC49B9"/>
    <w:rsid w:val="00FC50A7"/>
    <w:rsid w:val="00FC5857"/>
    <w:rsid w:val="00FC6C5F"/>
    <w:rsid w:val="00FC7773"/>
    <w:rsid w:val="00FD0C0D"/>
    <w:rsid w:val="00FD1836"/>
    <w:rsid w:val="00FD2516"/>
    <w:rsid w:val="00FD3155"/>
    <w:rsid w:val="00FD583C"/>
    <w:rsid w:val="00FD6740"/>
    <w:rsid w:val="00FD7214"/>
    <w:rsid w:val="00FE0105"/>
    <w:rsid w:val="00FE0D88"/>
    <w:rsid w:val="00FE138C"/>
    <w:rsid w:val="00FE1B50"/>
    <w:rsid w:val="00FE2A13"/>
    <w:rsid w:val="00FE4449"/>
    <w:rsid w:val="00FE47EC"/>
    <w:rsid w:val="00FE512F"/>
    <w:rsid w:val="00FE74EF"/>
    <w:rsid w:val="00FE7512"/>
    <w:rsid w:val="00FF136A"/>
    <w:rsid w:val="00FF2DB1"/>
    <w:rsid w:val="00FF4FA8"/>
    <w:rsid w:val="00FF59D1"/>
    <w:rsid w:val="00FF62DC"/>
    <w:rsid w:val="00FF7A92"/>
    <w:rsid w:val="00FF7B8A"/>
    <w:rsid w:val="00FF7F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1C9FD7"/>
  <w15:docId w15:val="{C877FD07-BF53-4237-9920-28EA4936A1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iPriority="29" w:unhideWhenUsed="1" w:qFormat="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Heading 1 Char1,Глава"/>
    <w:basedOn w:val="a"/>
    <w:next w:val="a"/>
    <w:link w:val="12"/>
    <w:qFormat/>
    <w:pPr>
      <w:keepNext/>
      <w:ind w:left="360"/>
      <w:outlineLvl w:val="0"/>
    </w:pPr>
    <w:rPr>
      <w:sz w:val="28"/>
    </w:rPr>
  </w:style>
  <w:style w:type="paragraph" w:styleId="2">
    <w:name w:val="heading 2"/>
    <w:aliases w:val="H2,h2,2,Header 2"/>
    <w:basedOn w:val="a"/>
    <w:next w:val="a"/>
    <w:link w:val="20"/>
    <w:unhideWhenUsed/>
    <w:qFormat/>
    <w:rsid w:val="001275F1"/>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1275F1"/>
    <w:pPr>
      <w:keepNext/>
      <w:spacing w:before="240" w:after="60"/>
      <w:outlineLvl w:val="2"/>
    </w:pPr>
    <w:rPr>
      <w:rFonts w:ascii="Cambria" w:hAnsi="Cambria"/>
      <w:b/>
      <w:bCs/>
      <w:sz w:val="26"/>
      <w:szCs w:val="26"/>
    </w:rPr>
  </w:style>
  <w:style w:type="paragraph" w:styleId="4">
    <w:name w:val="heading 4"/>
    <w:aliases w:val="H4"/>
    <w:basedOn w:val="a"/>
    <w:next w:val="a"/>
    <w:link w:val="40"/>
    <w:semiHidden/>
    <w:unhideWhenUsed/>
    <w:qFormat/>
    <w:rsid w:val="006E02EB"/>
    <w:pPr>
      <w:keepNext/>
      <w:tabs>
        <w:tab w:val="num" w:pos="1224"/>
      </w:tabs>
      <w:spacing w:before="240" w:after="200" w:line="276" w:lineRule="auto"/>
      <w:ind w:left="1224" w:hanging="864"/>
      <w:outlineLvl w:val="3"/>
    </w:pPr>
    <w:rPr>
      <w:rFonts w:ascii="Arial" w:eastAsia="Calibri" w:hAnsi="Arial"/>
      <w:sz w:val="22"/>
      <w:szCs w:val="20"/>
      <w:lang w:eastAsia="en-US"/>
    </w:rPr>
  </w:style>
  <w:style w:type="paragraph" w:styleId="5">
    <w:name w:val="heading 5"/>
    <w:basedOn w:val="a"/>
    <w:next w:val="a"/>
    <w:link w:val="50"/>
    <w:uiPriority w:val="9"/>
    <w:semiHidden/>
    <w:unhideWhenUsed/>
    <w:qFormat/>
    <w:rsid w:val="006E02EB"/>
    <w:pPr>
      <w:keepNext/>
      <w:keepLines/>
      <w:spacing w:before="200" w:line="276" w:lineRule="auto"/>
      <w:outlineLvl w:val="4"/>
    </w:pPr>
    <w:rPr>
      <w:rFonts w:ascii="Cambria" w:hAnsi="Cambria"/>
      <w:color w:val="243F60"/>
      <w:sz w:val="22"/>
      <w:szCs w:val="22"/>
      <w:lang w:eastAsia="en-US"/>
    </w:rPr>
  </w:style>
  <w:style w:type="paragraph" w:styleId="6">
    <w:name w:val="heading 6"/>
    <w:basedOn w:val="a"/>
    <w:next w:val="a"/>
    <w:link w:val="60"/>
    <w:semiHidden/>
    <w:unhideWhenUsed/>
    <w:qFormat/>
    <w:rsid w:val="006E02EB"/>
    <w:pPr>
      <w:tabs>
        <w:tab w:val="num" w:pos="1152"/>
      </w:tabs>
      <w:spacing w:before="240" w:after="200" w:line="276" w:lineRule="auto"/>
      <w:ind w:left="1152" w:hanging="1152"/>
      <w:outlineLvl w:val="5"/>
    </w:pPr>
    <w:rPr>
      <w:rFonts w:ascii="Calibri" w:eastAsia="Calibri" w:hAnsi="Calibri"/>
      <w:i/>
      <w:sz w:val="22"/>
      <w:szCs w:val="20"/>
      <w:lang w:eastAsia="en-US"/>
    </w:rPr>
  </w:style>
  <w:style w:type="paragraph" w:styleId="7">
    <w:name w:val="heading 7"/>
    <w:basedOn w:val="a"/>
    <w:next w:val="a"/>
    <w:link w:val="70"/>
    <w:uiPriority w:val="99"/>
    <w:semiHidden/>
    <w:unhideWhenUsed/>
    <w:qFormat/>
    <w:rsid w:val="006E02EB"/>
    <w:pPr>
      <w:tabs>
        <w:tab w:val="num" w:pos="1296"/>
      </w:tabs>
      <w:spacing w:before="240" w:after="200" w:line="276" w:lineRule="auto"/>
      <w:ind w:left="1296" w:hanging="1296"/>
      <w:outlineLvl w:val="6"/>
    </w:pPr>
    <w:rPr>
      <w:rFonts w:ascii="Arial" w:eastAsia="Calibri" w:hAnsi="Arial"/>
      <w:sz w:val="20"/>
      <w:szCs w:val="20"/>
      <w:lang w:eastAsia="en-US"/>
    </w:rPr>
  </w:style>
  <w:style w:type="paragraph" w:styleId="8">
    <w:name w:val="heading 8"/>
    <w:basedOn w:val="a"/>
    <w:next w:val="a"/>
    <w:link w:val="80"/>
    <w:uiPriority w:val="99"/>
    <w:semiHidden/>
    <w:unhideWhenUsed/>
    <w:qFormat/>
    <w:rsid w:val="006E02EB"/>
    <w:pPr>
      <w:tabs>
        <w:tab w:val="num" w:pos="1440"/>
      </w:tabs>
      <w:spacing w:before="240" w:after="200" w:line="276" w:lineRule="auto"/>
      <w:ind w:left="1440" w:hanging="1440"/>
      <w:outlineLvl w:val="7"/>
    </w:pPr>
    <w:rPr>
      <w:rFonts w:ascii="Arial" w:eastAsia="Calibri" w:hAnsi="Arial"/>
      <w:i/>
      <w:sz w:val="20"/>
      <w:szCs w:val="20"/>
      <w:lang w:eastAsia="en-US"/>
    </w:rPr>
  </w:style>
  <w:style w:type="paragraph" w:styleId="9">
    <w:name w:val="heading 9"/>
    <w:basedOn w:val="a"/>
    <w:next w:val="a"/>
    <w:link w:val="90"/>
    <w:uiPriority w:val="99"/>
    <w:semiHidden/>
    <w:unhideWhenUsed/>
    <w:qFormat/>
    <w:rsid w:val="006E02EB"/>
    <w:pPr>
      <w:tabs>
        <w:tab w:val="num" w:pos="1584"/>
      </w:tabs>
      <w:spacing w:before="240" w:after="200" w:line="276" w:lineRule="auto"/>
      <w:ind w:left="1584" w:hanging="1584"/>
      <w:outlineLvl w:val="8"/>
    </w:pPr>
    <w:rPr>
      <w:rFonts w:ascii="Arial" w:hAnsi="Arial"/>
      <w:b/>
      <w:i/>
      <w:sz w:val="18"/>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pPr>
      <w:jc w:val="center"/>
    </w:pPr>
  </w:style>
  <w:style w:type="paragraph" w:styleId="a5">
    <w:name w:val="header"/>
    <w:basedOn w:val="a"/>
    <w:link w:val="a6"/>
    <w:uiPriority w:val="99"/>
    <w:rsid w:val="00EE4DD2"/>
    <w:pPr>
      <w:tabs>
        <w:tab w:val="center" w:pos="4677"/>
        <w:tab w:val="right" w:pos="9355"/>
      </w:tabs>
    </w:pPr>
  </w:style>
  <w:style w:type="character" w:styleId="a7">
    <w:name w:val="page number"/>
    <w:basedOn w:val="a0"/>
    <w:rsid w:val="00EE4DD2"/>
  </w:style>
  <w:style w:type="character" w:customStyle="1" w:styleId="12">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h1 Знак"/>
    <w:link w:val="10"/>
    <w:rsid w:val="00A965EE"/>
    <w:rPr>
      <w:sz w:val="28"/>
      <w:szCs w:val="24"/>
    </w:rPr>
  </w:style>
  <w:style w:type="paragraph" w:styleId="31">
    <w:name w:val="Body Text 3"/>
    <w:basedOn w:val="a"/>
    <w:link w:val="32"/>
    <w:unhideWhenUsed/>
    <w:rsid w:val="00A965EE"/>
    <w:pPr>
      <w:spacing w:after="120"/>
    </w:pPr>
    <w:rPr>
      <w:sz w:val="16"/>
      <w:szCs w:val="16"/>
    </w:rPr>
  </w:style>
  <w:style w:type="character" w:customStyle="1" w:styleId="32">
    <w:name w:val="Основной текст 3 Знак"/>
    <w:link w:val="31"/>
    <w:rsid w:val="00A965EE"/>
    <w:rPr>
      <w:sz w:val="16"/>
      <w:szCs w:val="16"/>
    </w:rPr>
  </w:style>
  <w:style w:type="character" w:customStyle="1" w:styleId="20">
    <w:name w:val="Заголовок 2 Знак"/>
    <w:aliases w:val="H2 Знак,h2 Знак,2 Знак,Header 2 Знак"/>
    <w:link w:val="2"/>
    <w:rsid w:val="001275F1"/>
    <w:rPr>
      <w:rFonts w:ascii="Cambria" w:eastAsia="Times New Roman" w:hAnsi="Cambria" w:cs="Times New Roman"/>
      <w:b/>
      <w:bCs/>
      <w:i/>
      <w:iCs/>
      <w:sz w:val="28"/>
      <w:szCs w:val="28"/>
    </w:rPr>
  </w:style>
  <w:style w:type="character" w:customStyle="1" w:styleId="30">
    <w:name w:val="Заголовок 3 Знак"/>
    <w:link w:val="3"/>
    <w:rsid w:val="001275F1"/>
    <w:rPr>
      <w:rFonts w:ascii="Cambria" w:eastAsia="Times New Roman" w:hAnsi="Cambria" w:cs="Times New Roman"/>
      <w:b/>
      <w:bCs/>
      <w:sz w:val="26"/>
      <w:szCs w:val="26"/>
    </w:rPr>
  </w:style>
  <w:style w:type="paragraph" w:styleId="a8">
    <w:name w:val="List"/>
    <w:basedOn w:val="a"/>
    <w:rsid w:val="001275F1"/>
    <w:pPr>
      <w:ind w:left="283" w:hanging="283"/>
      <w:contextualSpacing/>
    </w:pPr>
  </w:style>
  <w:style w:type="paragraph" w:styleId="a9">
    <w:name w:val="Date"/>
    <w:basedOn w:val="a"/>
    <w:next w:val="a"/>
    <w:link w:val="aa"/>
    <w:rsid w:val="001275F1"/>
  </w:style>
  <w:style w:type="character" w:customStyle="1" w:styleId="aa">
    <w:name w:val="Дата Знак"/>
    <w:link w:val="a9"/>
    <w:rsid w:val="001275F1"/>
    <w:rPr>
      <w:sz w:val="24"/>
      <w:szCs w:val="24"/>
    </w:rPr>
  </w:style>
  <w:style w:type="paragraph" w:styleId="ab">
    <w:name w:val="Body Text Indent"/>
    <w:basedOn w:val="a"/>
    <w:link w:val="ac"/>
    <w:uiPriority w:val="99"/>
    <w:rsid w:val="001275F1"/>
    <w:pPr>
      <w:spacing w:after="120"/>
      <w:ind w:left="283"/>
    </w:pPr>
  </w:style>
  <w:style w:type="character" w:customStyle="1" w:styleId="ac">
    <w:name w:val="Основной текст с отступом Знак"/>
    <w:link w:val="ab"/>
    <w:uiPriority w:val="99"/>
    <w:rsid w:val="001275F1"/>
    <w:rPr>
      <w:sz w:val="24"/>
      <w:szCs w:val="24"/>
    </w:rPr>
  </w:style>
  <w:style w:type="paragraph" w:styleId="ad">
    <w:name w:val="Normal Indent"/>
    <w:basedOn w:val="a"/>
    <w:rsid w:val="001275F1"/>
    <w:pPr>
      <w:ind w:left="708"/>
    </w:pPr>
  </w:style>
  <w:style w:type="paragraph" w:styleId="ae">
    <w:name w:val="Body Text First Indent"/>
    <w:basedOn w:val="a3"/>
    <w:link w:val="af"/>
    <w:rsid w:val="001275F1"/>
    <w:pPr>
      <w:spacing w:after="120"/>
      <w:ind w:firstLine="210"/>
      <w:jc w:val="left"/>
    </w:pPr>
  </w:style>
  <w:style w:type="character" w:customStyle="1" w:styleId="a4">
    <w:name w:val="Основной текст Знак"/>
    <w:link w:val="a3"/>
    <w:rsid w:val="001275F1"/>
    <w:rPr>
      <w:sz w:val="24"/>
      <w:szCs w:val="24"/>
    </w:rPr>
  </w:style>
  <w:style w:type="character" w:customStyle="1" w:styleId="af">
    <w:name w:val="Красная строка Знак"/>
    <w:basedOn w:val="a4"/>
    <w:link w:val="ae"/>
    <w:rsid w:val="001275F1"/>
    <w:rPr>
      <w:sz w:val="24"/>
      <w:szCs w:val="24"/>
    </w:rPr>
  </w:style>
  <w:style w:type="character" w:styleId="af0">
    <w:name w:val="Hyperlink"/>
    <w:uiPriority w:val="99"/>
    <w:unhideWhenUsed/>
    <w:rsid w:val="00DF4BCC"/>
    <w:rPr>
      <w:color w:val="0000FF"/>
      <w:u w:val="single"/>
    </w:rPr>
  </w:style>
  <w:style w:type="paragraph" w:styleId="af1">
    <w:name w:val="List Paragraph"/>
    <w:basedOn w:val="a"/>
    <w:link w:val="af2"/>
    <w:uiPriority w:val="34"/>
    <w:qFormat/>
    <w:rsid w:val="00C83D49"/>
    <w:pPr>
      <w:spacing w:after="200" w:line="276" w:lineRule="auto"/>
      <w:ind w:left="720"/>
      <w:contextualSpacing/>
    </w:pPr>
    <w:rPr>
      <w:rFonts w:ascii="Calibri" w:eastAsia="Calibri" w:hAnsi="Calibri"/>
      <w:sz w:val="22"/>
      <w:szCs w:val="22"/>
      <w:lang w:eastAsia="en-US"/>
    </w:rPr>
  </w:style>
  <w:style w:type="paragraph" w:customStyle="1" w:styleId="ConsPlusTitle">
    <w:name w:val="ConsPlusTitle"/>
    <w:uiPriority w:val="99"/>
    <w:rsid w:val="00450B3A"/>
    <w:pPr>
      <w:widowControl w:val="0"/>
      <w:autoSpaceDE w:val="0"/>
      <w:autoSpaceDN w:val="0"/>
      <w:adjustRightInd w:val="0"/>
    </w:pPr>
    <w:rPr>
      <w:rFonts w:ascii="Calibri" w:hAnsi="Calibri" w:cs="Calibri"/>
      <w:b/>
      <w:bCs/>
      <w:sz w:val="22"/>
      <w:szCs w:val="22"/>
    </w:rPr>
  </w:style>
  <w:style w:type="character" w:customStyle="1" w:styleId="ConsPlusNormal">
    <w:name w:val="ConsPlusNormal Знак"/>
    <w:link w:val="ConsPlusNormal0"/>
    <w:uiPriority w:val="99"/>
    <w:locked/>
    <w:rsid w:val="00450B3A"/>
    <w:rPr>
      <w:rFonts w:ascii="Arial" w:hAnsi="Arial" w:cs="Arial"/>
    </w:rPr>
  </w:style>
  <w:style w:type="paragraph" w:customStyle="1" w:styleId="ConsPlusNormal0">
    <w:name w:val="ConsPlusNormal"/>
    <w:link w:val="ConsPlusNormal"/>
    <w:uiPriority w:val="99"/>
    <w:qFormat/>
    <w:rsid w:val="00450B3A"/>
    <w:pPr>
      <w:autoSpaceDE w:val="0"/>
      <w:autoSpaceDN w:val="0"/>
      <w:adjustRightInd w:val="0"/>
    </w:pPr>
    <w:rPr>
      <w:rFonts w:ascii="Arial" w:hAnsi="Arial" w:cs="Arial"/>
    </w:rPr>
  </w:style>
  <w:style w:type="paragraph" w:customStyle="1" w:styleId="2-">
    <w:name w:val="Рег. Заголовок 2-го уровня регламента"/>
    <w:basedOn w:val="ConsPlusNormal0"/>
    <w:qFormat/>
    <w:rsid w:val="00450B3A"/>
    <w:pPr>
      <w:numPr>
        <w:numId w:val="1"/>
      </w:numPr>
      <w:tabs>
        <w:tab w:val="num" w:pos="360"/>
        <w:tab w:val="num" w:pos="720"/>
      </w:tabs>
      <w:spacing w:before="360" w:after="240"/>
      <w:ind w:left="0" w:firstLine="0"/>
      <w:jc w:val="center"/>
      <w:outlineLvl w:val="1"/>
    </w:pPr>
    <w:rPr>
      <w:rFonts w:ascii="Times New Roman" w:eastAsia="Calibri" w:hAnsi="Times New Roman" w:cs="Times New Roman"/>
      <w:b/>
      <w:i/>
      <w:sz w:val="28"/>
      <w:szCs w:val="28"/>
    </w:rPr>
  </w:style>
  <w:style w:type="paragraph" w:customStyle="1" w:styleId="111">
    <w:name w:val="Рег. 1.1.1"/>
    <w:basedOn w:val="a"/>
    <w:qFormat/>
    <w:rsid w:val="00450B3A"/>
    <w:pPr>
      <w:numPr>
        <w:ilvl w:val="2"/>
        <w:numId w:val="1"/>
      </w:numPr>
      <w:spacing w:line="276" w:lineRule="auto"/>
      <w:jc w:val="both"/>
    </w:pPr>
    <w:rPr>
      <w:rFonts w:eastAsia="Calibri"/>
      <w:sz w:val="28"/>
      <w:szCs w:val="28"/>
      <w:lang w:eastAsia="en-US"/>
    </w:rPr>
  </w:style>
  <w:style w:type="paragraph" w:customStyle="1" w:styleId="11">
    <w:name w:val="Рег. Основной текст уровнеь 1.1 (базовый)"/>
    <w:basedOn w:val="ConsPlusNormal0"/>
    <w:qFormat/>
    <w:rsid w:val="00450B3A"/>
    <w:pPr>
      <w:numPr>
        <w:ilvl w:val="1"/>
        <w:numId w:val="1"/>
      </w:numPr>
      <w:tabs>
        <w:tab w:val="num" w:pos="360"/>
        <w:tab w:val="num" w:pos="1440"/>
      </w:tabs>
      <w:spacing w:line="276" w:lineRule="auto"/>
      <w:ind w:left="0" w:firstLine="0"/>
      <w:jc w:val="both"/>
    </w:pPr>
    <w:rPr>
      <w:rFonts w:ascii="Times New Roman" w:eastAsia="Calibri" w:hAnsi="Times New Roman" w:cs="Times New Roman"/>
      <w:sz w:val="28"/>
      <w:szCs w:val="28"/>
    </w:rPr>
  </w:style>
  <w:style w:type="paragraph" w:styleId="af3">
    <w:name w:val="Balloon Text"/>
    <w:basedOn w:val="a"/>
    <w:link w:val="af4"/>
    <w:uiPriority w:val="99"/>
    <w:rsid w:val="009B2F89"/>
    <w:rPr>
      <w:rFonts w:ascii="Tahoma" w:hAnsi="Tahoma" w:cs="Tahoma"/>
      <w:sz w:val="16"/>
      <w:szCs w:val="16"/>
    </w:rPr>
  </w:style>
  <w:style w:type="character" w:customStyle="1" w:styleId="af4">
    <w:name w:val="Текст выноски Знак"/>
    <w:link w:val="af3"/>
    <w:uiPriority w:val="99"/>
    <w:rsid w:val="009B2F89"/>
    <w:rPr>
      <w:rFonts w:ascii="Tahoma" w:hAnsi="Tahoma" w:cs="Tahoma"/>
      <w:sz w:val="16"/>
      <w:szCs w:val="16"/>
    </w:rPr>
  </w:style>
  <w:style w:type="table" w:styleId="af5">
    <w:name w:val="Table Grid"/>
    <w:basedOn w:val="a1"/>
    <w:uiPriority w:val="39"/>
    <w:rsid w:val="001F02B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footer"/>
    <w:basedOn w:val="a"/>
    <w:link w:val="af7"/>
    <w:uiPriority w:val="99"/>
    <w:rsid w:val="00B44D0A"/>
    <w:pPr>
      <w:tabs>
        <w:tab w:val="center" w:pos="4677"/>
        <w:tab w:val="right" w:pos="9355"/>
      </w:tabs>
    </w:pPr>
  </w:style>
  <w:style w:type="character" w:customStyle="1" w:styleId="af7">
    <w:name w:val="Нижний колонтитул Знак"/>
    <w:link w:val="af6"/>
    <w:uiPriority w:val="99"/>
    <w:rsid w:val="00B44D0A"/>
    <w:rPr>
      <w:sz w:val="24"/>
      <w:szCs w:val="24"/>
    </w:rPr>
  </w:style>
  <w:style w:type="character" w:styleId="af8">
    <w:name w:val="FollowedHyperlink"/>
    <w:uiPriority w:val="99"/>
    <w:unhideWhenUsed/>
    <w:rsid w:val="000C0BEC"/>
    <w:rPr>
      <w:color w:val="800080"/>
      <w:u w:val="single"/>
    </w:rPr>
  </w:style>
  <w:style w:type="paragraph" w:styleId="HTML">
    <w:name w:val="HTML Preformatted"/>
    <w:basedOn w:val="a"/>
    <w:link w:val="HTML0"/>
    <w:uiPriority w:val="99"/>
    <w:unhideWhenUsed/>
    <w:rsid w:val="000C0B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lang w:eastAsia="zh-CN"/>
    </w:rPr>
  </w:style>
  <w:style w:type="character" w:customStyle="1" w:styleId="HTML0">
    <w:name w:val="Стандартный HTML Знак"/>
    <w:basedOn w:val="a0"/>
    <w:link w:val="HTML"/>
    <w:uiPriority w:val="99"/>
    <w:rsid w:val="000C0BEC"/>
    <w:rPr>
      <w:rFonts w:ascii="Courier New" w:hAnsi="Courier New" w:cs="Courier New"/>
      <w:sz w:val="24"/>
      <w:szCs w:val="24"/>
      <w:lang w:eastAsia="zh-CN"/>
    </w:rPr>
  </w:style>
  <w:style w:type="paragraph" w:customStyle="1" w:styleId="ConsPlusNonformat">
    <w:name w:val="ConsPlusNonformat"/>
    <w:uiPriority w:val="99"/>
    <w:rsid w:val="000C0BEC"/>
    <w:pPr>
      <w:widowControl w:val="0"/>
      <w:autoSpaceDE w:val="0"/>
      <w:autoSpaceDN w:val="0"/>
      <w:adjustRightInd w:val="0"/>
    </w:pPr>
    <w:rPr>
      <w:rFonts w:ascii="Courier New" w:hAnsi="Courier New" w:cs="Courier New"/>
    </w:rPr>
  </w:style>
  <w:style w:type="paragraph" w:customStyle="1" w:styleId="ConsPlusCell">
    <w:name w:val="ConsPlusCell"/>
    <w:uiPriority w:val="99"/>
    <w:rsid w:val="000C0BEC"/>
    <w:pPr>
      <w:widowControl w:val="0"/>
      <w:autoSpaceDE w:val="0"/>
      <w:autoSpaceDN w:val="0"/>
      <w:adjustRightInd w:val="0"/>
    </w:pPr>
    <w:rPr>
      <w:rFonts w:ascii="Calibri" w:hAnsi="Calibri" w:cs="Calibri"/>
      <w:sz w:val="22"/>
      <w:szCs w:val="22"/>
    </w:rPr>
  </w:style>
  <w:style w:type="character" w:customStyle="1" w:styleId="40">
    <w:name w:val="Заголовок 4 Знак"/>
    <w:aliases w:val="H4 Знак"/>
    <w:basedOn w:val="a0"/>
    <w:link w:val="4"/>
    <w:semiHidden/>
    <w:rsid w:val="006E02EB"/>
    <w:rPr>
      <w:rFonts w:ascii="Arial" w:eastAsia="Calibri" w:hAnsi="Arial"/>
      <w:sz w:val="22"/>
      <w:lang w:eastAsia="en-US"/>
    </w:rPr>
  </w:style>
  <w:style w:type="character" w:customStyle="1" w:styleId="50">
    <w:name w:val="Заголовок 5 Знак"/>
    <w:basedOn w:val="a0"/>
    <w:link w:val="5"/>
    <w:uiPriority w:val="9"/>
    <w:semiHidden/>
    <w:rsid w:val="006E02EB"/>
    <w:rPr>
      <w:rFonts w:ascii="Cambria" w:hAnsi="Cambria"/>
      <w:color w:val="243F60"/>
      <w:sz w:val="22"/>
      <w:szCs w:val="22"/>
      <w:lang w:eastAsia="en-US"/>
    </w:rPr>
  </w:style>
  <w:style w:type="character" w:customStyle="1" w:styleId="60">
    <w:name w:val="Заголовок 6 Знак"/>
    <w:basedOn w:val="a0"/>
    <w:link w:val="6"/>
    <w:semiHidden/>
    <w:rsid w:val="006E02EB"/>
    <w:rPr>
      <w:rFonts w:ascii="Calibri" w:eastAsia="Calibri" w:hAnsi="Calibri"/>
      <w:i/>
      <w:sz w:val="22"/>
      <w:lang w:eastAsia="en-US"/>
    </w:rPr>
  </w:style>
  <w:style w:type="character" w:customStyle="1" w:styleId="70">
    <w:name w:val="Заголовок 7 Знак"/>
    <w:basedOn w:val="a0"/>
    <w:link w:val="7"/>
    <w:uiPriority w:val="99"/>
    <w:semiHidden/>
    <w:rsid w:val="006E02EB"/>
    <w:rPr>
      <w:rFonts w:ascii="Arial" w:eastAsia="Calibri" w:hAnsi="Arial"/>
      <w:lang w:eastAsia="en-US"/>
    </w:rPr>
  </w:style>
  <w:style w:type="character" w:customStyle="1" w:styleId="80">
    <w:name w:val="Заголовок 8 Знак"/>
    <w:basedOn w:val="a0"/>
    <w:link w:val="8"/>
    <w:uiPriority w:val="99"/>
    <w:semiHidden/>
    <w:rsid w:val="006E02EB"/>
    <w:rPr>
      <w:rFonts w:ascii="Arial" w:eastAsia="Calibri" w:hAnsi="Arial"/>
      <w:i/>
      <w:lang w:eastAsia="en-US"/>
    </w:rPr>
  </w:style>
  <w:style w:type="character" w:customStyle="1" w:styleId="90">
    <w:name w:val="Заголовок 9 Знак"/>
    <w:basedOn w:val="a0"/>
    <w:link w:val="9"/>
    <w:uiPriority w:val="99"/>
    <w:semiHidden/>
    <w:rsid w:val="006E02EB"/>
    <w:rPr>
      <w:rFonts w:ascii="Arial" w:hAnsi="Arial"/>
      <w:b/>
      <w:i/>
      <w:sz w:val="18"/>
      <w:lang w:eastAsia="en-US"/>
    </w:rPr>
  </w:style>
  <w:style w:type="character" w:customStyle="1" w:styleId="110">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0"/>
    <w:uiPriority w:val="9"/>
    <w:rsid w:val="006E02EB"/>
    <w:rPr>
      <w:rFonts w:asciiTheme="majorHAnsi" w:eastAsiaTheme="majorEastAsia" w:hAnsiTheme="majorHAnsi" w:cstheme="majorBidi"/>
      <w:b/>
      <w:bCs/>
      <w:color w:val="365F91" w:themeColor="accent1" w:themeShade="BF"/>
      <w:sz w:val="28"/>
      <w:szCs w:val="28"/>
      <w:lang w:eastAsia="en-US"/>
    </w:rPr>
  </w:style>
  <w:style w:type="character" w:customStyle="1" w:styleId="21">
    <w:name w:val="Заголовок 2 Знак1"/>
    <w:aliases w:val="H2 Знак1,h2 Знак1,2 Знак1,Header 2 Знак1"/>
    <w:basedOn w:val="a0"/>
    <w:uiPriority w:val="9"/>
    <w:semiHidden/>
    <w:rsid w:val="006E02EB"/>
    <w:rPr>
      <w:rFonts w:asciiTheme="majorHAnsi" w:eastAsiaTheme="majorEastAsia" w:hAnsiTheme="majorHAnsi" w:cstheme="majorBidi"/>
      <w:b/>
      <w:bCs/>
      <w:color w:val="4F81BD" w:themeColor="accent1"/>
      <w:sz w:val="26"/>
      <w:szCs w:val="26"/>
      <w:lang w:eastAsia="en-US"/>
    </w:rPr>
  </w:style>
  <w:style w:type="character" w:customStyle="1" w:styleId="41">
    <w:name w:val="Заголовок 4 Знак1"/>
    <w:aliases w:val="H4 Знак1"/>
    <w:basedOn w:val="a0"/>
    <w:semiHidden/>
    <w:rsid w:val="006E02EB"/>
    <w:rPr>
      <w:rFonts w:asciiTheme="majorHAnsi" w:eastAsiaTheme="majorEastAsia" w:hAnsiTheme="majorHAnsi" w:cstheme="majorBidi"/>
      <w:b/>
      <w:bCs/>
      <w:i/>
      <w:iCs/>
      <w:color w:val="4F81BD" w:themeColor="accent1"/>
      <w:sz w:val="22"/>
      <w:szCs w:val="22"/>
      <w:lang w:eastAsia="en-US"/>
    </w:rPr>
  </w:style>
  <w:style w:type="paragraph" w:styleId="af9">
    <w:name w:val="Normal (Web)"/>
    <w:basedOn w:val="a"/>
    <w:uiPriority w:val="99"/>
    <w:unhideWhenUsed/>
    <w:rsid w:val="006E02EB"/>
    <w:pPr>
      <w:spacing w:before="100" w:beforeAutospacing="1" w:after="100" w:afterAutospacing="1"/>
    </w:pPr>
  </w:style>
  <w:style w:type="paragraph" w:styleId="13">
    <w:name w:val="toc 1"/>
    <w:basedOn w:val="a"/>
    <w:next w:val="a"/>
    <w:autoRedefine/>
    <w:uiPriority w:val="39"/>
    <w:unhideWhenUsed/>
    <w:rsid w:val="006E02EB"/>
    <w:pPr>
      <w:spacing w:after="100" w:line="276" w:lineRule="auto"/>
    </w:pPr>
    <w:rPr>
      <w:rFonts w:ascii="Calibri" w:hAnsi="Calibri"/>
      <w:sz w:val="22"/>
      <w:szCs w:val="22"/>
    </w:rPr>
  </w:style>
  <w:style w:type="paragraph" w:styleId="22">
    <w:name w:val="toc 2"/>
    <w:basedOn w:val="a"/>
    <w:next w:val="a"/>
    <w:autoRedefine/>
    <w:uiPriority w:val="39"/>
    <w:unhideWhenUsed/>
    <w:rsid w:val="006E02EB"/>
    <w:pPr>
      <w:spacing w:after="100" w:line="276" w:lineRule="auto"/>
      <w:ind w:left="220"/>
    </w:pPr>
    <w:rPr>
      <w:rFonts w:ascii="Calibri" w:eastAsia="Calibri" w:hAnsi="Calibri"/>
      <w:sz w:val="22"/>
      <w:szCs w:val="22"/>
      <w:lang w:eastAsia="en-US"/>
    </w:rPr>
  </w:style>
  <w:style w:type="paragraph" w:styleId="33">
    <w:name w:val="toc 3"/>
    <w:basedOn w:val="a"/>
    <w:next w:val="a"/>
    <w:autoRedefine/>
    <w:uiPriority w:val="39"/>
    <w:unhideWhenUsed/>
    <w:rsid w:val="006E02EB"/>
    <w:pPr>
      <w:spacing w:after="100" w:line="276" w:lineRule="auto"/>
      <w:ind w:left="440"/>
    </w:pPr>
    <w:rPr>
      <w:rFonts w:ascii="Calibri" w:eastAsia="Calibri" w:hAnsi="Calibri"/>
      <w:sz w:val="22"/>
      <w:szCs w:val="22"/>
      <w:lang w:eastAsia="en-US"/>
    </w:rPr>
  </w:style>
  <w:style w:type="paragraph" w:styleId="42">
    <w:name w:val="toc 4"/>
    <w:basedOn w:val="a"/>
    <w:next w:val="a"/>
    <w:autoRedefine/>
    <w:uiPriority w:val="39"/>
    <w:unhideWhenUsed/>
    <w:rsid w:val="006E02E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6E02E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6E02EB"/>
    <w:pPr>
      <w:spacing w:after="100" w:line="276" w:lineRule="auto"/>
      <w:ind w:left="1100"/>
    </w:pPr>
    <w:rPr>
      <w:rFonts w:ascii="Calibri" w:hAnsi="Calibri"/>
      <w:sz w:val="22"/>
      <w:szCs w:val="22"/>
    </w:rPr>
  </w:style>
  <w:style w:type="paragraph" w:styleId="71">
    <w:name w:val="toc 7"/>
    <w:basedOn w:val="a"/>
    <w:next w:val="a"/>
    <w:autoRedefine/>
    <w:uiPriority w:val="39"/>
    <w:unhideWhenUsed/>
    <w:rsid w:val="006E02EB"/>
    <w:pPr>
      <w:spacing w:after="100" w:line="276" w:lineRule="auto"/>
      <w:ind w:left="1320"/>
    </w:pPr>
    <w:rPr>
      <w:rFonts w:ascii="Calibri" w:hAnsi="Calibri"/>
      <w:sz w:val="22"/>
      <w:szCs w:val="22"/>
    </w:rPr>
  </w:style>
  <w:style w:type="paragraph" w:styleId="81">
    <w:name w:val="toc 8"/>
    <w:basedOn w:val="a"/>
    <w:next w:val="a"/>
    <w:autoRedefine/>
    <w:uiPriority w:val="39"/>
    <w:unhideWhenUsed/>
    <w:rsid w:val="006E02E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6E02EB"/>
    <w:pPr>
      <w:spacing w:after="100" w:line="276" w:lineRule="auto"/>
      <w:ind w:left="1760"/>
    </w:pPr>
    <w:rPr>
      <w:rFonts w:ascii="Calibri" w:hAnsi="Calibri"/>
      <w:sz w:val="22"/>
      <w:szCs w:val="22"/>
    </w:rPr>
  </w:style>
  <w:style w:type="paragraph" w:styleId="afa">
    <w:name w:val="footnote text"/>
    <w:basedOn w:val="a"/>
    <w:link w:val="afb"/>
    <w:uiPriority w:val="99"/>
    <w:unhideWhenUsed/>
    <w:rsid w:val="006E02EB"/>
    <w:rPr>
      <w:rFonts w:ascii="Calibri" w:hAnsi="Calibri"/>
      <w:sz w:val="20"/>
      <w:szCs w:val="20"/>
    </w:rPr>
  </w:style>
  <w:style w:type="character" w:customStyle="1" w:styleId="afb">
    <w:name w:val="Текст сноски Знак"/>
    <w:basedOn w:val="a0"/>
    <w:link w:val="afa"/>
    <w:uiPriority w:val="99"/>
    <w:rsid w:val="006E02EB"/>
    <w:rPr>
      <w:rFonts w:ascii="Calibri" w:hAnsi="Calibri"/>
    </w:rPr>
  </w:style>
  <w:style w:type="paragraph" w:styleId="afc">
    <w:name w:val="annotation text"/>
    <w:basedOn w:val="a"/>
    <w:link w:val="afd"/>
    <w:uiPriority w:val="99"/>
    <w:unhideWhenUsed/>
    <w:rsid w:val="006E02EB"/>
    <w:pPr>
      <w:spacing w:after="200"/>
    </w:pPr>
    <w:rPr>
      <w:rFonts w:ascii="Calibri" w:eastAsia="Calibri" w:hAnsi="Calibri"/>
      <w:sz w:val="20"/>
      <w:szCs w:val="20"/>
      <w:lang w:eastAsia="en-US"/>
    </w:rPr>
  </w:style>
  <w:style w:type="character" w:customStyle="1" w:styleId="afd">
    <w:name w:val="Текст примечания Знак"/>
    <w:basedOn w:val="a0"/>
    <w:link w:val="afc"/>
    <w:uiPriority w:val="99"/>
    <w:rsid w:val="006E02EB"/>
    <w:rPr>
      <w:rFonts w:ascii="Calibri" w:eastAsia="Calibri" w:hAnsi="Calibri"/>
      <w:lang w:eastAsia="en-US"/>
    </w:rPr>
  </w:style>
  <w:style w:type="character" w:customStyle="1" w:styleId="a6">
    <w:name w:val="Верхний колонтитул Знак"/>
    <w:basedOn w:val="a0"/>
    <w:link w:val="a5"/>
    <w:uiPriority w:val="99"/>
    <w:rsid w:val="006E02EB"/>
    <w:rPr>
      <w:sz w:val="24"/>
      <w:szCs w:val="24"/>
    </w:rPr>
  </w:style>
  <w:style w:type="paragraph" w:styleId="afe">
    <w:name w:val="caption"/>
    <w:basedOn w:val="a"/>
    <w:next w:val="a"/>
    <w:uiPriority w:val="35"/>
    <w:semiHidden/>
    <w:unhideWhenUsed/>
    <w:qFormat/>
    <w:rsid w:val="006E02EB"/>
    <w:pPr>
      <w:spacing w:after="200" w:line="276" w:lineRule="auto"/>
    </w:pPr>
    <w:rPr>
      <w:rFonts w:ascii="Calibri" w:eastAsia="Calibri" w:hAnsi="Calibri"/>
      <w:b/>
      <w:bCs/>
      <w:color w:val="4F81BD"/>
      <w:sz w:val="18"/>
      <w:szCs w:val="18"/>
      <w:lang w:eastAsia="en-US"/>
    </w:rPr>
  </w:style>
  <w:style w:type="paragraph" w:styleId="aff">
    <w:name w:val="endnote text"/>
    <w:basedOn w:val="a"/>
    <w:link w:val="aff0"/>
    <w:uiPriority w:val="99"/>
    <w:unhideWhenUsed/>
    <w:rsid w:val="006E02EB"/>
    <w:rPr>
      <w:rFonts w:ascii="Calibri" w:eastAsia="Calibri" w:hAnsi="Calibri"/>
      <w:sz w:val="20"/>
      <w:szCs w:val="20"/>
      <w:lang w:eastAsia="en-US"/>
    </w:rPr>
  </w:style>
  <w:style w:type="character" w:customStyle="1" w:styleId="aff0">
    <w:name w:val="Текст концевой сноски Знак"/>
    <w:basedOn w:val="a0"/>
    <w:link w:val="aff"/>
    <w:uiPriority w:val="99"/>
    <w:rsid w:val="006E02EB"/>
    <w:rPr>
      <w:rFonts w:ascii="Calibri" w:eastAsia="Calibri" w:hAnsi="Calibri"/>
      <w:lang w:eastAsia="en-US"/>
    </w:rPr>
  </w:style>
  <w:style w:type="paragraph" w:styleId="aff1">
    <w:name w:val="Title"/>
    <w:basedOn w:val="a"/>
    <w:next w:val="a"/>
    <w:link w:val="aff2"/>
    <w:uiPriority w:val="10"/>
    <w:qFormat/>
    <w:rsid w:val="006E02EB"/>
    <w:pPr>
      <w:pBdr>
        <w:bottom w:val="single" w:sz="8" w:space="4" w:color="4F81BD"/>
      </w:pBdr>
      <w:spacing w:after="300" w:line="276" w:lineRule="auto"/>
      <w:contextualSpacing/>
    </w:pPr>
    <w:rPr>
      <w:rFonts w:ascii="Cambria" w:hAnsi="Cambria"/>
      <w:color w:val="17365D"/>
      <w:spacing w:val="5"/>
      <w:kern w:val="28"/>
      <w:sz w:val="52"/>
      <w:szCs w:val="52"/>
      <w:lang w:eastAsia="en-US"/>
    </w:rPr>
  </w:style>
  <w:style w:type="character" w:customStyle="1" w:styleId="aff2">
    <w:name w:val="Заголовок Знак"/>
    <w:basedOn w:val="a0"/>
    <w:link w:val="aff1"/>
    <w:uiPriority w:val="10"/>
    <w:rsid w:val="006E02EB"/>
    <w:rPr>
      <w:rFonts w:ascii="Cambria" w:hAnsi="Cambria"/>
      <w:color w:val="17365D"/>
      <w:spacing w:val="5"/>
      <w:kern w:val="28"/>
      <w:sz w:val="52"/>
      <w:szCs w:val="52"/>
      <w:lang w:eastAsia="en-US"/>
    </w:rPr>
  </w:style>
  <w:style w:type="paragraph" w:styleId="aff3">
    <w:name w:val="Subtitle"/>
    <w:basedOn w:val="a"/>
    <w:next w:val="a"/>
    <w:link w:val="aff4"/>
    <w:uiPriority w:val="99"/>
    <w:qFormat/>
    <w:rsid w:val="006E02EB"/>
    <w:pPr>
      <w:spacing w:after="200" w:line="276" w:lineRule="auto"/>
    </w:pPr>
    <w:rPr>
      <w:rFonts w:ascii="Cambria" w:hAnsi="Cambria"/>
      <w:i/>
      <w:iCs/>
      <w:color w:val="4F81BD"/>
      <w:spacing w:val="15"/>
      <w:sz w:val="22"/>
      <w:szCs w:val="22"/>
      <w:lang w:eastAsia="en-US"/>
    </w:rPr>
  </w:style>
  <w:style w:type="character" w:customStyle="1" w:styleId="aff4">
    <w:name w:val="Подзаголовок Знак"/>
    <w:basedOn w:val="a0"/>
    <w:link w:val="aff3"/>
    <w:uiPriority w:val="99"/>
    <w:rsid w:val="006E02EB"/>
    <w:rPr>
      <w:rFonts w:ascii="Cambria" w:hAnsi="Cambria"/>
      <w:i/>
      <w:iCs/>
      <w:color w:val="4F81BD"/>
      <w:spacing w:val="15"/>
      <w:sz w:val="22"/>
      <w:szCs w:val="22"/>
      <w:lang w:eastAsia="en-US"/>
    </w:rPr>
  </w:style>
  <w:style w:type="character" w:customStyle="1" w:styleId="aff5">
    <w:name w:val="Цитата Знак"/>
    <w:link w:val="aff6"/>
    <w:uiPriority w:val="29"/>
    <w:locked/>
    <w:rsid w:val="006E02EB"/>
    <w:rPr>
      <w:i/>
      <w:iCs/>
      <w:color w:val="000000"/>
      <w:sz w:val="22"/>
      <w:szCs w:val="22"/>
      <w:lang w:eastAsia="en-US"/>
    </w:rPr>
  </w:style>
  <w:style w:type="paragraph" w:styleId="aff6">
    <w:name w:val="Block Text"/>
    <w:basedOn w:val="a"/>
    <w:next w:val="a"/>
    <w:link w:val="aff5"/>
    <w:uiPriority w:val="29"/>
    <w:unhideWhenUsed/>
    <w:qFormat/>
    <w:rsid w:val="006E02EB"/>
    <w:pPr>
      <w:spacing w:after="200" w:line="276" w:lineRule="auto"/>
    </w:pPr>
    <w:rPr>
      <w:i/>
      <w:iCs/>
      <w:color w:val="000000"/>
      <w:sz w:val="22"/>
      <w:szCs w:val="22"/>
      <w:lang w:eastAsia="en-US"/>
    </w:rPr>
  </w:style>
  <w:style w:type="paragraph" w:styleId="aff7">
    <w:name w:val="annotation subject"/>
    <w:basedOn w:val="afc"/>
    <w:next w:val="afc"/>
    <w:link w:val="aff8"/>
    <w:uiPriority w:val="99"/>
    <w:unhideWhenUsed/>
    <w:rsid w:val="006E02EB"/>
    <w:rPr>
      <w:b/>
      <w:bCs/>
    </w:rPr>
  </w:style>
  <w:style w:type="character" w:customStyle="1" w:styleId="aff8">
    <w:name w:val="Тема примечания Знак"/>
    <w:basedOn w:val="afd"/>
    <w:link w:val="aff7"/>
    <w:uiPriority w:val="99"/>
    <w:rsid w:val="006E02EB"/>
    <w:rPr>
      <w:rFonts w:ascii="Calibri" w:eastAsia="Calibri" w:hAnsi="Calibri"/>
      <w:b/>
      <w:bCs/>
      <w:lang w:eastAsia="en-US"/>
    </w:rPr>
  </w:style>
  <w:style w:type="character" w:customStyle="1" w:styleId="aff9">
    <w:name w:val="Без интервала Знак"/>
    <w:basedOn w:val="a0"/>
    <w:link w:val="affa"/>
    <w:uiPriority w:val="99"/>
    <w:locked/>
    <w:rsid w:val="006E02EB"/>
    <w:rPr>
      <w:sz w:val="22"/>
      <w:szCs w:val="22"/>
      <w:lang w:eastAsia="en-US"/>
    </w:rPr>
  </w:style>
  <w:style w:type="paragraph" w:styleId="affa">
    <w:name w:val="No Spacing"/>
    <w:basedOn w:val="a"/>
    <w:link w:val="aff9"/>
    <w:uiPriority w:val="1"/>
    <w:qFormat/>
    <w:rsid w:val="006E02EB"/>
    <w:pPr>
      <w:spacing w:line="276" w:lineRule="auto"/>
    </w:pPr>
    <w:rPr>
      <w:sz w:val="22"/>
      <w:szCs w:val="22"/>
      <w:lang w:eastAsia="en-US"/>
    </w:rPr>
  </w:style>
  <w:style w:type="paragraph" w:styleId="affb">
    <w:name w:val="Revision"/>
    <w:uiPriority w:val="99"/>
    <w:semiHidden/>
    <w:rsid w:val="006E02EB"/>
    <w:rPr>
      <w:rFonts w:ascii="Calibri" w:eastAsia="Calibri" w:hAnsi="Calibri"/>
      <w:sz w:val="22"/>
      <w:szCs w:val="22"/>
      <w:lang w:eastAsia="en-US"/>
    </w:rPr>
  </w:style>
  <w:style w:type="character" w:customStyle="1" w:styleId="af2">
    <w:name w:val="Абзац списка Знак"/>
    <w:link w:val="af1"/>
    <w:uiPriority w:val="34"/>
    <w:locked/>
    <w:rsid w:val="006E02EB"/>
    <w:rPr>
      <w:rFonts w:ascii="Calibri" w:eastAsia="Calibri" w:hAnsi="Calibri"/>
      <w:sz w:val="22"/>
      <w:szCs w:val="22"/>
      <w:lang w:eastAsia="en-US"/>
    </w:rPr>
  </w:style>
  <w:style w:type="paragraph" w:styleId="23">
    <w:name w:val="Quote"/>
    <w:basedOn w:val="a"/>
    <w:next w:val="a"/>
    <w:link w:val="24"/>
    <w:uiPriority w:val="29"/>
    <w:qFormat/>
    <w:rsid w:val="006E02EB"/>
    <w:pPr>
      <w:spacing w:after="200" w:line="276" w:lineRule="auto"/>
    </w:pPr>
    <w:rPr>
      <w:rFonts w:ascii="Calibri" w:eastAsia="Calibri" w:hAnsi="Calibri"/>
      <w:i/>
      <w:iCs/>
      <w:color w:val="000000"/>
      <w:sz w:val="22"/>
      <w:szCs w:val="22"/>
      <w:lang w:eastAsia="en-US"/>
    </w:rPr>
  </w:style>
  <w:style w:type="character" w:customStyle="1" w:styleId="24">
    <w:name w:val="Цитата 2 Знак"/>
    <w:basedOn w:val="a0"/>
    <w:link w:val="23"/>
    <w:uiPriority w:val="29"/>
    <w:rsid w:val="006E02EB"/>
    <w:rPr>
      <w:rFonts w:ascii="Calibri" w:eastAsia="Calibri" w:hAnsi="Calibri"/>
      <w:i/>
      <w:iCs/>
      <w:color w:val="000000"/>
      <w:sz w:val="22"/>
      <w:szCs w:val="22"/>
      <w:lang w:eastAsia="en-US"/>
    </w:rPr>
  </w:style>
  <w:style w:type="paragraph" w:styleId="affc">
    <w:name w:val="Intense Quote"/>
    <w:basedOn w:val="a"/>
    <w:next w:val="a"/>
    <w:link w:val="affd"/>
    <w:uiPriority w:val="30"/>
    <w:qFormat/>
    <w:rsid w:val="006E02EB"/>
    <w:pPr>
      <w:pBdr>
        <w:bottom w:val="single" w:sz="4" w:space="4" w:color="4F81BD"/>
      </w:pBdr>
      <w:spacing w:before="200" w:after="280" w:line="276" w:lineRule="auto"/>
      <w:ind w:left="936" w:right="936"/>
    </w:pPr>
    <w:rPr>
      <w:rFonts w:ascii="Calibri" w:eastAsia="Calibri" w:hAnsi="Calibri"/>
      <w:b/>
      <w:bCs/>
      <w:i/>
      <w:iCs/>
      <w:color w:val="4F81BD"/>
      <w:sz w:val="22"/>
      <w:szCs w:val="22"/>
      <w:lang w:eastAsia="en-US"/>
    </w:rPr>
  </w:style>
  <w:style w:type="character" w:customStyle="1" w:styleId="affd">
    <w:name w:val="Выделенная цитата Знак"/>
    <w:basedOn w:val="a0"/>
    <w:link w:val="affc"/>
    <w:uiPriority w:val="30"/>
    <w:rsid w:val="006E02EB"/>
    <w:rPr>
      <w:rFonts w:ascii="Calibri" w:eastAsia="Calibri" w:hAnsi="Calibri"/>
      <w:b/>
      <w:bCs/>
      <w:i/>
      <w:iCs/>
      <w:color w:val="4F81BD"/>
      <w:sz w:val="22"/>
      <w:szCs w:val="22"/>
      <w:lang w:eastAsia="en-US"/>
    </w:rPr>
  </w:style>
  <w:style w:type="paragraph" w:styleId="affe">
    <w:name w:val="TOC Heading"/>
    <w:basedOn w:val="10"/>
    <w:next w:val="a"/>
    <w:uiPriority w:val="39"/>
    <w:semiHidden/>
    <w:unhideWhenUsed/>
    <w:qFormat/>
    <w:rsid w:val="006E02EB"/>
    <w:pPr>
      <w:keepLines/>
      <w:spacing w:before="480" w:line="276" w:lineRule="auto"/>
      <w:ind w:left="0"/>
      <w:jc w:val="both"/>
      <w:outlineLvl w:val="9"/>
    </w:pPr>
    <w:rPr>
      <w:rFonts w:ascii="Cambria" w:hAnsi="Cambria"/>
      <w:b/>
      <w:bCs/>
      <w:color w:val="365F91"/>
      <w:szCs w:val="28"/>
      <w:lang w:eastAsia="en-US"/>
    </w:rPr>
  </w:style>
  <w:style w:type="character" w:customStyle="1" w:styleId="afff">
    <w:name w:val="Основной текст_"/>
    <w:link w:val="25"/>
    <w:locked/>
    <w:rsid w:val="006E02EB"/>
    <w:rPr>
      <w:sz w:val="17"/>
      <w:szCs w:val="17"/>
      <w:shd w:val="clear" w:color="auto" w:fill="FFFFFF"/>
    </w:rPr>
  </w:style>
  <w:style w:type="paragraph" w:customStyle="1" w:styleId="25">
    <w:name w:val="Основной текст2"/>
    <w:basedOn w:val="a"/>
    <w:link w:val="afff"/>
    <w:rsid w:val="006E02EB"/>
    <w:pPr>
      <w:widowControl w:val="0"/>
      <w:shd w:val="clear" w:color="auto" w:fill="FFFFFF"/>
      <w:spacing w:line="202" w:lineRule="exact"/>
      <w:ind w:hanging="540"/>
    </w:pPr>
    <w:rPr>
      <w:sz w:val="17"/>
      <w:szCs w:val="17"/>
    </w:rPr>
  </w:style>
  <w:style w:type="paragraph" w:customStyle="1" w:styleId="afff0">
    <w:name w:val="Знак"/>
    <w:basedOn w:val="a"/>
    <w:uiPriority w:val="99"/>
    <w:rsid w:val="006E02EB"/>
    <w:pPr>
      <w:spacing w:after="160" w:line="240" w:lineRule="exact"/>
    </w:pPr>
    <w:rPr>
      <w:rFonts w:ascii="Verdana" w:hAnsi="Verdana"/>
      <w:lang w:val="en-US" w:eastAsia="en-US"/>
    </w:rPr>
  </w:style>
  <w:style w:type="paragraph" w:customStyle="1" w:styleId="26">
    <w:name w:val="Знак2"/>
    <w:basedOn w:val="a"/>
    <w:uiPriority w:val="99"/>
    <w:rsid w:val="006E02EB"/>
    <w:pPr>
      <w:spacing w:after="160" w:line="240" w:lineRule="exact"/>
    </w:pPr>
    <w:rPr>
      <w:rFonts w:ascii="Verdana" w:hAnsi="Verdana"/>
      <w:sz w:val="20"/>
      <w:szCs w:val="20"/>
      <w:lang w:val="en-US" w:eastAsia="en-US"/>
    </w:rPr>
  </w:style>
  <w:style w:type="paragraph" w:customStyle="1" w:styleId="font5">
    <w:name w:val="font5"/>
    <w:basedOn w:val="a"/>
    <w:uiPriority w:val="99"/>
    <w:rsid w:val="006E02EB"/>
    <w:pPr>
      <w:spacing w:before="100" w:beforeAutospacing="1" w:after="100" w:afterAutospacing="1"/>
    </w:pPr>
    <w:rPr>
      <w:b/>
      <w:bCs/>
      <w:color w:val="000000"/>
      <w:sz w:val="16"/>
      <w:szCs w:val="16"/>
    </w:rPr>
  </w:style>
  <w:style w:type="paragraph" w:customStyle="1" w:styleId="font6">
    <w:name w:val="font6"/>
    <w:basedOn w:val="a"/>
    <w:uiPriority w:val="99"/>
    <w:rsid w:val="006E02EB"/>
    <w:pPr>
      <w:spacing w:before="100" w:beforeAutospacing="1" w:after="100" w:afterAutospacing="1"/>
    </w:pPr>
    <w:rPr>
      <w:rFonts w:ascii="Calibri" w:hAnsi="Calibri"/>
      <w:color w:val="000000"/>
      <w:sz w:val="16"/>
      <w:szCs w:val="16"/>
    </w:rPr>
  </w:style>
  <w:style w:type="paragraph" w:customStyle="1" w:styleId="font7">
    <w:name w:val="font7"/>
    <w:basedOn w:val="a"/>
    <w:uiPriority w:val="99"/>
    <w:rsid w:val="006E02EB"/>
    <w:pPr>
      <w:spacing w:before="100" w:beforeAutospacing="1" w:after="100" w:afterAutospacing="1"/>
    </w:pPr>
    <w:rPr>
      <w:color w:val="000000"/>
      <w:sz w:val="16"/>
      <w:szCs w:val="16"/>
    </w:rPr>
  </w:style>
  <w:style w:type="paragraph" w:customStyle="1" w:styleId="xl63">
    <w:name w:val="xl63"/>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4">
    <w:name w:val="xl64"/>
    <w:basedOn w:val="a"/>
    <w:uiPriority w:val="99"/>
    <w:rsid w:val="006E02EB"/>
    <w:pPr>
      <w:pBdr>
        <w:top w:val="single" w:sz="8" w:space="0" w:color="auto"/>
        <w:bottom w:val="single" w:sz="8" w:space="0" w:color="auto"/>
        <w:right w:val="single" w:sz="8" w:space="0" w:color="auto"/>
      </w:pBdr>
      <w:spacing w:before="100" w:beforeAutospacing="1" w:after="100" w:afterAutospacing="1"/>
      <w:jc w:val="center"/>
    </w:pPr>
    <w:rPr>
      <w:b/>
      <w:bCs/>
      <w:color w:val="000000"/>
      <w:sz w:val="16"/>
      <w:szCs w:val="16"/>
    </w:rPr>
  </w:style>
  <w:style w:type="paragraph" w:customStyle="1" w:styleId="xl65">
    <w:name w:val="xl65"/>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66">
    <w:name w:val="xl66"/>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67">
    <w:name w:val="xl67"/>
    <w:basedOn w:val="a"/>
    <w:uiPriority w:val="99"/>
    <w:rsid w:val="006E02EB"/>
    <w:pPr>
      <w:pBdr>
        <w:top w:val="single" w:sz="8" w:space="0" w:color="auto"/>
        <w:left w:val="single" w:sz="8" w:space="0" w:color="auto"/>
        <w:right w:val="single" w:sz="8" w:space="0" w:color="auto"/>
      </w:pBdr>
      <w:spacing w:before="100" w:beforeAutospacing="1" w:after="100" w:afterAutospacing="1"/>
    </w:pPr>
  </w:style>
  <w:style w:type="paragraph" w:customStyle="1" w:styleId="xl68">
    <w:name w:val="xl6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69">
    <w:name w:val="xl6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70">
    <w:name w:val="xl7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71">
    <w:name w:val="xl7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72">
    <w:name w:val="xl7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73">
    <w:name w:val="xl7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74">
    <w:name w:val="xl74"/>
    <w:basedOn w:val="a"/>
    <w:uiPriority w:val="99"/>
    <w:rsid w:val="006E02EB"/>
    <w:pPr>
      <w:pBdr>
        <w:top w:val="single" w:sz="8" w:space="0" w:color="auto"/>
        <w:left w:val="single" w:sz="8" w:space="0" w:color="auto"/>
      </w:pBdr>
      <w:spacing w:before="100" w:beforeAutospacing="1" w:after="100" w:afterAutospacing="1"/>
    </w:pPr>
    <w:rPr>
      <w:color w:val="000000"/>
      <w:sz w:val="16"/>
      <w:szCs w:val="16"/>
    </w:rPr>
  </w:style>
  <w:style w:type="paragraph" w:customStyle="1" w:styleId="xl75">
    <w:name w:val="xl75"/>
    <w:basedOn w:val="a"/>
    <w:uiPriority w:val="99"/>
    <w:rsid w:val="006E02EB"/>
    <w:pPr>
      <w:pBdr>
        <w:top w:val="single" w:sz="8" w:space="0" w:color="auto"/>
        <w:right w:val="single" w:sz="8" w:space="0" w:color="auto"/>
      </w:pBdr>
      <w:spacing w:before="100" w:beforeAutospacing="1" w:after="100" w:afterAutospacing="1"/>
    </w:pPr>
    <w:rPr>
      <w:color w:val="000000"/>
      <w:sz w:val="16"/>
      <w:szCs w:val="16"/>
    </w:rPr>
  </w:style>
  <w:style w:type="paragraph" w:customStyle="1" w:styleId="xl76">
    <w:name w:val="xl76"/>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77">
    <w:name w:val="xl77"/>
    <w:basedOn w:val="a"/>
    <w:uiPriority w:val="99"/>
    <w:rsid w:val="006E02EB"/>
    <w:pPr>
      <w:spacing w:before="100" w:beforeAutospacing="1" w:after="100" w:afterAutospacing="1"/>
    </w:pPr>
  </w:style>
  <w:style w:type="paragraph" w:customStyle="1" w:styleId="xl78">
    <w:name w:val="xl78"/>
    <w:basedOn w:val="a"/>
    <w:uiPriority w:val="99"/>
    <w:rsid w:val="006E02EB"/>
    <w:pPr>
      <w:pBdr>
        <w:left w:val="single" w:sz="8" w:space="0" w:color="auto"/>
      </w:pBdr>
      <w:spacing w:before="100" w:beforeAutospacing="1" w:after="100" w:afterAutospacing="1"/>
    </w:pPr>
    <w:rPr>
      <w:color w:val="000000"/>
      <w:sz w:val="16"/>
      <w:szCs w:val="16"/>
    </w:rPr>
  </w:style>
  <w:style w:type="paragraph" w:customStyle="1" w:styleId="xl79">
    <w:name w:val="xl79"/>
    <w:basedOn w:val="a"/>
    <w:uiPriority w:val="99"/>
    <w:rsid w:val="006E02EB"/>
    <w:pPr>
      <w:pBdr>
        <w:right w:val="single" w:sz="8" w:space="0" w:color="auto"/>
      </w:pBdr>
      <w:spacing w:before="100" w:beforeAutospacing="1" w:after="100" w:afterAutospacing="1"/>
    </w:pPr>
    <w:rPr>
      <w:color w:val="000000"/>
      <w:sz w:val="16"/>
      <w:szCs w:val="16"/>
    </w:rPr>
  </w:style>
  <w:style w:type="paragraph" w:customStyle="1" w:styleId="xl80">
    <w:name w:val="xl80"/>
    <w:basedOn w:val="a"/>
    <w:uiPriority w:val="99"/>
    <w:rsid w:val="006E02EB"/>
    <w:pPr>
      <w:pBdr>
        <w:left w:val="single" w:sz="8" w:space="0" w:color="auto"/>
        <w:right w:val="single" w:sz="8" w:space="0" w:color="auto"/>
      </w:pBdr>
      <w:spacing w:before="100" w:beforeAutospacing="1" w:after="100" w:afterAutospacing="1"/>
    </w:pPr>
  </w:style>
  <w:style w:type="paragraph" w:customStyle="1" w:styleId="xl81">
    <w:name w:val="xl81"/>
    <w:basedOn w:val="a"/>
    <w:uiPriority w:val="99"/>
    <w:rsid w:val="006E02EB"/>
    <w:pPr>
      <w:pBdr>
        <w:left w:val="single" w:sz="8" w:space="0" w:color="auto"/>
        <w:bottom w:val="single" w:sz="8" w:space="0" w:color="auto"/>
      </w:pBdr>
      <w:spacing w:before="100" w:beforeAutospacing="1" w:after="100" w:afterAutospacing="1"/>
    </w:pPr>
    <w:rPr>
      <w:color w:val="000000"/>
      <w:sz w:val="16"/>
      <w:szCs w:val="16"/>
    </w:rPr>
  </w:style>
  <w:style w:type="paragraph" w:customStyle="1" w:styleId="xl82">
    <w:name w:val="xl82"/>
    <w:basedOn w:val="a"/>
    <w:uiPriority w:val="99"/>
    <w:rsid w:val="006E02EB"/>
    <w:pPr>
      <w:pBdr>
        <w:bottom w:val="single" w:sz="8" w:space="0" w:color="auto"/>
        <w:right w:val="single" w:sz="8" w:space="0" w:color="auto"/>
      </w:pBdr>
      <w:spacing w:before="100" w:beforeAutospacing="1" w:after="100" w:afterAutospacing="1"/>
    </w:pPr>
    <w:rPr>
      <w:color w:val="000000"/>
      <w:sz w:val="16"/>
      <w:szCs w:val="16"/>
    </w:rPr>
  </w:style>
  <w:style w:type="paragraph" w:customStyle="1" w:styleId="xl83">
    <w:name w:val="xl83"/>
    <w:basedOn w:val="a"/>
    <w:uiPriority w:val="99"/>
    <w:rsid w:val="006E02EB"/>
    <w:pPr>
      <w:pBdr>
        <w:left w:val="single" w:sz="8" w:space="0" w:color="auto"/>
        <w:bottom w:val="single" w:sz="8" w:space="0" w:color="auto"/>
        <w:right w:val="single" w:sz="8" w:space="0" w:color="auto"/>
      </w:pBdr>
      <w:spacing w:before="100" w:beforeAutospacing="1" w:after="100" w:afterAutospacing="1"/>
    </w:pPr>
  </w:style>
  <w:style w:type="paragraph" w:customStyle="1" w:styleId="xl84">
    <w:name w:val="xl84"/>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5">
    <w:name w:val="xl85"/>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86">
    <w:name w:val="xl86"/>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87">
    <w:name w:val="xl87"/>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88">
    <w:name w:val="xl88"/>
    <w:basedOn w:val="a"/>
    <w:uiPriority w:val="99"/>
    <w:rsid w:val="006E02EB"/>
    <w:pPr>
      <w:spacing w:before="100" w:beforeAutospacing="1" w:after="100" w:afterAutospacing="1"/>
    </w:pPr>
  </w:style>
  <w:style w:type="paragraph" w:customStyle="1" w:styleId="xl89">
    <w:name w:val="xl89"/>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0">
    <w:name w:val="xl90"/>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1">
    <w:name w:val="xl91"/>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2">
    <w:name w:val="xl92"/>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3">
    <w:name w:val="xl93"/>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94">
    <w:name w:val="xl94"/>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95">
    <w:name w:val="xl95"/>
    <w:basedOn w:val="a"/>
    <w:uiPriority w:val="99"/>
    <w:rsid w:val="006E02EB"/>
    <w:pPr>
      <w:pBdr>
        <w:top w:val="single" w:sz="8" w:space="0" w:color="auto"/>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6">
    <w:name w:val="xl96"/>
    <w:basedOn w:val="a"/>
    <w:uiPriority w:val="99"/>
    <w:rsid w:val="006E02EB"/>
    <w:pPr>
      <w:pBdr>
        <w:left w:val="single" w:sz="8" w:space="0" w:color="auto"/>
        <w:right w:val="single" w:sz="8" w:space="0" w:color="auto"/>
      </w:pBdr>
      <w:spacing w:before="100" w:beforeAutospacing="1" w:after="100" w:afterAutospacing="1"/>
      <w:jc w:val="center"/>
    </w:pPr>
    <w:rPr>
      <w:color w:val="000000"/>
      <w:sz w:val="16"/>
      <w:szCs w:val="16"/>
    </w:rPr>
  </w:style>
  <w:style w:type="paragraph" w:customStyle="1" w:styleId="xl97">
    <w:name w:val="xl97"/>
    <w:basedOn w:val="a"/>
    <w:uiPriority w:val="99"/>
    <w:rsid w:val="006E02EB"/>
    <w:pPr>
      <w:pBdr>
        <w:left w:val="single" w:sz="8" w:space="0" w:color="auto"/>
        <w:bottom w:val="single" w:sz="8" w:space="0" w:color="auto"/>
        <w:right w:val="single" w:sz="8" w:space="0" w:color="auto"/>
      </w:pBdr>
      <w:spacing w:before="100" w:beforeAutospacing="1" w:after="100" w:afterAutospacing="1"/>
      <w:jc w:val="center"/>
    </w:pPr>
    <w:rPr>
      <w:color w:val="000000"/>
      <w:sz w:val="16"/>
      <w:szCs w:val="16"/>
    </w:rPr>
  </w:style>
  <w:style w:type="paragraph" w:customStyle="1" w:styleId="xl98">
    <w:name w:val="xl98"/>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99">
    <w:name w:val="xl99"/>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0">
    <w:name w:val="xl100"/>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1">
    <w:name w:val="xl101"/>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2">
    <w:name w:val="xl102"/>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3">
    <w:name w:val="xl103"/>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04">
    <w:name w:val="xl104"/>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5">
    <w:name w:val="xl105"/>
    <w:basedOn w:val="a"/>
    <w:uiPriority w:val="99"/>
    <w:rsid w:val="006E02EB"/>
    <w:pPr>
      <w:pBdr>
        <w:left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6">
    <w:name w:val="xl106"/>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jc w:val="center"/>
    </w:pPr>
    <w:rPr>
      <w:color w:val="000000"/>
      <w:sz w:val="16"/>
      <w:szCs w:val="16"/>
    </w:rPr>
  </w:style>
  <w:style w:type="paragraph" w:customStyle="1" w:styleId="xl107">
    <w:name w:val="xl107"/>
    <w:basedOn w:val="a"/>
    <w:uiPriority w:val="99"/>
    <w:rsid w:val="006E02EB"/>
    <w:pPr>
      <w:pBdr>
        <w:top w:val="single" w:sz="8" w:space="0" w:color="auto"/>
        <w:left w:val="single" w:sz="8" w:space="0" w:color="auto"/>
        <w:right w:val="single" w:sz="8" w:space="0" w:color="auto"/>
      </w:pBdr>
      <w:spacing w:before="100" w:beforeAutospacing="1" w:after="100" w:afterAutospacing="1"/>
    </w:pPr>
    <w:rPr>
      <w:color w:val="000000"/>
      <w:sz w:val="16"/>
      <w:szCs w:val="16"/>
    </w:rPr>
  </w:style>
  <w:style w:type="paragraph" w:customStyle="1" w:styleId="xl108">
    <w:name w:val="xl108"/>
    <w:basedOn w:val="a"/>
    <w:uiPriority w:val="99"/>
    <w:rsid w:val="006E02EB"/>
    <w:pPr>
      <w:pBdr>
        <w:left w:val="single" w:sz="8" w:space="0" w:color="auto"/>
        <w:right w:val="single" w:sz="8" w:space="0" w:color="auto"/>
      </w:pBdr>
      <w:spacing w:before="100" w:beforeAutospacing="1" w:after="100" w:afterAutospacing="1"/>
    </w:pPr>
    <w:rPr>
      <w:color w:val="000000"/>
      <w:sz w:val="16"/>
      <w:szCs w:val="16"/>
    </w:rPr>
  </w:style>
  <w:style w:type="paragraph" w:customStyle="1" w:styleId="xl109">
    <w:name w:val="xl109"/>
    <w:basedOn w:val="a"/>
    <w:uiPriority w:val="99"/>
    <w:rsid w:val="006E02EB"/>
    <w:pPr>
      <w:pBdr>
        <w:left w:val="single" w:sz="8" w:space="0" w:color="auto"/>
        <w:bottom w:val="single" w:sz="8" w:space="0" w:color="auto"/>
        <w:right w:val="single" w:sz="8" w:space="0" w:color="auto"/>
      </w:pBdr>
      <w:spacing w:before="100" w:beforeAutospacing="1" w:after="100" w:afterAutospacing="1"/>
    </w:pPr>
    <w:rPr>
      <w:color w:val="000000"/>
      <w:sz w:val="16"/>
      <w:szCs w:val="16"/>
    </w:rPr>
  </w:style>
  <w:style w:type="paragraph" w:customStyle="1" w:styleId="xl110">
    <w:name w:val="xl110"/>
    <w:basedOn w:val="a"/>
    <w:uiPriority w:val="99"/>
    <w:rsid w:val="006E02EB"/>
    <w:pPr>
      <w:pBdr>
        <w:top w:val="single" w:sz="8" w:space="0" w:color="auto"/>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1">
    <w:name w:val="xl111"/>
    <w:basedOn w:val="a"/>
    <w:uiPriority w:val="99"/>
    <w:rsid w:val="006E02EB"/>
    <w:pPr>
      <w:pBdr>
        <w:left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2">
    <w:name w:val="xl112"/>
    <w:basedOn w:val="a"/>
    <w:uiPriority w:val="99"/>
    <w:rsid w:val="006E02EB"/>
    <w:pPr>
      <w:pBdr>
        <w:left w:val="single" w:sz="8" w:space="0" w:color="auto"/>
        <w:bottom w:val="single" w:sz="8" w:space="0" w:color="auto"/>
        <w:right w:val="single" w:sz="8" w:space="0" w:color="auto"/>
      </w:pBdr>
      <w:shd w:val="clear" w:color="auto" w:fill="FFFF00"/>
      <w:spacing w:before="100" w:beforeAutospacing="1" w:after="100" w:afterAutospacing="1"/>
    </w:pPr>
    <w:rPr>
      <w:color w:val="000000"/>
      <w:sz w:val="16"/>
      <w:szCs w:val="16"/>
    </w:rPr>
  </w:style>
  <w:style w:type="paragraph" w:customStyle="1" w:styleId="xl113">
    <w:name w:val="xl113"/>
    <w:basedOn w:val="a"/>
    <w:uiPriority w:val="99"/>
    <w:rsid w:val="006E02EB"/>
    <w:pPr>
      <w:pBdr>
        <w:top w:val="single" w:sz="8" w:space="0" w:color="auto"/>
        <w:left w:val="single" w:sz="8" w:space="0" w:color="auto"/>
        <w:bottom w:val="single" w:sz="8" w:space="0" w:color="auto"/>
      </w:pBdr>
      <w:spacing w:before="100" w:beforeAutospacing="1" w:after="100" w:afterAutospacing="1"/>
      <w:jc w:val="center"/>
    </w:pPr>
    <w:rPr>
      <w:b/>
      <w:bCs/>
      <w:color w:val="000000"/>
      <w:sz w:val="16"/>
      <w:szCs w:val="16"/>
    </w:rPr>
  </w:style>
  <w:style w:type="character" w:customStyle="1" w:styleId="ListParagraphChar">
    <w:name w:val="List Paragraph Char"/>
    <w:link w:val="14"/>
    <w:locked/>
    <w:rsid w:val="006E02EB"/>
  </w:style>
  <w:style w:type="paragraph" w:customStyle="1" w:styleId="14">
    <w:name w:val="Абзац списка1"/>
    <w:basedOn w:val="a"/>
    <w:link w:val="ListParagraphChar"/>
    <w:rsid w:val="006E02EB"/>
    <w:pPr>
      <w:spacing w:after="200" w:line="276" w:lineRule="auto"/>
      <w:ind w:left="720"/>
    </w:pPr>
    <w:rPr>
      <w:sz w:val="20"/>
      <w:szCs w:val="20"/>
    </w:rPr>
  </w:style>
  <w:style w:type="paragraph" w:customStyle="1" w:styleId="afff1">
    <w:name w:val="_Текст"/>
    <w:basedOn w:val="a"/>
    <w:uiPriority w:val="99"/>
    <w:rsid w:val="006E02EB"/>
    <w:pPr>
      <w:ind w:right="454" w:firstLine="720"/>
      <w:jc w:val="both"/>
    </w:pPr>
    <w:rPr>
      <w:sz w:val="28"/>
      <w:szCs w:val="20"/>
    </w:rPr>
  </w:style>
  <w:style w:type="paragraph" w:customStyle="1" w:styleId="27">
    <w:name w:val="Абзац списка2"/>
    <w:basedOn w:val="a"/>
    <w:uiPriority w:val="99"/>
    <w:rsid w:val="006E02EB"/>
    <w:pPr>
      <w:spacing w:after="200" w:line="276" w:lineRule="auto"/>
      <w:ind w:left="720"/>
    </w:pPr>
    <w:rPr>
      <w:rFonts w:ascii="Calibri" w:hAnsi="Calibri"/>
      <w:sz w:val="22"/>
      <w:szCs w:val="22"/>
      <w:lang w:eastAsia="en-US"/>
    </w:rPr>
  </w:style>
  <w:style w:type="paragraph" w:customStyle="1" w:styleId="34">
    <w:name w:val="Знак3"/>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font8">
    <w:name w:val="font8"/>
    <w:basedOn w:val="a"/>
    <w:uiPriority w:val="99"/>
    <w:rsid w:val="006E02EB"/>
    <w:pPr>
      <w:spacing w:before="100" w:beforeAutospacing="1" w:after="100" w:afterAutospacing="1"/>
    </w:pPr>
    <w:rPr>
      <w:i/>
      <w:iCs/>
      <w:color w:val="000000"/>
      <w:sz w:val="18"/>
      <w:szCs w:val="18"/>
    </w:rPr>
  </w:style>
  <w:style w:type="paragraph" w:customStyle="1" w:styleId="xl114">
    <w:name w:val="xl114"/>
    <w:basedOn w:val="a"/>
    <w:uiPriority w:val="99"/>
    <w:rsid w:val="006E02EB"/>
    <w:pPr>
      <w:pBdr>
        <w:top w:val="single" w:sz="4" w:space="0" w:color="auto"/>
        <w:left w:val="single" w:sz="4" w:space="0" w:color="auto"/>
        <w:right w:val="single" w:sz="4" w:space="0" w:color="auto"/>
      </w:pBdr>
      <w:spacing w:before="100" w:beforeAutospacing="1" w:after="100" w:afterAutospacing="1"/>
      <w:jc w:val="both"/>
    </w:pPr>
    <w:rPr>
      <w:sz w:val="18"/>
      <w:szCs w:val="18"/>
    </w:rPr>
  </w:style>
  <w:style w:type="paragraph" w:customStyle="1" w:styleId="xl115">
    <w:name w:val="xl115"/>
    <w:basedOn w:val="a"/>
    <w:uiPriority w:val="99"/>
    <w:rsid w:val="006E02EB"/>
    <w:pPr>
      <w:pBdr>
        <w:left w:val="single" w:sz="4" w:space="0" w:color="auto"/>
        <w:right w:val="single" w:sz="4" w:space="0" w:color="auto"/>
      </w:pBdr>
      <w:spacing w:before="100" w:beforeAutospacing="1" w:after="100" w:afterAutospacing="1"/>
      <w:jc w:val="both"/>
    </w:pPr>
    <w:rPr>
      <w:sz w:val="18"/>
      <w:szCs w:val="18"/>
    </w:rPr>
  </w:style>
  <w:style w:type="paragraph" w:customStyle="1" w:styleId="xl116">
    <w:name w:val="xl116"/>
    <w:basedOn w:val="a"/>
    <w:uiPriority w:val="99"/>
    <w:rsid w:val="006E02EB"/>
    <w:pPr>
      <w:pBdr>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17">
    <w:name w:val="xl11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8">
    <w:name w:val="xl11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19">
    <w:name w:val="xl11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0">
    <w:name w:val="xl12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1">
    <w:name w:val="xl12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2">
    <w:name w:val="xl12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23">
    <w:name w:val="xl123"/>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both"/>
    </w:pPr>
    <w:rPr>
      <w:sz w:val="18"/>
      <w:szCs w:val="18"/>
    </w:rPr>
  </w:style>
  <w:style w:type="paragraph" w:customStyle="1" w:styleId="xl124">
    <w:name w:val="xl124"/>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25">
    <w:name w:val="xl125"/>
    <w:basedOn w:val="a"/>
    <w:uiPriority w:val="99"/>
    <w:rsid w:val="006E02EB"/>
    <w:pPr>
      <w:pBdr>
        <w:top w:val="single" w:sz="4" w:space="0" w:color="auto"/>
        <w:left w:val="single" w:sz="4" w:space="0" w:color="auto"/>
        <w:bottom w:val="single" w:sz="4" w:space="0" w:color="auto"/>
        <w:right w:val="single" w:sz="4" w:space="0" w:color="auto"/>
      </w:pBdr>
      <w:shd w:val="clear" w:color="auto" w:fill="8DB4E2"/>
      <w:spacing w:before="100" w:beforeAutospacing="1" w:after="100" w:afterAutospacing="1"/>
    </w:pPr>
    <w:rPr>
      <w:b/>
      <w:bCs/>
      <w:color w:val="000000"/>
      <w:sz w:val="18"/>
      <w:szCs w:val="18"/>
    </w:rPr>
  </w:style>
  <w:style w:type="paragraph" w:customStyle="1" w:styleId="xl126">
    <w:name w:val="xl12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27">
    <w:name w:val="xl127"/>
    <w:basedOn w:val="a"/>
    <w:uiPriority w:val="99"/>
    <w:rsid w:val="006E02E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28">
    <w:name w:val="xl128"/>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29">
    <w:name w:val="xl129"/>
    <w:basedOn w:val="a"/>
    <w:uiPriority w:val="99"/>
    <w:rsid w:val="006E02E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30">
    <w:name w:val="xl130"/>
    <w:basedOn w:val="a"/>
    <w:uiPriority w:val="99"/>
    <w:rsid w:val="006E02EB"/>
    <w:pPr>
      <w:pBdr>
        <w:top w:val="single" w:sz="4" w:space="0" w:color="auto"/>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1">
    <w:name w:val="xl131"/>
    <w:basedOn w:val="a"/>
    <w:uiPriority w:val="99"/>
    <w:rsid w:val="006E02EB"/>
    <w:pPr>
      <w:pBdr>
        <w:left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2">
    <w:name w:val="xl132"/>
    <w:basedOn w:val="a"/>
    <w:uiPriority w:val="99"/>
    <w:rsid w:val="006E02EB"/>
    <w:pPr>
      <w:pBdr>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3">
    <w:name w:val="xl133"/>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color w:val="000000"/>
      <w:sz w:val="18"/>
      <w:szCs w:val="18"/>
    </w:rPr>
  </w:style>
  <w:style w:type="paragraph" w:customStyle="1" w:styleId="xl134">
    <w:name w:val="xl134"/>
    <w:basedOn w:val="a"/>
    <w:uiPriority w:val="99"/>
    <w:rsid w:val="006E02EB"/>
    <w:pPr>
      <w:pBdr>
        <w:top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35">
    <w:name w:val="xl135"/>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6">
    <w:name w:val="xl136"/>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37">
    <w:name w:val="xl137"/>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8">
    <w:name w:val="xl138"/>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39">
    <w:name w:val="xl139"/>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0">
    <w:name w:val="xl14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1">
    <w:name w:val="xl141"/>
    <w:basedOn w:val="a"/>
    <w:uiPriority w:val="99"/>
    <w:rsid w:val="006E02EB"/>
    <w:pPr>
      <w:pBdr>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2">
    <w:name w:val="xl14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43">
    <w:name w:val="xl143"/>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pPr>
    <w:rPr>
      <w:b/>
      <w:bCs/>
      <w:color w:val="000000"/>
      <w:sz w:val="18"/>
      <w:szCs w:val="18"/>
    </w:rPr>
  </w:style>
  <w:style w:type="paragraph" w:customStyle="1" w:styleId="xl144">
    <w:name w:val="xl144"/>
    <w:basedOn w:val="a"/>
    <w:uiPriority w:val="99"/>
    <w:rsid w:val="006E02EB"/>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145">
    <w:name w:val="xl145"/>
    <w:basedOn w:val="a"/>
    <w:uiPriority w:val="99"/>
    <w:rsid w:val="006E02EB"/>
    <w:pPr>
      <w:pBdr>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146">
    <w:name w:val="xl146"/>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47">
    <w:name w:val="xl147"/>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48">
    <w:name w:val="xl148"/>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49">
    <w:name w:val="xl149"/>
    <w:basedOn w:val="a"/>
    <w:uiPriority w:val="99"/>
    <w:rsid w:val="006E02EB"/>
    <w:pPr>
      <w:pBdr>
        <w:left w:val="single" w:sz="4" w:space="0" w:color="auto"/>
        <w:right w:val="single" w:sz="4" w:space="0" w:color="auto"/>
      </w:pBdr>
      <w:spacing w:before="100" w:beforeAutospacing="1" w:after="100" w:afterAutospacing="1"/>
    </w:pPr>
    <w:rPr>
      <w:color w:val="000000"/>
      <w:sz w:val="18"/>
      <w:szCs w:val="18"/>
    </w:rPr>
  </w:style>
  <w:style w:type="paragraph" w:customStyle="1" w:styleId="xl150">
    <w:name w:val="xl150"/>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51">
    <w:name w:val="xl151"/>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52">
    <w:name w:val="xl152"/>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53">
    <w:name w:val="xl153"/>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4">
    <w:name w:val="xl154"/>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5">
    <w:name w:val="xl155"/>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56">
    <w:name w:val="xl156"/>
    <w:basedOn w:val="a"/>
    <w:uiPriority w:val="99"/>
    <w:rsid w:val="006E02EB"/>
    <w:pPr>
      <w:pBdr>
        <w:left w:val="single" w:sz="4" w:space="0" w:color="auto"/>
        <w:right w:val="single" w:sz="4" w:space="0" w:color="auto"/>
      </w:pBdr>
      <w:spacing w:before="100" w:beforeAutospacing="1" w:after="100" w:afterAutospacing="1"/>
    </w:pPr>
    <w:rPr>
      <w:sz w:val="18"/>
      <w:szCs w:val="18"/>
    </w:rPr>
  </w:style>
  <w:style w:type="paragraph" w:customStyle="1" w:styleId="xl157">
    <w:name w:val="xl157"/>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158">
    <w:name w:val="xl158"/>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b/>
      <w:bCs/>
      <w:color w:val="000000"/>
      <w:sz w:val="18"/>
      <w:szCs w:val="18"/>
    </w:rPr>
  </w:style>
  <w:style w:type="paragraph" w:customStyle="1" w:styleId="xl159">
    <w:name w:val="xl159"/>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center"/>
    </w:pPr>
    <w:rPr>
      <w:b/>
      <w:bCs/>
      <w:color w:val="000000"/>
      <w:sz w:val="18"/>
      <w:szCs w:val="18"/>
    </w:rPr>
  </w:style>
  <w:style w:type="paragraph" w:customStyle="1" w:styleId="xl160">
    <w:name w:val="xl160"/>
    <w:basedOn w:val="a"/>
    <w:uiPriority w:val="99"/>
    <w:rsid w:val="006E02EB"/>
    <w:pPr>
      <w:pBdr>
        <w:top w:val="single" w:sz="8"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161">
    <w:name w:val="xl161"/>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62">
    <w:name w:val="xl162"/>
    <w:basedOn w:val="a"/>
    <w:uiPriority w:val="99"/>
    <w:rsid w:val="006E02EB"/>
    <w:pPr>
      <w:pBdr>
        <w:left w:val="single" w:sz="4" w:space="0" w:color="auto"/>
        <w:right w:val="single" w:sz="4" w:space="0" w:color="auto"/>
      </w:pBdr>
      <w:spacing w:before="100" w:beforeAutospacing="1" w:after="100" w:afterAutospacing="1"/>
      <w:jc w:val="center"/>
    </w:pPr>
    <w:rPr>
      <w:sz w:val="18"/>
      <w:szCs w:val="18"/>
    </w:rPr>
  </w:style>
  <w:style w:type="paragraph" w:customStyle="1" w:styleId="xl163">
    <w:name w:val="xl163"/>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64">
    <w:name w:val="xl164"/>
    <w:basedOn w:val="a"/>
    <w:uiPriority w:val="99"/>
    <w:rsid w:val="006E02EB"/>
    <w:pPr>
      <w:pBdr>
        <w:top w:val="single" w:sz="4" w:space="0" w:color="auto"/>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5">
    <w:name w:val="xl165"/>
    <w:basedOn w:val="a"/>
    <w:uiPriority w:val="99"/>
    <w:rsid w:val="006E02EB"/>
    <w:pPr>
      <w:pBdr>
        <w:left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6">
    <w:name w:val="xl166"/>
    <w:basedOn w:val="a"/>
    <w:uiPriority w:val="99"/>
    <w:rsid w:val="006E02EB"/>
    <w:pPr>
      <w:pBdr>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67">
    <w:name w:val="xl167"/>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pPr>
    <w:rPr>
      <w:color w:val="000000"/>
      <w:sz w:val="18"/>
      <w:szCs w:val="18"/>
    </w:rPr>
  </w:style>
  <w:style w:type="paragraph" w:customStyle="1" w:styleId="xl168">
    <w:name w:val="xl168"/>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sz w:val="18"/>
      <w:szCs w:val="18"/>
    </w:rPr>
  </w:style>
  <w:style w:type="paragraph" w:customStyle="1" w:styleId="xl169">
    <w:name w:val="xl169"/>
    <w:basedOn w:val="a"/>
    <w:uiPriority w:val="99"/>
    <w:rsid w:val="006E02EB"/>
    <w:pPr>
      <w:pBdr>
        <w:top w:val="single" w:sz="4" w:space="0" w:color="auto"/>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0">
    <w:name w:val="xl170"/>
    <w:basedOn w:val="a"/>
    <w:uiPriority w:val="99"/>
    <w:rsid w:val="006E02EB"/>
    <w:pPr>
      <w:pBdr>
        <w:left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1">
    <w:name w:val="xl171"/>
    <w:basedOn w:val="a"/>
    <w:uiPriority w:val="99"/>
    <w:rsid w:val="006E02EB"/>
    <w:pPr>
      <w:pBdr>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2">
    <w:name w:val="xl172"/>
    <w:basedOn w:val="a"/>
    <w:uiPriority w:val="99"/>
    <w:rsid w:val="006E02EB"/>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color w:val="000000"/>
      <w:sz w:val="18"/>
      <w:szCs w:val="18"/>
    </w:rPr>
  </w:style>
  <w:style w:type="paragraph" w:customStyle="1" w:styleId="xl173">
    <w:name w:val="xl173"/>
    <w:basedOn w:val="a"/>
    <w:uiPriority w:val="99"/>
    <w:rsid w:val="006E02EB"/>
    <w:pPr>
      <w:pBdr>
        <w:top w:val="single" w:sz="4" w:space="0" w:color="auto"/>
        <w:left w:val="single" w:sz="4" w:space="0" w:color="auto"/>
        <w:bottom w:val="single" w:sz="4" w:space="0" w:color="auto"/>
        <w:right w:val="single" w:sz="4" w:space="0" w:color="auto"/>
      </w:pBdr>
      <w:shd w:val="clear" w:color="auto" w:fill="B8CCE4"/>
      <w:spacing w:before="100" w:beforeAutospacing="1" w:after="100" w:afterAutospacing="1"/>
    </w:pPr>
    <w:rPr>
      <w:color w:val="000000"/>
      <w:sz w:val="18"/>
      <w:szCs w:val="18"/>
    </w:rPr>
  </w:style>
  <w:style w:type="paragraph" w:customStyle="1" w:styleId="xl174">
    <w:name w:val="xl174"/>
    <w:basedOn w:val="a"/>
    <w:uiPriority w:val="99"/>
    <w:rsid w:val="006E02EB"/>
    <w:pPr>
      <w:pBdr>
        <w:top w:val="single" w:sz="4" w:space="0" w:color="auto"/>
        <w:bottom w:val="single" w:sz="4" w:space="0" w:color="auto"/>
        <w:right w:val="single" w:sz="4" w:space="0" w:color="auto"/>
      </w:pBdr>
      <w:spacing w:before="100" w:beforeAutospacing="1" w:after="100" w:afterAutospacing="1"/>
    </w:pPr>
    <w:rPr>
      <w:b/>
      <w:bCs/>
      <w:color w:val="000000"/>
      <w:sz w:val="18"/>
      <w:szCs w:val="18"/>
    </w:rPr>
  </w:style>
  <w:style w:type="paragraph" w:customStyle="1" w:styleId="xl175">
    <w:name w:val="xl175"/>
    <w:basedOn w:val="a"/>
    <w:uiPriority w:val="99"/>
    <w:rsid w:val="006E02EB"/>
    <w:pPr>
      <w:pBdr>
        <w:top w:val="single" w:sz="4" w:space="0" w:color="auto"/>
        <w:left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6">
    <w:name w:val="xl176"/>
    <w:basedOn w:val="a"/>
    <w:uiPriority w:val="99"/>
    <w:rsid w:val="006E02EB"/>
    <w:pPr>
      <w:pBdr>
        <w:left w:val="single" w:sz="4" w:space="0" w:color="auto"/>
        <w:bottom w:val="single" w:sz="4" w:space="0" w:color="auto"/>
        <w:right w:val="single" w:sz="4" w:space="0" w:color="auto"/>
      </w:pBdr>
      <w:spacing w:before="100" w:beforeAutospacing="1" w:after="100" w:afterAutospacing="1"/>
      <w:jc w:val="center"/>
    </w:pPr>
    <w:rPr>
      <w:b/>
      <w:bCs/>
      <w:color w:val="000000"/>
      <w:sz w:val="18"/>
      <w:szCs w:val="18"/>
    </w:rPr>
  </w:style>
  <w:style w:type="paragraph" w:customStyle="1" w:styleId="xl177">
    <w:name w:val="xl177"/>
    <w:basedOn w:val="a"/>
    <w:uiPriority w:val="99"/>
    <w:rsid w:val="006E02EB"/>
    <w:pPr>
      <w:pBdr>
        <w:top w:val="single" w:sz="4" w:space="0" w:color="auto"/>
        <w:left w:val="single" w:sz="4" w:space="0" w:color="auto"/>
        <w:bottom w:val="single" w:sz="4" w:space="0" w:color="auto"/>
        <w:right w:val="single" w:sz="4" w:space="0" w:color="auto"/>
      </w:pBdr>
      <w:shd w:val="clear" w:color="auto" w:fill="D9D9D9"/>
      <w:spacing w:before="100" w:beforeAutospacing="1" w:after="100" w:afterAutospacing="1"/>
      <w:jc w:val="right"/>
    </w:pPr>
    <w:rPr>
      <w:b/>
      <w:bCs/>
      <w:color w:val="000000"/>
      <w:sz w:val="18"/>
      <w:szCs w:val="18"/>
    </w:rPr>
  </w:style>
  <w:style w:type="paragraph" w:customStyle="1" w:styleId="xl178">
    <w:name w:val="xl178"/>
    <w:basedOn w:val="a"/>
    <w:uiPriority w:val="99"/>
    <w:rsid w:val="006E02EB"/>
    <w:pPr>
      <w:pBdr>
        <w:top w:val="single" w:sz="4" w:space="0" w:color="auto"/>
        <w:left w:val="single" w:sz="4" w:space="0" w:color="auto"/>
        <w:bottom w:val="single" w:sz="4" w:space="0" w:color="auto"/>
        <w:right w:val="single" w:sz="4" w:space="0" w:color="auto"/>
      </w:pBdr>
      <w:spacing w:before="100" w:beforeAutospacing="1" w:after="100" w:afterAutospacing="1"/>
      <w:jc w:val="right"/>
    </w:pPr>
    <w:rPr>
      <w:color w:val="000000"/>
      <w:sz w:val="18"/>
      <w:szCs w:val="18"/>
    </w:rPr>
  </w:style>
  <w:style w:type="paragraph" w:customStyle="1" w:styleId="15">
    <w:name w:val="Знак1"/>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43">
    <w:name w:val="Знак4"/>
    <w:basedOn w:val="a"/>
    <w:uiPriority w:val="99"/>
    <w:rsid w:val="006E02EB"/>
    <w:pPr>
      <w:widowControl w:val="0"/>
      <w:autoSpaceDE w:val="0"/>
      <w:autoSpaceDN w:val="0"/>
      <w:adjustRightInd w:val="0"/>
      <w:spacing w:after="160" w:line="240" w:lineRule="exact"/>
    </w:pPr>
    <w:rPr>
      <w:rFonts w:ascii="Verdana" w:hAnsi="Verdana"/>
      <w:sz w:val="20"/>
      <w:szCs w:val="20"/>
      <w:lang w:val="en-US" w:eastAsia="en-US"/>
    </w:rPr>
  </w:style>
  <w:style w:type="paragraph" w:customStyle="1" w:styleId="260">
    <w:name w:val="Основной текст26"/>
    <w:basedOn w:val="a"/>
    <w:uiPriority w:val="99"/>
    <w:rsid w:val="006E02EB"/>
    <w:pPr>
      <w:shd w:val="clear" w:color="auto" w:fill="FFFFFF"/>
      <w:spacing w:line="0" w:lineRule="atLeast"/>
      <w:ind w:hanging="360"/>
    </w:pPr>
    <w:rPr>
      <w:color w:val="000000"/>
      <w:sz w:val="18"/>
      <w:szCs w:val="18"/>
    </w:rPr>
  </w:style>
  <w:style w:type="paragraph" w:customStyle="1" w:styleId="Standard">
    <w:name w:val="Standard"/>
    <w:uiPriority w:val="99"/>
    <w:rsid w:val="006E02EB"/>
    <w:pPr>
      <w:suppressAutoHyphens/>
      <w:autoSpaceDN w:val="0"/>
    </w:pPr>
    <w:rPr>
      <w:kern w:val="3"/>
      <w:sz w:val="24"/>
      <w:szCs w:val="24"/>
      <w:lang w:eastAsia="zh-CN"/>
    </w:rPr>
  </w:style>
  <w:style w:type="paragraph" w:customStyle="1" w:styleId="Default">
    <w:name w:val="Default"/>
    <w:uiPriority w:val="99"/>
    <w:rsid w:val="006E02EB"/>
    <w:pPr>
      <w:autoSpaceDE w:val="0"/>
      <w:autoSpaceDN w:val="0"/>
      <w:adjustRightInd w:val="0"/>
    </w:pPr>
    <w:rPr>
      <w:color w:val="000000"/>
      <w:sz w:val="24"/>
      <w:szCs w:val="24"/>
      <w:lang w:eastAsia="en-US"/>
    </w:rPr>
  </w:style>
  <w:style w:type="paragraph" w:customStyle="1" w:styleId="16">
    <w:name w:val="Без интервала1"/>
    <w:basedOn w:val="a"/>
    <w:uiPriority w:val="99"/>
    <w:rsid w:val="006E02EB"/>
    <w:pPr>
      <w:spacing w:line="276" w:lineRule="auto"/>
    </w:pPr>
    <w:rPr>
      <w:rFonts w:ascii="Calibri" w:hAnsi="Calibri"/>
      <w:sz w:val="20"/>
      <w:szCs w:val="20"/>
    </w:rPr>
  </w:style>
  <w:style w:type="paragraph" w:customStyle="1" w:styleId="35">
    <w:name w:val="Абзац списка3"/>
    <w:basedOn w:val="a"/>
    <w:uiPriority w:val="99"/>
    <w:rsid w:val="006E02EB"/>
    <w:pPr>
      <w:spacing w:after="200" w:line="276" w:lineRule="auto"/>
      <w:ind w:left="720"/>
    </w:pPr>
    <w:rPr>
      <w:rFonts w:ascii="Calibri" w:hAnsi="Calibri" w:cs="Calibri"/>
      <w:sz w:val="22"/>
      <w:szCs w:val="22"/>
    </w:rPr>
  </w:style>
  <w:style w:type="character" w:customStyle="1" w:styleId="53">
    <w:name w:val="Заголовок №5 (3)_"/>
    <w:link w:val="530"/>
    <w:uiPriority w:val="99"/>
    <w:locked/>
    <w:rsid w:val="006E02EB"/>
    <w:rPr>
      <w:b/>
      <w:bCs/>
      <w:sz w:val="26"/>
      <w:szCs w:val="26"/>
      <w:shd w:val="clear" w:color="auto" w:fill="FFFFFF"/>
    </w:rPr>
  </w:style>
  <w:style w:type="paragraph" w:customStyle="1" w:styleId="530">
    <w:name w:val="Заголовок №5 (3)"/>
    <w:basedOn w:val="a"/>
    <w:link w:val="53"/>
    <w:uiPriority w:val="99"/>
    <w:rsid w:val="006E02EB"/>
    <w:pPr>
      <w:widowControl w:val="0"/>
      <w:shd w:val="clear" w:color="auto" w:fill="FFFFFF"/>
      <w:spacing w:after="60" w:line="240" w:lineRule="atLeast"/>
      <w:jc w:val="center"/>
      <w:outlineLvl w:val="4"/>
    </w:pPr>
    <w:rPr>
      <w:b/>
      <w:bCs/>
      <w:sz w:val="26"/>
      <w:szCs w:val="26"/>
    </w:rPr>
  </w:style>
  <w:style w:type="paragraph" w:customStyle="1" w:styleId="afff2">
    <w:name w:val="Нормальный (таблица)"/>
    <w:basedOn w:val="a"/>
    <w:next w:val="a"/>
    <w:uiPriority w:val="99"/>
    <w:rsid w:val="006E02EB"/>
    <w:pPr>
      <w:widowControl w:val="0"/>
      <w:autoSpaceDE w:val="0"/>
      <w:autoSpaceDN w:val="0"/>
      <w:adjustRightInd w:val="0"/>
      <w:jc w:val="both"/>
    </w:pPr>
    <w:rPr>
      <w:rFonts w:ascii="Arial" w:eastAsia="Calibri" w:hAnsi="Arial" w:cs="Arial"/>
    </w:rPr>
  </w:style>
  <w:style w:type="character" w:styleId="afff3">
    <w:name w:val="footnote reference"/>
    <w:uiPriority w:val="99"/>
    <w:unhideWhenUsed/>
    <w:rsid w:val="006E02EB"/>
    <w:rPr>
      <w:vertAlign w:val="superscript"/>
    </w:rPr>
  </w:style>
  <w:style w:type="character" w:styleId="afff4">
    <w:name w:val="annotation reference"/>
    <w:uiPriority w:val="99"/>
    <w:unhideWhenUsed/>
    <w:rsid w:val="006E02EB"/>
    <w:rPr>
      <w:sz w:val="16"/>
      <w:szCs w:val="16"/>
    </w:rPr>
  </w:style>
  <w:style w:type="character" w:styleId="afff5">
    <w:name w:val="endnote reference"/>
    <w:uiPriority w:val="99"/>
    <w:unhideWhenUsed/>
    <w:rsid w:val="006E02EB"/>
    <w:rPr>
      <w:vertAlign w:val="superscript"/>
    </w:rPr>
  </w:style>
  <w:style w:type="character" w:styleId="afff6">
    <w:name w:val="Placeholder Text"/>
    <w:uiPriority w:val="99"/>
    <w:semiHidden/>
    <w:rsid w:val="006E02EB"/>
    <w:rPr>
      <w:color w:val="808080"/>
    </w:rPr>
  </w:style>
  <w:style w:type="character" w:styleId="afff7">
    <w:name w:val="Subtle Emphasis"/>
    <w:uiPriority w:val="19"/>
    <w:qFormat/>
    <w:rsid w:val="006E02EB"/>
    <w:rPr>
      <w:i/>
      <w:iCs/>
      <w:color w:val="808080"/>
    </w:rPr>
  </w:style>
  <w:style w:type="character" w:styleId="afff8">
    <w:name w:val="Intense Emphasis"/>
    <w:uiPriority w:val="21"/>
    <w:qFormat/>
    <w:rsid w:val="006E02EB"/>
    <w:rPr>
      <w:b/>
      <w:bCs/>
      <w:i/>
      <w:iCs/>
      <w:color w:val="4F81BD"/>
    </w:rPr>
  </w:style>
  <w:style w:type="character" w:styleId="afff9">
    <w:name w:val="Subtle Reference"/>
    <w:uiPriority w:val="31"/>
    <w:qFormat/>
    <w:rsid w:val="006E02EB"/>
    <w:rPr>
      <w:smallCaps/>
      <w:color w:val="C0504D"/>
      <w:u w:val="single"/>
    </w:rPr>
  </w:style>
  <w:style w:type="character" w:styleId="afffa">
    <w:name w:val="Intense Reference"/>
    <w:uiPriority w:val="32"/>
    <w:qFormat/>
    <w:rsid w:val="006E02EB"/>
    <w:rPr>
      <w:b/>
      <w:bCs/>
      <w:smallCaps/>
      <w:color w:val="C0504D"/>
      <w:spacing w:val="5"/>
      <w:u w:val="single"/>
    </w:rPr>
  </w:style>
  <w:style w:type="character" w:styleId="afffb">
    <w:name w:val="Book Title"/>
    <w:uiPriority w:val="33"/>
    <w:qFormat/>
    <w:rsid w:val="006E02EB"/>
    <w:rPr>
      <w:b/>
      <w:bCs/>
      <w:smallCaps/>
      <w:spacing w:val="5"/>
    </w:rPr>
  </w:style>
  <w:style w:type="character" w:customStyle="1" w:styleId="17">
    <w:name w:val="Основной текст1"/>
    <w:rsid w:val="006E02EB"/>
    <w:rPr>
      <w:rFonts w:ascii="Courier New" w:eastAsia="Courier New" w:hAnsi="Courier New" w:cs="Courier New" w:hint="default"/>
      <w:color w:val="000000"/>
      <w:spacing w:val="0"/>
      <w:w w:val="100"/>
      <w:position w:val="0"/>
      <w:sz w:val="17"/>
      <w:szCs w:val="17"/>
      <w:shd w:val="clear" w:color="auto" w:fill="FFFFFF"/>
      <w:lang w:val="ru-RU"/>
    </w:rPr>
  </w:style>
  <w:style w:type="character" w:customStyle="1" w:styleId="82">
    <w:name w:val="Основной текст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30">
    <w:name w:val="Основной текст1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40">
    <w:name w:val="Основной текст1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44">
    <w:name w:val="Основной текст (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45">
    <w:name w:val="Основной текст (4)_"/>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rPr>
  </w:style>
  <w:style w:type="character" w:customStyle="1" w:styleId="62">
    <w:name w:val="Основной текст + 6"/>
    <w:aliases w:val="5 pt,Малые прописные"/>
    <w:rsid w:val="006E02EB"/>
    <w:rPr>
      <w:rFonts w:ascii="Franklin Gothic Heavy" w:eastAsia="Franklin Gothic Heavy" w:hAnsi="Franklin Gothic Heavy" w:cs="Franklin Gothic Heavy" w:hint="default"/>
      <w:b w:val="0"/>
      <w:bCs w:val="0"/>
      <w:i w:val="0"/>
      <w:iCs w:val="0"/>
      <w:smallCaps w:val="0"/>
      <w:strike w:val="0"/>
      <w:dstrike w:val="0"/>
      <w:spacing w:val="0"/>
      <w:sz w:val="19"/>
      <w:szCs w:val="19"/>
      <w:u w:val="none"/>
      <w:effect w:val="none"/>
      <w:shd w:val="clear" w:color="auto" w:fill="FFFFFF"/>
    </w:rPr>
  </w:style>
  <w:style w:type="character" w:customStyle="1" w:styleId="18">
    <w:name w:val="Основной текст18"/>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19">
    <w:name w:val="Основной текст19"/>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50">
    <w:name w:val="Основной текст25"/>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20">
    <w:name w:val="Основной текст22"/>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30">
    <w:name w:val="Основной текст23"/>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240">
    <w:name w:val="Основной текст24"/>
    <w:rsid w:val="006E02EB"/>
    <w:rPr>
      <w:rFonts w:ascii="Times New Roman" w:eastAsia="Times New Roman" w:hAnsi="Times New Roman" w:cs="Times New Roman" w:hint="default"/>
      <w:b w:val="0"/>
      <w:bCs w:val="0"/>
      <w:i w:val="0"/>
      <w:iCs w:val="0"/>
      <w:smallCaps w:val="0"/>
      <w:strike w:val="0"/>
      <w:dstrike w:val="0"/>
      <w:spacing w:val="0"/>
      <w:sz w:val="18"/>
      <w:szCs w:val="18"/>
      <w:u w:val="none"/>
      <w:effect w:val="none"/>
      <w:shd w:val="clear" w:color="auto" w:fill="FFFFFF"/>
    </w:rPr>
  </w:style>
  <w:style w:type="character" w:customStyle="1" w:styleId="500">
    <w:name w:val="Основной текст + Масштаб 50%"/>
    <w:rsid w:val="006E02EB"/>
    <w:rPr>
      <w:rFonts w:ascii="Times New Roman" w:eastAsia="Times New Roman" w:hAnsi="Times New Roman" w:cs="Times New Roman" w:hint="default"/>
      <w:b w:val="0"/>
      <w:bCs w:val="0"/>
      <w:i w:val="0"/>
      <w:iCs w:val="0"/>
      <w:smallCaps w:val="0"/>
      <w:strike w:val="0"/>
      <w:dstrike w:val="0"/>
      <w:spacing w:val="0"/>
      <w:w w:val="50"/>
      <w:sz w:val="18"/>
      <w:szCs w:val="18"/>
      <w:u w:val="none"/>
      <w:effect w:val="none"/>
      <w:shd w:val="clear" w:color="auto" w:fill="FFFFFF"/>
    </w:rPr>
  </w:style>
  <w:style w:type="character" w:customStyle="1" w:styleId="810">
    <w:name w:val="Основной текст + 81"/>
    <w:aliases w:val="5 pt6"/>
    <w:uiPriority w:val="99"/>
    <w:rsid w:val="006E02EB"/>
    <w:rPr>
      <w:rFonts w:ascii="Times New Roman" w:hAnsi="Times New Roman" w:cs="Times New Roman" w:hint="default"/>
      <w:strike w:val="0"/>
      <w:dstrike w:val="0"/>
      <w:sz w:val="17"/>
      <w:szCs w:val="17"/>
      <w:u w:val="none"/>
      <w:effect w:val="none"/>
    </w:rPr>
  </w:style>
  <w:style w:type="character" w:customStyle="1" w:styleId="11pt4">
    <w:name w:val="Основной текст + 11 pt4"/>
    <w:uiPriority w:val="99"/>
    <w:rsid w:val="006E02EB"/>
    <w:rPr>
      <w:rFonts w:ascii="Times New Roman" w:hAnsi="Times New Roman" w:cs="Times New Roman" w:hint="default"/>
      <w:strike w:val="0"/>
      <w:dstrike w:val="0"/>
      <w:sz w:val="22"/>
      <w:szCs w:val="22"/>
      <w:u w:val="none"/>
      <w:effect w:val="none"/>
    </w:rPr>
  </w:style>
  <w:style w:type="character" w:customStyle="1" w:styleId="A50">
    <w:name w:val="A5"/>
    <w:uiPriority w:val="99"/>
    <w:rsid w:val="006E02EB"/>
    <w:rPr>
      <w:rFonts w:ascii="PT Sans" w:hAnsi="PT Sans" w:hint="default"/>
      <w:color w:val="000000"/>
      <w:sz w:val="32"/>
    </w:rPr>
  </w:style>
  <w:style w:type="character" w:customStyle="1" w:styleId="HeaderChar">
    <w:name w:val="Header Char"/>
    <w:semiHidden/>
    <w:locked/>
    <w:rsid w:val="006E02EB"/>
    <w:rPr>
      <w:rFonts w:ascii="Times New Roman" w:eastAsia="Times New Roman" w:hAnsi="Times New Roman" w:cs="Times New Roman" w:hint="default"/>
      <w:lang w:val="x-none" w:eastAsia="ru-RU"/>
    </w:rPr>
  </w:style>
  <w:style w:type="character" w:customStyle="1" w:styleId="FooterChar">
    <w:name w:val="Footer Char"/>
    <w:semiHidden/>
    <w:locked/>
    <w:rsid w:val="006E02EB"/>
    <w:rPr>
      <w:rFonts w:ascii="Times New Roman" w:eastAsia="Times New Roman" w:hAnsi="Times New Roman" w:cs="Times New Roman" w:hint="default"/>
      <w:lang w:val="x-none" w:eastAsia="ru-RU"/>
    </w:rPr>
  </w:style>
  <w:style w:type="character" w:customStyle="1" w:styleId="BalloonTextChar">
    <w:name w:val="Balloon Text Char"/>
    <w:semiHidden/>
    <w:locked/>
    <w:rsid w:val="006E02EB"/>
    <w:rPr>
      <w:rFonts w:ascii="Tahoma" w:hAnsi="Tahoma" w:cs="Tahoma" w:hint="default"/>
      <w:sz w:val="16"/>
      <w:lang w:val="x-none" w:eastAsia="ru-RU"/>
    </w:rPr>
  </w:style>
  <w:style w:type="character" w:customStyle="1" w:styleId="1a">
    <w:name w:val="Замещающий текст1"/>
    <w:semiHidden/>
    <w:rsid w:val="006E02EB"/>
    <w:rPr>
      <w:color w:val="808080"/>
    </w:rPr>
  </w:style>
  <w:style w:type="character" w:customStyle="1" w:styleId="Heading1Char">
    <w:name w:val="Heading 1 Char"/>
    <w:locked/>
    <w:rsid w:val="006E02EB"/>
    <w:rPr>
      <w:rFonts w:ascii="Cambria" w:hAnsi="Cambria" w:cs="Cambria" w:hint="default"/>
      <w:b/>
      <w:bCs/>
      <w:kern w:val="32"/>
      <w:sz w:val="32"/>
      <w:szCs w:val="32"/>
      <w:lang w:val="x-none" w:eastAsia="en-US"/>
    </w:rPr>
  </w:style>
  <w:style w:type="character" w:customStyle="1" w:styleId="Heading2Char">
    <w:name w:val="Heading 2 Char"/>
    <w:locked/>
    <w:rsid w:val="006E02EB"/>
    <w:rPr>
      <w:rFonts w:ascii="Cambria" w:hAnsi="Cambria" w:cs="Cambria" w:hint="default"/>
      <w:b/>
      <w:bCs/>
      <w:i/>
      <w:iCs/>
      <w:sz w:val="28"/>
      <w:szCs w:val="28"/>
      <w:lang w:val="x-none" w:eastAsia="en-US"/>
    </w:rPr>
  </w:style>
  <w:style w:type="character" w:customStyle="1" w:styleId="Heading3Char">
    <w:name w:val="Heading 3 Char"/>
    <w:locked/>
    <w:rsid w:val="006E02EB"/>
    <w:rPr>
      <w:rFonts w:ascii="Cambria" w:hAnsi="Cambria" w:cs="Cambria" w:hint="default"/>
      <w:b/>
      <w:bCs/>
      <w:sz w:val="26"/>
      <w:szCs w:val="26"/>
      <w:lang w:val="x-none" w:eastAsia="en-US"/>
    </w:rPr>
  </w:style>
  <w:style w:type="character" w:customStyle="1" w:styleId="BodyTextChar">
    <w:name w:val="Body Text Char"/>
    <w:uiPriority w:val="99"/>
    <w:locked/>
    <w:rsid w:val="006E02EB"/>
    <w:rPr>
      <w:rFonts w:ascii="Times New Roman" w:hAnsi="Times New Roman" w:cs="Times New Roman" w:hint="default"/>
      <w:sz w:val="26"/>
      <w:szCs w:val="26"/>
      <w:shd w:val="clear" w:color="auto" w:fill="FFFFFF"/>
    </w:rPr>
  </w:style>
  <w:style w:type="character" w:customStyle="1" w:styleId="1b">
    <w:name w:val="Основной текст Знак1"/>
    <w:uiPriority w:val="99"/>
    <w:locked/>
    <w:rsid w:val="006E02EB"/>
    <w:rPr>
      <w:rFonts w:ascii="Times New Roman" w:hAnsi="Times New Roman" w:cs="Times New Roman" w:hint="default"/>
      <w:lang w:eastAsia="en-US"/>
    </w:rPr>
  </w:style>
  <w:style w:type="character" w:customStyle="1" w:styleId="BodyTextChar1">
    <w:name w:val="Body Text Char1"/>
    <w:locked/>
    <w:rsid w:val="006E02EB"/>
    <w:rPr>
      <w:lang w:val="x-none" w:eastAsia="en-US"/>
    </w:rPr>
  </w:style>
  <w:style w:type="table" w:styleId="-3">
    <w:name w:val="Light Shading Accent 3"/>
    <w:basedOn w:val="a1"/>
    <w:uiPriority w:val="60"/>
    <w:rsid w:val="006E02EB"/>
    <w:rPr>
      <w:rFonts w:ascii="Calibri" w:eastAsia="Calibri" w:hAnsi="Calibri"/>
      <w:color w:val="76923C"/>
    </w:rPr>
    <w:tblPr>
      <w:tblStyleRowBandSize w:val="1"/>
      <w:tblStyleColBandSize w:val="1"/>
      <w:tblBorders>
        <w:top w:val="single" w:sz="8" w:space="0" w:color="9BBB59"/>
        <w:bottom w:val="single" w:sz="8" w:space="0" w:color="9BBB59"/>
      </w:tblBorders>
    </w:tblPr>
    <w:tblStylePr w:type="fir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customStyle="1" w:styleId="1c">
    <w:name w:val="Сетка таблицы1"/>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
    <w:basedOn w:val="a1"/>
    <w:uiPriority w:val="9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6">
    <w:name w:val="Сетка таблицы3"/>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6">
    <w:name w:val="Сетка таблицы4"/>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Сетка таблицы5"/>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Сетка таблицы6"/>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2">
    <w:name w:val="Сетка таблицы7"/>
    <w:basedOn w:val="a1"/>
    <w:uiPriority w:val="59"/>
    <w:rsid w:val="006E02E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
    <w:name w:val="Стиль1"/>
    <w:rsid w:val="006E02EB"/>
    <w:pPr>
      <w:numPr>
        <w:numId w:val="2"/>
      </w:numPr>
    </w:pPr>
  </w:style>
  <w:style w:type="paragraph" w:customStyle="1" w:styleId="Style8">
    <w:name w:val="Style8"/>
    <w:basedOn w:val="a"/>
    <w:rsid w:val="006B5FD8"/>
    <w:pPr>
      <w:widowControl w:val="0"/>
      <w:autoSpaceDE w:val="0"/>
      <w:autoSpaceDN w:val="0"/>
      <w:adjustRightInd w:val="0"/>
    </w:pPr>
    <w:rPr>
      <w:rFonts w:ascii="Bookman Old Style" w:hAnsi="Bookman Old Style"/>
    </w:rPr>
  </w:style>
  <w:style w:type="character" w:customStyle="1" w:styleId="29">
    <w:name w:val="Основной текст (2)"/>
    <w:rsid w:val="006B5FD8"/>
    <w:rPr>
      <w:rFonts w:ascii="Times New Roman" w:eastAsia="Times New Roman" w:hAnsi="Times New Roman" w:cs="Times New Roman" w:hint="default"/>
      <w:b w:val="0"/>
      <w:bCs w:val="0"/>
      <w:i w:val="0"/>
      <w:iCs w:val="0"/>
      <w:smallCaps w:val="0"/>
      <w:color w:val="000000"/>
      <w:spacing w:val="0"/>
      <w:w w:val="100"/>
      <w:position w:val="0"/>
      <w:sz w:val="22"/>
      <w:szCs w:val="22"/>
      <w:u w:val="single"/>
      <w:lang w:val="ru-RU" w:eastAsia="ru-RU" w:bidi="ru-RU"/>
    </w:rPr>
  </w:style>
  <w:style w:type="character" w:customStyle="1" w:styleId="FontStyle24">
    <w:name w:val="Font Style24"/>
    <w:rsid w:val="006B5FD8"/>
    <w:rPr>
      <w:rFonts w:ascii="Arial Narrow" w:hAnsi="Arial Narrow" w:hint="default"/>
      <w:spacing w:val="10"/>
      <w:sz w:val="22"/>
    </w:rPr>
  </w:style>
  <w:style w:type="character" w:customStyle="1" w:styleId="1d">
    <w:name w:val="Гиперссылка1"/>
    <w:basedOn w:val="a0"/>
    <w:uiPriority w:val="99"/>
    <w:rsid w:val="00507E97"/>
    <w:rPr>
      <w:color w:val="0000FF"/>
      <w:u w:val="single"/>
    </w:rPr>
  </w:style>
  <w:style w:type="table" w:customStyle="1" w:styleId="112">
    <w:name w:val="Сетка таблицы11"/>
    <w:basedOn w:val="a1"/>
    <w:uiPriority w:val="99"/>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0">
    <w:name w:val="Сетка таблицы21"/>
    <w:basedOn w:val="a1"/>
    <w:uiPriority w:val="99"/>
    <w:locked/>
    <w:rsid w:val="00507E97"/>
    <w:pPr>
      <w:spacing w:after="200" w:line="276" w:lineRule="auto"/>
    </w:pPr>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a">
    <w:name w:val="Body Text 2"/>
    <w:basedOn w:val="a"/>
    <w:link w:val="2b"/>
    <w:uiPriority w:val="99"/>
    <w:unhideWhenUsed/>
    <w:rsid w:val="00FF62DC"/>
    <w:pPr>
      <w:spacing w:after="120" w:line="480" w:lineRule="auto"/>
    </w:pPr>
    <w:rPr>
      <w:rFonts w:eastAsia="Calibri"/>
      <w:sz w:val="28"/>
      <w:szCs w:val="22"/>
      <w:lang w:eastAsia="en-US"/>
    </w:rPr>
  </w:style>
  <w:style w:type="character" w:customStyle="1" w:styleId="2b">
    <w:name w:val="Основной текст 2 Знак"/>
    <w:basedOn w:val="a0"/>
    <w:link w:val="2a"/>
    <w:uiPriority w:val="99"/>
    <w:rsid w:val="00FF62DC"/>
    <w:rPr>
      <w:rFonts w:eastAsia="Calibri"/>
      <w:sz w:val="28"/>
      <w:szCs w:val="22"/>
      <w:lang w:eastAsia="en-US"/>
    </w:rPr>
  </w:style>
  <w:style w:type="paragraph" w:customStyle="1" w:styleId="afffc">
    <w:name w:val="Прижатый влево"/>
    <w:basedOn w:val="a"/>
    <w:next w:val="a"/>
    <w:uiPriority w:val="99"/>
    <w:rsid w:val="00FF62DC"/>
    <w:pPr>
      <w:widowControl w:val="0"/>
      <w:autoSpaceDE w:val="0"/>
      <w:autoSpaceDN w:val="0"/>
      <w:adjustRightInd w:val="0"/>
    </w:pPr>
    <w:rPr>
      <w:rFonts w:ascii="Arial" w:eastAsia="Calibri" w:hAnsi="Arial" w:cs="Arial"/>
    </w:rPr>
  </w:style>
  <w:style w:type="paragraph" w:customStyle="1" w:styleId="formattext">
    <w:name w:val="formattext"/>
    <w:basedOn w:val="a"/>
    <w:uiPriority w:val="99"/>
    <w:rsid w:val="00FF62DC"/>
    <w:pPr>
      <w:spacing w:before="100" w:beforeAutospacing="1" w:after="100" w:afterAutospacing="1"/>
    </w:pPr>
  </w:style>
  <w:style w:type="paragraph" w:customStyle="1" w:styleId="113">
    <w:name w:val="Заголовок 11"/>
    <w:basedOn w:val="a"/>
    <w:next w:val="a"/>
    <w:uiPriority w:val="99"/>
    <w:qFormat/>
    <w:locked/>
    <w:rsid w:val="00FF62DC"/>
    <w:pPr>
      <w:keepNext/>
      <w:spacing w:before="240" w:after="60" w:line="276" w:lineRule="auto"/>
      <w:outlineLvl w:val="0"/>
    </w:pPr>
    <w:rPr>
      <w:rFonts w:ascii="Cambria" w:hAnsi="Cambria"/>
      <w:b/>
      <w:bCs/>
      <w:kern w:val="32"/>
      <w:sz w:val="32"/>
      <w:szCs w:val="32"/>
      <w:lang w:eastAsia="en-US"/>
    </w:rPr>
  </w:style>
  <w:style w:type="paragraph" w:customStyle="1" w:styleId="211">
    <w:name w:val="Заголовок 21"/>
    <w:basedOn w:val="a"/>
    <w:next w:val="a"/>
    <w:uiPriority w:val="99"/>
    <w:qFormat/>
    <w:locked/>
    <w:rsid w:val="00FF62DC"/>
    <w:pPr>
      <w:keepNext/>
      <w:spacing w:before="240" w:after="60" w:line="276" w:lineRule="auto"/>
      <w:outlineLvl w:val="1"/>
    </w:pPr>
    <w:rPr>
      <w:rFonts w:ascii="Cambria" w:hAnsi="Cambria"/>
      <w:b/>
      <w:bCs/>
      <w:i/>
      <w:iCs/>
      <w:sz w:val="28"/>
      <w:szCs w:val="28"/>
      <w:lang w:eastAsia="en-US"/>
    </w:rPr>
  </w:style>
  <w:style w:type="paragraph" w:customStyle="1" w:styleId="310">
    <w:name w:val="Заголовок 31"/>
    <w:basedOn w:val="a"/>
    <w:next w:val="a"/>
    <w:uiPriority w:val="99"/>
    <w:qFormat/>
    <w:locked/>
    <w:rsid w:val="00FF62DC"/>
    <w:pPr>
      <w:keepNext/>
      <w:spacing w:before="240" w:after="60" w:line="276" w:lineRule="auto"/>
      <w:outlineLvl w:val="2"/>
    </w:pPr>
    <w:rPr>
      <w:rFonts w:ascii="Cambria" w:hAnsi="Cambria"/>
      <w:b/>
      <w:bCs/>
      <w:sz w:val="26"/>
      <w:szCs w:val="26"/>
      <w:lang w:eastAsia="en-US"/>
    </w:rPr>
  </w:style>
  <w:style w:type="character" w:customStyle="1" w:styleId="311">
    <w:name w:val="Заголовок 3 Знак1"/>
    <w:basedOn w:val="a0"/>
    <w:uiPriority w:val="9"/>
    <w:semiHidden/>
    <w:rsid w:val="00FF62DC"/>
    <w:rPr>
      <w:rFonts w:asciiTheme="majorHAnsi" w:eastAsiaTheme="majorEastAsia" w:hAnsiTheme="majorHAnsi" w:cstheme="majorBidi" w:hint="default"/>
      <w:b/>
      <w:bCs/>
      <w:color w:val="4F81BD" w:themeColor="accent1"/>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40414">
      <w:bodyDiv w:val="1"/>
      <w:marLeft w:val="0"/>
      <w:marRight w:val="0"/>
      <w:marTop w:val="0"/>
      <w:marBottom w:val="0"/>
      <w:divBdr>
        <w:top w:val="none" w:sz="0" w:space="0" w:color="auto"/>
        <w:left w:val="none" w:sz="0" w:space="0" w:color="auto"/>
        <w:bottom w:val="none" w:sz="0" w:space="0" w:color="auto"/>
        <w:right w:val="none" w:sz="0" w:space="0" w:color="auto"/>
      </w:divBdr>
    </w:div>
    <w:div w:id="4137730">
      <w:bodyDiv w:val="1"/>
      <w:marLeft w:val="0"/>
      <w:marRight w:val="0"/>
      <w:marTop w:val="0"/>
      <w:marBottom w:val="0"/>
      <w:divBdr>
        <w:top w:val="none" w:sz="0" w:space="0" w:color="auto"/>
        <w:left w:val="none" w:sz="0" w:space="0" w:color="auto"/>
        <w:bottom w:val="none" w:sz="0" w:space="0" w:color="auto"/>
        <w:right w:val="none" w:sz="0" w:space="0" w:color="auto"/>
      </w:divBdr>
    </w:div>
    <w:div w:id="13269616">
      <w:bodyDiv w:val="1"/>
      <w:marLeft w:val="0"/>
      <w:marRight w:val="0"/>
      <w:marTop w:val="0"/>
      <w:marBottom w:val="0"/>
      <w:divBdr>
        <w:top w:val="none" w:sz="0" w:space="0" w:color="auto"/>
        <w:left w:val="none" w:sz="0" w:space="0" w:color="auto"/>
        <w:bottom w:val="none" w:sz="0" w:space="0" w:color="auto"/>
        <w:right w:val="none" w:sz="0" w:space="0" w:color="auto"/>
      </w:divBdr>
    </w:div>
    <w:div w:id="47917349">
      <w:bodyDiv w:val="1"/>
      <w:marLeft w:val="0"/>
      <w:marRight w:val="0"/>
      <w:marTop w:val="0"/>
      <w:marBottom w:val="0"/>
      <w:divBdr>
        <w:top w:val="none" w:sz="0" w:space="0" w:color="auto"/>
        <w:left w:val="none" w:sz="0" w:space="0" w:color="auto"/>
        <w:bottom w:val="none" w:sz="0" w:space="0" w:color="auto"/>
        <w:right w:val="none" w:sz="0" w:space="0" w:color="auto"/>
      </w:divBdr>
    </w:div>
    <w:div w:id="48194159">
      <w:bodyDiv w:val="1"/>
      <w:marLeft w:val="0"/>
      <w:marRight w:val="0"/>
      <w:marTop w:val="0"/>
      <w:marBottom w:val="0"/>
      <w:divBdr>
        <w:top w:val="none" w:sz="0" w:space="0" w:color="auto"/>
        <w:left w:val="none" w:sz="0" w:space="0" w:color="auto"/>
        <w:bottom w:val="none" w:sz="0" w:space="0" w:color="auto"/>
        <w:right w:val="none" w:sz="0" w:space="0" w:color="auto"/>
      </w:divBdr>
    </w:div>
    <w:div w:id="51316790">
      <w:bodyDiv w:val="1"/>
      <w:marLeft w:val="0"/>
      <w:marRight w:val="0"/>
      <w:marTop w:val="0"/>
      <w:marBottom w:val="0"/>
      <w:divBdr>
        <w:top w:val="none" w:sz="0" w:space="0" w:color="auto"/>
        <w:left w:val="none" w:sz="0" w:space="0" w:color="auto"/>
        <w:bottom w:val="none" w:sz="0" w:space="0" w:color="auto"/>
        <w:right w:val="none" w:sz="0" w:space="0" w:color="auto"/>
      </w:divBdr>
    </w:div>
    <w:div w:id="56168281">
      <w:bodyDiv w:val="1"/>
      <w:marLeft w:val="0"/>
      <w:marRight w:val="0"/>
      <w:marTop w:val="0"/>
      <w:marBottom w:val="0"/>
      <w:divBdr>
        <w:top w:val="none" w:sz="0" w:space="0" w:color="auto"/>
        <w:left w:val="none" w:sz="0" w:space="0" w:color="auto"/>
        <w:bottom w:val="none" w:sz="0" w:space="0" w:color="auto"/>
        <w:right w:val="none" w:sz="0" w:space="0" w:color="auto"/>
      </w:divBdr>
    </w:div>
    <w:div w:id="61872234">
      <w:bodyDiv w:val="1"/>
      <w:marLeft w:val="0"/>
      <w:marRight w:val="0"/>
      <w:marTop w:val="0"/>
      <w:marBottom w:val="0"/>
      <w:divBdr>
        <w:top w:val="none" w:sz="0" w:space="0" w:color="auto"/>
        <w:left w:val="none" w:sz="0" w:space="0" w:color="auto"/>
        <w:bottom w:val="none" w:sz="0" w:space="0" w:color="auto"/>
        <w:right w:val="none" w:sz="0" w:space="0" w:color="auto"/>
      </w:divBdr>
    </w:div>
    <w:div w:id="76635454">
      <w:bodyDiv w:val="1"/>
      <w:marLeft w:val="0"/>
      <w:marRight w:val="0"/>
      <w:marTop w:val="0"/>
      <w:marBottom w:val="0"/>
      <w:divBdr>
        <w:top w:val="none" w:sz="0" w:space="0" w:color="auto"/>
        <w:left w:val="none" w:sz="0" w:space="0" w:color="auto"/>
        <w:bottom w:val="none" w:sz="0" w:space="0" w:color="auto"/>
        <w:right w:val="none" w:sz="0" w:space="0" w:color="auto"/>
      </w:divBdr>
    </w:div>
    <w:div w:id="102113042">
      <w:bodyDiv w:val="1"/>
      <w:marLeft w:val="0"/>
      <w:marRight w:val="0"/>
      <w:marTop w:val="0"/>
      <w:marBottom w:val="0"/>
      <w:divBdr>
        <w:top w:val="none" w:sz="0" w:space="0" w:color="auto"/>
        <w:left w:val="none" w:sz="0" w:space="0" w:color="auto"/>
        <w:bottom w:val="none" w:sz="0" w:space="0" w:color="auto"/>
        <w:right w:val="none" w:sz="0" w:space="0" w:color="auto"/>
      </w:divBdr>
    </w:div>
    <w:div w:id="104354918">
      <w:bodyDiv w:val="1"/>
      <w:marLeft w:val="0"/>
      <w:marRight w:val="0"/>
      <w:marTop w:val="0"/>
      <w:marBottom w:val="0"/>
      <w:divBdr>
        <w:top w:val="none" w:sz="0" w:space="0" w:color="auto"/>
        <w:left w:val="none" w:sz="0" w:space="0" w:color="auto"/>
        <w:bottom w:val="none" w:sz="0" w:space="0" w:color="auto"/>
        <w:right w:val="none" w:sz="0" w:space="0" w:color="auto"/>
      </w:divBdr>
    </w:div>
    <w:div w:id="116680496">
      <w:bodyDiv w:val="1"/>
      <w:marLeft w:val="0"/>
      <w:marRight w:val="0"/>
      <w:marTop w:val="0"/>
      <w:marBottom w:val="0"/>
      <w:divBdr>
        <w:top w:val="none" w:sz="0" w:space="0" w:color="auto"/>
        <w:left w:val="none" w:sz="0" w:space="0" w:color="auto"/>
        <w:bottom w:val="none" w:sz="0" w:space="0" w:color="auto"/>
        <w:right w:val="none" w:sz="0" w:space="0" w:color="auto"/>
      </w:divBdr>
    </w:div>
    <w:div w:id="126823436">
      <w:bodyDiv w:val="1"/>
      <w:marLeft w:val="0"/>
      <w:marRight w:val="0"/>
      <w:marTop w:val="0"/>
      <w:marBottom w:val="0"/>
      <w:divBdr>
        <w:top w:val="none" w:sz="0" w:space="0" w:color="auto"/>
        <w:left w:val="none" w:sz="0" w:space="0" w:color="auto"/>
        <w:bottom w:val="none" w:sz="0" w:space="0" w:color="auto"/>
        <w:right w:val="none" w:sz="0" w:space="0" w:color="auto"/>
      </w:divBdr>
    </w:div>
    <w:div w:id="127020094">
      <w:bodyDiv w:val="1"/>
      <w:marLeft w:val="0"/>
      <w:marRight w:val="0"/>
      <w:marTop w:val="0"/>
      <w:marBottom w:val="0"/>
      <w:divBdr>
        <w:top w:val="none" w:sz="0" w:space="0" w:color="auto"/>
        <w:left w:val="none" w:sz="0" w:space="0" w:color="auto"/>
        <w:bottom w:val="none" w:sz="0" w:space="0" w:color="auto"/>
        <w:right w:val="none" w:sz="0" w:space="0" w:color="auto"/>
      </w:divBdr>
    </w:div>
    <w:div w:id="139007556">
      <w:bodyDiv w:val="1"/>
      <w:marLeft w:val="0"/>
      <w:marRight w:val="0"/>
      <w:marTop w:val="0"/>
      <w:marBottom w:val="0"/>
      <w:divBdr>
        <w:top w:val="none" w:sz="0" w:space="0" w:color="auto"/>
        <w:left w:val="none" w:sz="0" w:space="0" w:color="auto"/>
        <w:bottom w:val="none" w:sz="0" w:space="0" w:color="auto"/>
        <w:right w:val="none" w:sz="0" w:space="0" w:color="auto"/>
      </w:divBdr>
    </w:div>
    <w:div w:id="146938233">
      <w:bodyDiv w:val="1"/>
      <w:marLeft w:val="0"/>
      <w:marRight w:val="0"/>
      <w:marTop w:val="0"/>
      <w:marBottom w:val="0"/>
      <w:divBdr>
        <w:top w:val="none" w:sz="0" w:space="0" w:color="auto"/>
        <w:left w:val="none" w:sz="0" w:space="0" w:color="auto"/>
        <w:bottom w:val="none" w:sz="0" w:space="0" w:color="auto"/>
        <w:right w:val="none" w:sz="0" w:space="0" w:color="auto"/>
      </w:divBdr>
    </w:div>
    <w:div w:id="151801460">
      <w:bodyDiv w:val="1"/>
      <w:marLeft w:val="0"/>
      <w:marRight w:val="0"/>
      <w:marTop w:val="0"/>
      <w:marBottom w:val="0"/>
      <w:divBdr>
        <w:top w:val="none" w:sz="0" w:space="0" w:color="auto"/>
        <w:left w:val="none" w:sz="0" w:space="0" w:color="auto"/>
        <w:bottom w:val="none" w:sz="0" w:space="0" w:color="auto"/>
        <w:right w:val="none" w:sz="0" w:space="0" w:color="auto"/>
      </w:divBdr>
    </w:div>
    <w:div w:id="161050246">
      <w:bodyDiv w:val="1"/>
      <w:marLeft w:val="0"/>
      <w:marRight w:val="0"/>
      <w:marTop w:val="0"/>
      <w:marBottom w:val="0"/>
      <w:divBdr>
        <w:top w:val="none" w:sz="0" w:space="0" w:color="auto"/>
        <w:left w:val="none" w:sz="0" w:space="0" w:color="auto"/>
        <w:bottom w:val="none" w:sz="0" w:space="0" w:color="auto"/>
        <w:right w:val="none" w:sz="0" w:space="0" w:color="auto"/>
      </w:divBdr>
    </w:div>
    <w:div w:id="195895105">
      <w:bodyDiv w:val="1"/>
      <w:marLeft w:val="0"/>
      <w:marRight w:val="0"/>
      <w:marTop w:val="0"/>
      <w:marBottom w:val="0"/>
      <w:divBdr>
        <w:top w:val="none" w:sz="0" w:space="0" w:color="auto"/>
        <w:left w:val="none" w:sz="0" w:space="0" w:color="auto"/>
        <w:bottom w:val="none" w:sz="0" w:space="0" w:color="auto"/>
        <w:right w:val="none" w:sz="0" w:space="0" w:color="auto"/>
      </w:divBdr>
    </w:div>
    <w:div w:id="199170329">
      <w:bodyDiv w:val="1"/>
      <w:marLeft w:val="0"/>
      <w:marRight w:val="0"/>
      <w:marTop w:val="0"/>
      <w:marBottom w:val="0"/>
      <w:divBdr>
        <w:top w:val="none" w:sz="0" w:space="0" w:color="auto"/>
        <w:left w:val="none" w:sz="0" w:space="0" w:color="auto"/>
        <w:bottom w:val="none" w:sz="0" w:space="0" w:color="auto"/>
        <w:right w:val="none" w:sz="0" w:space="0" w:color="auto"/>
      </w:divBdr>
    </w:div>
    <w:div w:id="207647238">
      <w:bodyDiv w:val="1"/>
      <w:marLeft w:val="0"/>
      <w:marRight w:val="0"/>
      <w:marTop w:val="0"/>
      <w:marBottom w:val="0"/>
      <w:divBdr>
        <w:top w:val="none" w:sz="0" w:space="0" w:color="auto"/>
        <w:left w:val="none" w:sz="0" w:space="0" w:color="auto"/>
        <w:bottom w:val="none" w:sz="0" w:space="0" w:color="auto"/>
        <w:right w:val="none" w:sz="0" w:space="0" w:color="auto"/>
      </w:divBdr>
    </w:div>
    <w:div w:id="214514703">
      <w:bodyDiv w:val="1"/>
      <w:marLeft w:val="0"/>
      <w:marRight w:val="0"/>
      <w:marTop w:val="0"/>
      <w:marBottom w:val="0"/>
      <w:divBdr>
        <w:top w:val="none" w:sz="0" w:space="0" w:color="auto"/>
        <w:left w:val="none" w:sz="0" w:space="0" w:color="auto"/>
        <w:bottom w:val="none" w:sz="0" w:space="0" w:color="auto"/>
        <w:right w:val="none" w:sz="0" w:space="0" w:color="auto"/>
      </w:divBdr>
    </w:div>
    <w:div w:id="229579977">
      <w:bodyDiv w:val="1"/>
      <w:marLeft w:val="0"/>
      <w:marRight w:val="0"/>
      <w:marTop w:val="0"/>
      <w:marBottom w:val="0"/>
      <w:divBdr>
        <w:top w:val="none" w:sz="0" w:space="0" w:color="auto"/>
        <w:left w:val="none" w:sz="0" w:space="0" w:color="auto"/>
        <w:bottom w:val="none" w:sz="0" w:space="0" w:color="auto"/>
        <w:right w:val="none" w:sz="0" w:space="0" w:color="auto"/>
      </w:divBdr>
    </w:div>
    <w:div w:id="234047020">
      <w:bodyDiv w:val="1"/>
      <w:marLeft w:val="0"/>
      <w:marRight w:val="0"/>
      <w:marTop w:val="0"/>
      <w:marBottom w:val="0"/>
      <w:divBdr>
        <w:top w:val="none" w:sz="0" w:space="0" w:color="auto"/>
        <w:left w:val="none" w:sz="0" w:space="0" w:color="auto"/>
        <w:bottom w:val="none" w:sz="0" w:space="0" w:color="auto"/>
        <w:right w:val="none" w:sz="0" w:space="0" w:color="auto"/>
      </w:divBdr>
    </w:div>
    <w:div w:id="242955369">
      <w:bodyDiv w:val="1"/>
      <w:marLeft w:val="0"/>
      <w:marRight w:val="0"/>
      <w:marTop w:val="0"/>
      <w:marBottom w:val="0"/>
      <w:divBdr>
        <w:top w:val="none" w:sz="0" w:space="0" w:color="auto"/>
        <w:left w:val="none" w:sz="0" w:space="0" w:color="auto"/>
        <w:bottom w:val="none" w:sz="0" w:space="0" w:color="auto"/>
        <w:right w:val="none" w:sz="0" w:space="0" w:color="auto"/>
      </w:divBdr>
    </w:div>
    <w:div w:id="260263010">
      <w:bodyDiv w:val="1"/>
      <w:marLeft w:val="0"/>
      <w:marRight w:val="0"/>
      <w:marTop w:val="0"/>
      <w:marBottom w:val="0"/>
      <w:divBdr>
        <w:top w:val="none" w:sz="0" w:space="0" w:color="auto"/>
        <w:left w:val="none" w:sz="0" w:space="0" w:color="auto"/>
        <w:bottom w:val="none" w:sz="0" w:space="0" w:color="auto"/>
        <w:right w:val="none" w:sz="0" w:space="0" w:color="auto"/>
      </w:divBdr>
    </w:div>
    <w:div w:id="295070251">
      <w:bodyDiv w:val="1"/>
      <w:marLeft w:val="0"/>
      <w:marRight w:val="0"/>
      <w:marTop w:val="0"/>
      <w:marBottom w:val="0"/>
      <w:divBdr>
        <w:top w:val="none" w:sz="0" w:space="0" w:color="auto"/>
        <w:left w:val="none" w:sz="0" w:space="0" w:color="auto"/>
        <w:bottom w:val="none" w:sz="0" w:space="0" w:color="auto"/>
        <w:right w:val="none" w:sz="0" w:space="0" w:color="auto"/>
      </w:divBdr>
    </w:div>
    <w:div w:id="297034913">
      <w:bodyDiv w:val="1"/>
      <w:marLeft w:val="0"/>
      <w:marRight w:val="0"/>
      <w:marTop w:val="0"/>
      <w:marBottom w:val="0"/>
      <w:divBdr>
        <w:top w:val="none" w:sz="0" w:space="0" w:color="auto"/>
        <w:left w:val="none" w:sz="0" w:space="0" w:color="auto"/>
        <w:bottom w:val="none" w:sz="0" w:space="0" w:color="auto"/>
        <w:right w:val="none" w:sz="0" w:space="0" w:color="auto"/>
      </w:divBdr>
    </w:div>
    <w:div w:id="305860235">
      <w:bodyDiv w:val="1"/>
      <w:marLeft w:val="0"/>
      <w:marRight w:val="0"/>
      <w:marTop w:val="0"/>
      <w:marBottom w:val="0"/>
      <w:divBdr>
        <w:top w:val="none" w:sz="0" w:space="0" w:color="auto"/>
        <w:left w:val="none" w:sz="0" w:space="0" w:color="auto"/>
        <w:bottom w:val="none" w:sz="0" w:space="0" w:color="auto"/>
        <w:right w:val="none" w:sz="0" w:space="0" w:color="auto"/>
      </w:divBdr>
    </w:div>
    <w:div w:id="309018258">
      <w:bodyDiv w:val="1"/>
      <w:marLeft w:val="0"/>
      <w:marRight w:val="0"/>
      <w:marTop w:val="0"/>
      <w:marBottom w:val="0"/>
      <w:divBdr>
        <w:top w:val="none" w:sz="0" w:space="0" w:color="auto"/>
        <w:left w:val="none" w:sz="0" w:space="0" w:color="auto"/>
        <w:bottom w:val="none" w:sz="0" w:space="0" w:color="auto"/>
        <w:right w:val="none" w:sz="0" w:space="0" w:color="auto"/>
      </w:divBdr>
    </w:div>
    <w:div w:id="314453814">
      <w:bodyDiv w:val="1"/>
      <w:marLeft w:val="0"/>
      <w:marRight w:val="0"/>
      <w:marTop w:val="0"/>
      <w:marBottom w:val="0"/>
      <w:divBdr>
        <w:top w:val="none" w:sz="0" w:space="0" w:color="auto"/>
        <w:left w:val="none" w:sz="0" w:space="0" w:color="auto"/>
        <w:bottom w:val="none" w:sz="0" w:space="0" w:color="auto"/>
        <w:right w:val="none" w:sz="0" w:space="0" w:color="auto"/>
      </w:divBdr>
    </w:div>
    <w:div w:id="325059767">
      <w:bodyDiv w:val="1"/>
      <w:marLeft w:val="0"/>
      <w:marRight w:val="0"/>
      <w:marTop w:val="0"/>
      <w:marBottom w:val="0"/>
      <w:divBdr>
        <w:top w:val="none" w:sz="0" w:space="0" w:color="auto"/>
        <w:left w:val="none" w:sz="0" w:space="0" w:color="auto"/>
        <w:bottom w:val="none" w:sz="0" w:space="0" w:color="auto"/>
        <w:right w:val="none" w:sz="0" w:space="0" w:color="auto"/>
      </w:divBdr>
    </w:div>
    <w:div w:id="335697847">
      <w:bodyDiv w:val="1"/>
      <w:marLeft w:val="0"/>
      <w:marRight w:val="0"/>
      <w:marTop w:val="0"/>
      <w:marBottom w:val="0"/>
      <w:divBdr>
        <w:top w:val="none" w:sz="0" w:space="0" w:color="auto"/>
        <w:left w:val="none" w:sz="0" w:space="0" w:color="auto"/>
        <w:bottom w:val="none" w:sz="0" w:space="0" w:color="auto"/>
        <w:right w:val="none" w:sz="0" w:space="0" w:color="auto"/>
      </w:divBdr>
    </w:div>
    <w:div w:id="338969375">
      <w:bodyDiv w:val="1"/>
      <w:marLeft w:val="0"/>
      <w:marRight w:val="0"/>
      <w:marTop w:val="0"/>
      <w:marBottom w:val="0"/>
      <w:divBdr>
        <w:top w:val="none" w:sz="0" w:space="0" w:color="auto"/>
        <w:left w:val="none" w:sz="0" w:space="0" w:color="auto"/>
        <w:bottom w:val="none" w:sz="0" w:space="0" w:color="auto"/>
        <w:right w:val="none" w:sz="0" w:space="0" w:color="auto"/>
      </w:divBdr>
    </w:div>
    <w:div w:id="383607304">
      <w:bodyDiv w:val="1"/>
      <w:marLeft w:val="0"/>
      <w:marRight w:val="0"/>
      <w:marTop w:val="0"/>
      <w:marBottom w:val="0"/>
      <w:divBdr>
        <w:top w:val="none" w:sz="0" w:space="0" w:color="auto"/>
        <w:left w:val="none" w:sz="0" w:space="0" w:color="auto"/>
        <w:bottom w:val="none" w:sz="0" w:space="0" w:color="auto"/>
        <w:right w:val="none" w:sz="0" w:space="0" w:color="auto"/>
      </w:divBdr>
    </w:div>
    <w:div w:id="393237293">
      <w:bodyDiv w:val="1"/>
      <w:marLeft w:val="0"/>
      <w:marRight w:val="0"/>
      <w:marTop w:val="0"/>
      <w:marBottom w:val="0"/>
      <w:divBdr>
        <w:top w:val="none" w:sz="0" w:space="0" w:color="auto"/>
        <w:left w:val="none" w:sz="0" w:space="0" w:color="auto"/>
        <w:bottom w:val="none" w:sz="0" w:space="0" w:color="auto"/>
        <w:right w:val="none" w:sz="0" w:space="0" w:color="auto"/>
      </w:divBdr>
    </w:div>
    <w:div w:id="398676952">
      <w:bodyDiv w:val="1"/>
      <w:marLeft w:val="0"/>
      <w:marRight w:val="0"/>
      <w:marTop w:val="0"/>
      <w:marBottom w:val="0"/>
      <w:divBdr>
        <w:top w:val="none" w:sz="0" w:space="0" w:color="auto"/>
        <w:left w:val="none" w:sz="0" w:space="0" w:color="auto"/>
        <w:bottom w:val="none" w:sz="0" w:space="0" w:color="auto"/>
        <w:right w:val="none" w:sz="0" w:space="0" w:color="auto"/>
      </w:divBdr>
    </w:div>
    <w:div w:id="409237992">
      <w:bodyDiv w:val="1"/>
      <w:marLeft w:val="0"/>
      <w:marRight w:val="0"/>
      <w:marTop w:val="0"/>
      <w:marBottom w:val="0"/>
      <w:divBdr>
        <w:top w:val="none" w:sz="0" w:space="0" w:color="auto"/>
        <w:left w:val="none" w:sz="0" w:space="0" w:color="auto"/>
        <w:bottom w:val="none" w:sz="0" w:space="0" w:color="auto"/>
        <w:right w:val="none" w:sz="0" w:space="0" w:color="auto"/>
      </w:divBdr>
    </w:div>
    <w:div w:id="410124466">
      <w:bodyDiv w:val="1"/>
      <w:marLeft w:val="0"/>
      <w:marRight w:val="0"/>
      <w:marTop w:val="0"/>
      <w:marBottom w:val="0"/>
      <w:divBdr>
        <w:top w:val="none" w:sz="0" w:space="0" w:color="auto"/>
        <w:left w:val="none" w:sz="0" w:space="0" w:color="auto"/>
        <w:bottom w:val="none" w:sz="0" w:space="0" w:color="auto"/>
        <w:right w:val="none" w:sz="0" w:space="0" w:color="auto"/>
      </w:divBdr>
    </w:div>
    <w:div w:id="411397027">
      <w:bodyDiv w:val="1"/>
      <w:marLeft w:val="0"/>
      <w:marRight w:val="0"/>
      <w:marTop w:val="0"/>
      <w:marBottom w:val="0"/>
      <w:divBdr>
        <w:top w:val="none" w:sz="0" w:space="0" w:color="auto"/>
        <w:left w:val="none" w:sz="0" w:space="0" w:color="auto"/>
        <w:bottom w:val="none" w:sz="0" w:space="0" w:color="auto"/>
        <w:right w:val="none" w:sz="0" w:space="0" w:color="auto"/>
      </w:divBdr>
    </w:div>
    <w:div w:id="420487594">
      <w:bodyDiv w:val="1"/>
      <w:marLeft w:val="0"/>
      <w:marRight w:val="0"/>
      <w:marTop w:val="0"/>
      <w:marBottom w:val="0"/>
      <w:divBdr>
        <w:top w:val="none" w:sz="0" w:space="0" w:color="auto"/>
        <w:left w:val="none" w:sz="0" w:space="0" w:color="auto"/>
        <w:bottom w:val="none" w:sz="0" w:space="0" w:color="auto"/>
        <w:right w:val="none" w:sz="0" w:space="0" w:color="auto"/>
      </w:divBdr>
    </w:div>
    <w:div w:id="435098118">
      <w:bodyDiv w:val="1"/>
      <w:marLeft w:val="0"/>
      <w:marRight w:val="0"/>
      <w:marTop w:val="0"/>
      <w:marBottom w:val="0"/>
      <w:divBdr>
        <w:top w:val="none" w:sz="0" w:space="0" w:color="auto"/>
        <w:left w:val="none" w:sz="0" w:space="0" w:color="auto"/>
        <w:bottom w:val="none" w:sz="0" w:space="0" w:color="auto"/>
        <w:right w:val="none" w:sz="0" w:space="0" w:color="auto"/>
      </w:divBdr>
    </w:div>
    <w:div w:id="435179926">
      <w:bodyDiv w:val="1"/>
      <w:marLeft w:val="0"/>
      <w:marRight w:val="0"/>
      <w:marTop w:val="0"/>
      <w:marBottom w:val="0"/>
      <w:divBdr>
        <w:top w:val="none" w:sz="0" w:space="0" w:color="auto"/>
        <w:left w:val="none" w:sz="0" w:space="0" w:color="auto"/>
        <w:bottom w:val="none" w:sz="0" w:space="0" w:color="auto"/>
        <w:right w:val="none" w:sz="0" w:space="0" w:color="auto"/>
      </w:divBdr>
    </w:div>
    <w:div w:id="438914880">
      <w:bodyDiv w:val="1"/>
      <w:marLeft w:val="0"/>
      <w:marRight w:val="0"/>
      <w:marTop w:val="0"/>
      <w:marBottom w:val="0"/>
      <w:divBdr>
        <w:top w:val="none" w:sz="0" w:space="0" w:color="auto"/>
        <w:left w:val="none" w:sz="0" w:space="0" w:color="auto"/>
        <w:bottom w:val="none" w:sz="0" w:space="0" w:color="auto"/>
        <w:right w:val="none" w:sz="0" w:space="0" w:color="auto"/>
      </w:divBdr>
    </w:div>
    <w:div w:id="449590938">
      <w:bodyDiv w:val="1"/>
      <w:marLeft w:val="0"/>
      <w:marRight w:val="0"/>
      <w:marTop w:val="0"/>
      <w:marBottom w:val="0"/>
      <w:divBdr>
        <w:top w:val="none" w:sz="0" w:space="0" w:color="auto"/>
        <w:left w:val="none" w:sz="0" w:space="0" w:color="auto"/>
        <w:bottom w:val="none" w:sz="0" w:space="0" w:color="auto"/>
        <w:right w:val="none" w:sz="0" w:space="0" w:color="auto"/>
      </w:divBdr>
    </w:div>
    <w:div w:id="462574993">
      <w:bodyDiv w:val="1"/>
      <w:marLeft w:val="0"/>
      <w:marRight w:val="0"/>
      <w:marTop w:val="0"/>
      <w:marBottom w:val="0"/>
      <w:divBdr>
        <w:top w:val="none" w:sz="0" w:space="0" w:color="auto"/>
        <w:left w:val="none" w:sz="0" w:space="0" w:color="auto"/>
        <w:bottom w:val="none" w:sz="0" w:space="0" w:color="auto"/>
        <w:right w:val="none" w:sz="0" w:space="0" w:color="auto"/>
      </w:divBdr>
    </w:div>
    <w:div w:id="471293014">
      <w:bodyDiv w:val="1"/>
      <w:marLeft w:val="0"/>
      <w:marRight w:val="0"/>
      <w:marTop w:val="0"/>
      <w:marBottom w:val="0"/>
      <w:divBdr>
        <w:top w:val="none" w:sz="0" w:space="0" w:color="auto"/>
        <w:left w:val="none" w:sz="0" w:space="0" w:color="auto"/>
        <w:bottom w:val="none" w:sz="0" w:space="0" w:color="auto"/>
        <w:right w:val="none" w:sz="0" w:space="0" w:color="auto"/>
      </w:divBdr>
    </w:div>
    <w:div w:id="475147281">
      <w:bodyDiv w:val="1"/>
      <w:marLeft w:val="0"/>
      <w:marRight w:val="0"/>
      <w:marTop w:val="0"/>
      <w:marBottom w:val="0"/>
      <w:divBdr>
        <w:top w:val="none" w:sz="0" w:space="0" w:color="auto"/>
        <w:left w:val="none" w:sz="0" w:space="0" w:color="auto"/>
        <w:bottom w:val="none" w:sz="0" w:space="0" w:color="auto"/>
        <w:right w:val="none" w:sz="0" w:space="0" w:color="auto"/>
      </w:divBdr>
    </w:div>
    <w:div w:id="480584027">
      <w:bodyDiv w:val="1"/>
      <w:marLeft w:val="0"/>
      <w:marRight w:val="0"/>
      <w:marTop w:val="0"/>
      <w:marBottom w:val="0"/>
      <w:divBdr>
        <w:top w:val="none" w:sz="0" w:space="0" w:color="auto"/>
        <w:left w:val="none" w:sz="0" w:space="0" w:color="auto"/>
        <w:bottom w:val="none" w:sz="0" w:space="0" w:color="auto"/>
        <w:right w:val="none" w:sz="0" w:space="0" w:color="auto"/>
      </w:divBdr>
    </w:div>
    <w:div w:id="524487485">
      <w:bodyDiv w:val="1"/>
      <w:marLeft w:val="0"/>
      <w:marRight w:val="0"/>
      <w:marTop w:val="0"/>
      <w:marBottom w:val="0"/>
      <w:divBdr>
        <w:top w:val="none" w:sz="0" w:space="0" w:color="auto"/>
        <w:left w:val="none" w:sz="0" w:space="0" w:color="auto"/>
        <w:bottom w:val="none" w:sz="0" w:space="0" w:color="auto"/>
        <w:right w:val="none" w:sz="0" w:space="0" w:color="auto"/>
      </w:divBdr>
    </w:div>
    <w:div w:id="532425366">
      <w:bodyDiv w:val="1"/>
      <w:marLeft w:val="0"/>
      <w:marRight w:val="0"/>
      <w:marTop w:val="0"/>
      <w:marBottom w:val="0"/>
      <w:divBdr>
        <w:top w:val="none" w:sz="0" w:space="0" w:color="auto"/>
        <w:left w:val="none" w:sz="0" w:space="0" w:color="auto"/>
        <w:bottom w:val="none" w:sz="0" w:space="0" w:color="auto"/>
        <w:right w:val="none" w:sz="0" w:space="0" w:color="auto"/>
      </w:divBdr>
    </w:div>
    <w:div w:id="545526946">
      <w:bodyDiv w:val="1"/>
      <w:marLeft w:val="0"/>
      <w:marRight w:val="0"/>
      <w:marTop w:val="0"/>
      <w:marBottom w:val="0"/>
      <w:divBdr>
        <w:top w:val="none" w:sz="0" w:space="0" w:color="auto"/>
        <w:left w:val="none" w:sz="0" w:space="0" w:color="auto"/>
        <w:bottom w:val="none" w:sz="0" w:space="0" w:color="auto"/>
        <w:right w:val="none" w:sz="0" w:space="0" w:color="auto"/>
      </w:divBdr>
    </w:div>
    <w:div w:id="564265705">
      <w:bodyDiv w:val="1"/>
      <w:marLeft w:val="0"/>
      <w:marRight w:val="0"/>
      <w:marTop w:val="0"/>
      <w:marBottom w:val="0"/>
      <w:divBdr>
        <w:top w:val="none" w:sz="0" w:space="0" w:color="auto"/>
        <w:left w:val="none" w:sz="0" w:space="0" w:color="auto"/>
        <w:bottom w:val="none" w:sz="0" w:space="0" w:color="auto"/>
        <w:right w:val="none" w:sz="0" w:space="0" w:color="auto"/>
      </w:divBdr>
    </w:div>
    <w:div w:id="565723164">
      <w:bodyDiv w:val="1"/>
      <w:marLeft w:val="0"/>
      <w:marRight w:val="0"/>
      <w:marTop w:val="0"/>
      <w:marBottom w:val="0"/>
      <w:divBdr>
        <w:top w:val="none" w:sz="0" w:space="0" w:color="auto"/>
        <w:left w:val="none" w:sz="0" w:space="0" w:color="auto"/>
        <w:bottom w:val="none" w:sz="0" w:space="0" w:color="auto"/>
        <w:right w:val="none" w:sz="0" w:space="0" w:color="auto"/>
      </w:divBdr>
    </w:div>
    <w:div w:id="578758207">
      <w:bodyDiv w:val="1"/>
      <w:marLeft w:val="0"/>
      <w:marRight w:val="0"/>
      <w:marTop w:val="0"/>
      <w:marBottom w:val="0"/>
      <w:divBdr>
        <w:top w:val="none" w:sz="0" w:space="0" w:color="auto"/>
        <w:left w:val="none" w:sz="0" w:space="0" w:color="auto"/>
        <w:bottom w:val="none" w:sz="0" w:space="0" w:color="auto"/>
        <w:right w:val="none" w:sz="0" w:space="0" w:color="auto"/>
      </w:divBdr>
    </w:div>
    <w:div w:id="585303661">
      <w:bodyDiv w:val="1"/>
      <w:marLeft w:val="0"/>
      <w:marRight w:val="0"/>
      <w:marTop w:val="0"/>
      <w:marBottom w:val="0"/>
      <w:divBdr>
        <w:top w:val="none" w:sz="0" w:space="0" w:color="auto"/>
        <w:left w:val="none" w:sz="0" w:space="0" w:color="auto"/>
        <w:bottom w:val="none" w:sz="0" w:space="0" w:color="auto"/>
        <w:right w:val="none" w:sz="0" w:space="0" w:color="auto"/>
      </w:divBdr>
    </w:div>
    <w:div w:id="588657675">
      <w:bodyDiv w:val="1"/>
      <w:marLeft w:val="0"/>
      <w:marRight w:val="0"/>
      <w:marTop w:val="0"/>
      <w:marBottom w:val="0"/>
      <w:divBdr>
        <w:top w:val="none" w:sz="0" w:space="0" w:color="auto"/>
        <w:left w:val="none" w:sz="0" w:space="0" w:color="auto"/>
        <w:bottom w:val="none" w:sz="0" w:space="0" w:color="auto"/>
        <w:right w:val="none" w:sz="0" w:space="0" w:color="auto"/>
      </w:divBdr>
    </w:div>
    <w:div w:id="593243907">
      <w:bodyDiv w:val="1"/>
      <w:marLeft w:val="0"/>
      <w:marRight w:val="0"/>
      <w:marTop w:val="0"/>
      <w:marBottom w:val="0"/>
      <w:divBdr>
        <w:top w:val="none" w:sz="0" w:space="0" w:color="auto"/>
        <w:left w:val="none" w:sz="0" w:space="0" w:color="auto"/>
        <w:bottom w:val="none" w:sz="0" w:space="0" w:color="auto"/>
        <w:right w:val="none" w:sz="0" w:space="0" w:color="auto"/>
      </w:divBdr>
    </w:div>
    <w:div w:id="612831639">
      <w:bodyDiv w:val="1"/>
      <w:marLeft w:val="0"/>
      <w:marRight w:val="0"/>
      <w:marTop w:val="0"/>
      <w:marBottom w:val="0"/>
      <w:divBdr>
        <w:top w:val="none" w:sz="0" w:space="0" w:color="auto"/>
        <w:left w:val="none" w:sz="0" w:space="0" w:color="auto"/>
        <w:bottom w:val="none" w:sz="0" w:space="0" w:color="auto"/>
        <w:right w:val="none" w:sz="0" w:space="0" w:color="auto"/>
      </w:divBdr>
    </w:div>
    <w:div w:id="614291765">
      <w:bodyDiv w:val="1"/>
      <w:marLeft w:val="0"/>
      <w:marRight w:val="0"/>
      <w:marTop w:val="0"/>
      <w:marBottom w:val="0"/>
      <w:divBdr>
        <w:top w:val="none" w:sz="0" w:space="0" w:color="auto"/>
        <w:left w:val="none" w:sz="0" w:space="0" w:color="auto"/>
        <w:bottom w:val="none" w:sz="0" w:space="0" w:color="auto"/>
        <w:right w:val="none" w:sz="0" w:space="0" w:color="auto"/>
      </w:divBdr>
    </w:div>
    <w:div w:id="618877194">
      <w:bodyDiv w:val="1"/>
      <w:marLeft w:val="0"/>
      <w:marRight w:val="0"/>
      <w:marTop w:val="0"/>
      <w:marBottom w:val="0"/>
      <w:divBdr>
        <w:top w:val="none" w:sz="0" w:space="0" w:color="auto"/>
        <w:left w:val="none" w:sz="0" w:space="0" w:color="auto"/>
        <w:bottom w:val="none" w:sz="0" w:space="0" w:color="auto"/>
        <w:right w:val="none" w:sz="0" w:space="0" w:color="auto"/>
      </w:divBdr>
    </w:div>
    <w:div w:id="633605919">
      <w:bodyDiv w:val="1"/>
      <w:marLeft w:val="0"/>
      <w:marRight w:val="0"/>
      <w:marTop w:val="0"/>
      <w:marBottom w:val="0"/>
      <w:divBdr>
        <w:top w:val="none" w:sz="0" w:space="0" w:color="auto"/>
        <w:left w:val="none" w:sz="0" w:space="0" w:color="auto"/>
        <w:bottom w:val="none" w:sz="0" w:space="0" w:color="auto"/>
        <w:right w:val="none" w:sz="0" w:space="0" w:color="auto"/>
      </w:divBdr>
    </w:div>
    <w:div w:id="672994070">
      <w:bodyDiv w:val="1"/>
      <w:marLeft w:val="0"/>
      <w:marRight w:val="0"/>
      <w:marTop w:val="0"/>
      <w:marBottom w:val="0"/>
      <w:divBdr>
        <w:top w:val="none" w:sz="0" w:space="0" w:color="auto"/>
        <w:left w:val="none" w:sz="0" w:space="0" w:color="auto"/>
        <w:bottom w:val="none" w:sz="0" w:space="0" w:color="auto"/>
        <w:right w:val="none" w:sz="0" w:space="0" w:color="auto"/>
      </w:divBdr>
    </w:div>
    <w:div w:id="680670689">
      <w:bodyDiv w:val="1"/>
      <w:marLeft w:val="0"/>
      <w:marRight w:val="0"/>
      <w:marTop w:val="0"/>
      <w:marBottom w:val="0"/>
      <w:divBdr>
        <w:top w:val="none" w:sz="0" w:space="0" w:color="auto"/>
        <w:left w:val="none" w:sz="0" w:space="0" w:color="auto"/>
        <w:bottom w:val="none" w:sz="0" w:space="0" w:color="auto"/>
        <w:right w:val="none" w:sz="0" w:space="0" w:color="auto"/>
      </w:divBdr>
    </w:div>
    <w:div w:id="699669984">
      <w:bodyDiv w:val="1"/>
      <w:marLeft w:val="0"/>
      <w:marRight w:val="0"/>
      <w:marTop w:val="0"/>
      <w:marBottom w:val="0"/>
      <w:divBdr>
        <w:top w:val="none" w:sz="0" w:space="0" w:color="auto"/>
        <w:left w:val="none" w:sz="0" w:space="0" w:color="auto"/>
        <w:bottom w:val="none" w:sz="0" w:space="0" w:color="auto"/>
        <w:right w:val="none" w:sz="0" w:space="0" w:color="auto"/>
      </w:divBdr>
    </w:div>
    <w:div w:id="705059045">
      <w:bodyDiv w:val="1"/>
      <w:marLeft w:val="0"/>
      <w:marRight w:val="0"/>
      <w:marTop w:val="0"/>
      <w:marBottom w:val="0"/>
      <w:divBdr>
        <w:top w:val="none" w:sz="0" w:space="0" w:color="auto"/>
        <w:left w:val="none" w:sz="0" w:space="0" w:color="auto"/>
        <w:bottom w:val="none" w:sz="0" w:space="0" w:color="auto"/>
        <w:right w:val="none" w:sz="0" w:space="0" w:color="auto"/>
      </w:divBdr>
    </w:div>
    <w:div w:id="721831175">
      <w:bodyDiv w:val="1"/>
      <w:marLeft w:val="0"/>
      <w:marRight w:val="0"/>
      <w:marTop w:val="0"/>
      <w:marBottom w:val="0"/>
      <w:divBdr>
        <w:top w:val="none" w:sz="0" w:space="0" w:color="auto"/>
        <w:left w:val="none" w:sz="0" w:space="0" w:color="auto"/>
        <w:bottom w:val="none" w:sz="0" w:space="0" w:color="auto"/>
        <w:right w:val="none" w:sz="0" w:space="0" w:color="auto"/>
      </w:divBdr>
    </w:div>
    <w:div w:id="734009143">
      <w:bodyDiv w:val="1"/>
      <w:marLeft w:val="0"/>
      <w:marRight w:val="0"/>
      <w:marTop w:val="0"/>
      <w:marBottom w:val="0"/>
      <w:divBdr>
        <w:top w:val="none" w:sz="0" w:space="0" w:color="auto"/>
        <w:left w:val="none" w:sz="0" w:space="0" w:color="auto"/>
        <w:bottom w:val="none" w:sz="0" w:space="0" w:color="auto"/>
        <w:right w:val="none" w:sz="0" w:space="0" w:color="auto"/>
      </w:divBdr>
    </w:div>
    <w:div w:id="760874838">
      <w:bodyDiv w:val="1"/>
      <w:marLeft w:val="0"/>
      <w:marRight w:val="0"/>
      <w:marTop w:val="0"/>
      <w:marBottom w:val="0"/>
      <w:divBdr>
        <w:top w:val="none" w:sz="0" w:space="0" w:color="auto"/>
        <w:left w:val="none" w:sz="0" w:space="0" w:color="auto"/>
        <w:bottom w:val="none" w:sz="0" w:space="0" w:color="auto"/>
        <w:right w:val="none" w:sz="0" w:space="0" w:color="auto"/>
      </w:divBdr>
    </w:div>
    <w:div w:id="770004433">
      <w:bodyDiv w:val="1"/>
      <w:marLeft w:val="0"/>
      <w:marRight w:val="0"/>
      <w:marTop w:val="0"/>
      <w:marBottom w:val="0"/>
      <w:divBdr>
        <w:top w:val="none" w:sz="0" w:space="0" w:color="auto"/>
        <w:left w:val="none" w:sz="0" w:space="0" w:color="auto"/>
        <w:bottom w:val="none" w:sz="0" w:space="0" w:color="auto"/>
        <w:right w:val="none" w:sz="0" w:space="0" w:color="auto"/>
      </w:divBdr>
    </w:div>
    <w:div w:id="785583332">
      <w:bodyDiv w:val="1"/>
      <w:marLeft w:val="0"/>
      <w:marRight w:val="0"/>
      <w:marTop w:val="0"/>
      <w:marBottom w:val="0"/>
      <w:divBdr>
        <w:top w:val="none" w:sz="0" w:space="0" w:color="auto"/>
        <w:left w:val="none" w:sz="0" w:space="0" w:color="auto"/>
        <w:bottom w:val="none" w:sz="0" w:space="0" w:color="auto"/>
        <w:right w:val="none" w:sz="0" w:space="0" w:color="auto"/>
      </w:divBdr>
    </w:div>
    <w:div w:id="788470625">
      <w:bodyDiv w:val="1"/>
      <w:marLeft w:val="0"/>
      <w:marRight w:val="0"/>
      <w:marTop w:val="0"/>
      <w:marBottom w:val="0"/>
      <w:divBdr>
        <w:top w:val="none" w:sz="0" w:space="0" w:color="auto"/>
        <w:left w:val="none" w:sz="0" w:space="0" w:color="auto"/>
        <w:bottom w:val="none" w:sz="0" w:space="0" w:color="auto"/>
        <w:right w:val="none" w:sz="0" w:space="0" w:color="auto"/>
      </w:divBdr>
    </w:div>
    <w:div w:id="805271560">
      <w:bodyDiv w:val="1"/>
      <w:marLeft w:val="0"/>
      <w:marRight w:val="0"/>
      <w:marTop w:val="0"/>
      <w:marBottom w:val="0"/>
      <w:divBdr>
        <w:top w:val="none" w:sz="0" w:space="0" w:color="auto"/>
        <w:left w:val="none" w:sz="0" w:space="0" w:color="auto"/>
        <w:bottom w:val="none" w:sz="0" w:space="0" w:color="auto"/>
        <w:right w:val="none" w:sz="0" w:space="0" w:color="auto"/>
      </w:divBdr>
    </w:div>
    <w:div w:id="849026985">
      <w:bodyDiv w:val="1"/>
      <w:marLeft w:val="0"/>
      <w:marRight w:val="0"/>
      <w:marTop w:val="0"/>
      <w:marBottom w:val="0"/>
      <w:divBdr>
        <w:top w:val="none" w:sz="0" w:space="0" w:color="auto"/>
        <w:left w:val="none" w:sz="0" w:space="0" w:color="auto"/>
        <w:bottom w:val="none" w:sz="0" w:space="0" w:color="auto"/>
        <w:right w:val="none" w:sz="0" w:space="0" w:color="auto"/>
      </w:divBdr>
    </w:div>
    <w:div w:id="851726874">
      <w:bodyDiv w:val="1"/>
      <w:marLeft w:val="0"/>
      <w:marRight w:val="0"/>
      <w:marTop w:val="0"/>
      <w:marBottom w:val="0"/>
      <w:divBdr>
        <w:top w:val="none" w:sz="0" w:space="0" w:color="auto"/>
        <w:left w:val="none" w:sz="0" w:space="0" w:color="auto"/>
        <w:bottom w:val="none" w:sz="0" w:space="0" w:color="auto"/>
        <w:right w:val="none" w:sz="0" w:space="0" w:color="auto"/>
      </w:divBdr>
    </w:div>
    <w:div w:id="860046247">
      <w:bodyDiv w:val="1"/>
      <w:marLeft w:val="0"/>
      <w:marRight w:val="0"/>
      <w:marTop w:val="0"/>
      <w:marBottom w:val="0"/>
      <w:divBdr>
        <w:top w:val="none" w:sz="0" w:space="0" w:color="auto"/>
        <w:left w:val="none" w:sz="0" w:space="0" w:color="auto"/>
        <w:bottom w:val="none" w:sz="0" w:space="0" w:color="auto"/>
        <w:right w:val="none" w:sz="0" w:space="0" w:color="auto"/>
      </w:divBdr>
    </w:div>
    <w:div w:id="904534939">
      <w:bodyDiv w:val="1"/>
      <w:marLeft w:val="0"/>
      <w:marRight w:val="0"/>
      <w:marTop w:val="0"/>
      <w:marBottom w:val="0"/>
      <w:divBdr>
        <w:top w:val="none" w:sz="0" w:space="0" w:color="auto"/>
        <w:left w:val="none" w:sz="0" w:space="0" w:color="auto"/>
        <w:bottom w:val="none" w:sz="0" w:space="0" w:color="auto"/>
        <w:right w:val="none" w:sz="0" w:space="0" w:color="auto"/>
      </w:divBdr>
    </w:div>
    <w:div w:id="927814095">
      <w:bodyDiv w:val="1"/>
      <w:marLeft w:val="0"/>
      <w:marRight w:val="0"/>
      <w:marTop w:val="0"/>
      <w:marBottom w:val="0"/>
      <w:divBdr>
        <w:top w:val="none" w:sz="0" w:space="0" w:color="auto"/>
        <w:left w:val="none" w:sz="0" w:space="0" w:color="auto"/>
        <w:bottom w:val="none" w:sz="0" w:space="0" w:color="auto"/>
        <w:right w:val="none" w:sz="0" w:space="0" w:color="auto"/>
      </w:divBdr>
    </w:div>
    <w:div w:id="929583947">
      <w:bodyDiv w:val="1"/>
      <w:marLeft w:val="0"/>
      <w:marRight w:val="0"/>
      <w:marTop w:val="0"/>
      <w:marBottom w:val="0"/>
      <w:divBdr>
        <w:top w:val="none" w:sz="0" w:space="0" w:color="auto"/>
        <w:left w:val="none" w:sz="0" w:space="0" w:color="auto"/>
        <w:bottom w:val="none" w:sz="0" w:space="0" w:color="auto"/>
        <w:right w:val="none" w:sz="0" w:space="0" w:color="auto"/>
      </w:divBdr>
    </w:div>
    <w:div w:id="936326302">
      <w:bodyDiv w:val="1"/>
      <w:marLeft w:val="0"/>
      <w:marRight w:val="0"/>
      <w:marTop w:val="0"/>
      <w:marBottom w:val="0"/>
      <w:divBdr>
        <w:top w:val="none" w:sz="0" w:space="0" w:color="auto"/>
        <w:left w:val="none" w:sz="0" w:space="0" w:color="auto"/>
        <w:bottom w:val="none" w:sz="0" w:space="0" w:color="auto"/>
        <w:right w:val="none" w:sz="0" w:space="0" w:color="auto"/>
      </w:divBdr>
    </w:div>
    <w:div w:id="941575959">
      <w:bodyDiv w:val="1"/>
      <w:marLeft w:val="0"/>
      <w:marRight w:val="0"/>
      <w:marTop w:val="0"/>
      <w:marBottom w:val="0"/>
      <w:divBdr>
        <w:top w:val="none" w:sz="0" w:space="0" w:color="auto"/>
        <w:left w:val="none" w:sz="0" w:space="0" w:color="auto"/>
        <w:bottom w:val="none" w:sz="0" w:space="0" w:color="auto"/>
        <w:right w:val="none" w:sz="0" w:space="0" w:color="auto"/>
      </w:divBdr>
    </w:div>
    <w:div w:id="944116279">
      <w:bodyDiv w:val="1"/>
      <w:marLeft w:val="0"/>
      <w:marRight w:val="0"/>
      <w:marTop w:val="0"/>
      <w:marBottom w:val="0"/>
      <w:divBdr>
        <w:top w:val="none" w:sz="0" w:space="0" w:color="auto"/>
        <w:left w:val="none" w:sz="0" w:space="0" w:color="auto"/>
        <w:bottom w:val="none" w:sz="0" w:space="0" w:color="auto"/>
        <w:right w:val="none" w:sz="0" w:space="0" w:color="auto"/>
      </w:divBdr>
    </w:div>
    <w:div w:id="946085421">
      <w:bodyDiv w:val="1"/>
      <w:marLeft w:val="0"/>
      <w:marRight w:val="0"/>
      <w:marTop w:val="0"/>
      <w:marBottom w:val="0"/>
      <w:divBdr>
        <w:top w:val="none" w:sz="0" w:space="0" w:color="auto"/>
        <w:left w:val="none" w:sz="0" w:space="0" w:color="auto"/>
        <w:bottom w:val="none" w:sz="0" w:space="0" w:color="auto"/>
        <w:right w:val="none" w:sz="0" w:space="0" w:color="auto"/>
      </w:divBdr>
    </w:div>
    <w:div w:id="946810291">
      <w:bodyDiv w:val="1"/>
      <w:marLeft w:val="0"/>
      <w:marRight w:val="0"/>
      <w:marTop w:val="0"/>
      <w:marBottom w:val="0"/>
      <w:divBdr>
        <w:top w:val="none" w:sz="0" w:space="0" w:color="auto"/>
        <w:left w:val="none" w:sz="0" w:space="0" w:color="auto"/>
        <w:bottom w:val="none" w:sz="0" w:space="0" w:color="auto"/>
        <w:right w:val="none" w:sz="0" w:space="0" w:color="auto"/>
      </w:divBdr>
    </w:div>
    <w:div w:id="954755768">
      <w:bodyDiv w:val="1"/>
      <w:marLeft w:val="0"/>
      <w:marRight w:val="0"/>
      <w:marTop w:val="0"/>
      <w:marBottom w:val="0"/>
      <w:divBdr>
        <w:top w:val="none" w:sz="0" w:space="0" w:color="auto"/>
        <w:left w:val="none" w:sz="0" w:space="0" w:color="auto"/>
        <w:bottom w:val="none" w:sz="0" w:space="0" w:color="auto"/>
        <w:right w:val="none" w:sz="0" w:space="0" w:color="auto"/>
      </w:divBdr>
    </w:div>
    <w:div w:id="987830209">
      <w:bodyDiv w:val="1"/>
      <w:marLeft w:val="0"/>
      <w:marRight w:val="0"/>
      <w:marTop w:val="0"/>
      <w:marBottom w:val="0"/>
      <w:divBdr>
        <w:top w:val="none" w:sz="0" w:space="0" w:color="auto"/>
        <w:left w:val="none" w:sz="0" w:space="0" w:color="auto"/>
        <w:bottom w:val="none" w:sz="0" w:space="0" w:color="auto"/>
        <w:right w:val="none" w:sz="0" w:space="0" w:color="auto"/>
      </w:divBdr>
    </w:div>
    <w:div w:id="994602267">
      <w:bodyDiv w:val="1"/>
      <w:marLeft w:val="0"/>
      <w:marRight w:val="0"/>
      <w:marTop w:val="0"/>
      <w:marBottom w:val="0"/>
      <w:divBdr>
        <w:top w:val="none" w:sz="0" w:space="0" w:color="auto"/>
        <w:left w:val="none" w:sz="0" w:space="0" w:color="auto"/>
        <w:bottom w:val="none" w:sz="0" w:space="0" w:color="auto"/>
        <w:right w:val="none" w:sz="0" w:space="0" w:color="auto"/>
      </w:divBdr>
    </w:div>
    <w:div w:id="998583722">
      <w:bodyDiv w:val="1"/>
      <w:marLeft w:val="0"/>
      <w:marRight w:val="0"/>
      <w:marTop w:val="0"/>
      <w:marBottom w:val="0"/>
      <w:divBdr>
        <w:top w:val="none" w:sz="0" w:space="0" w:color="auto"/>
        <w:left w:val="none" w:sz="0" w:space="0" w:color="auto"/>
        <w:bottom w:val="none" w:sz="0" w:space="0" w:color="auto"/>
        <w:right w:val="none" w:sz="0" w:space="0" w:color="auto"/>
      </w:divBdr>
    </w:div>
    <w:div w:id="1009987267">
      <w:bodyDiv w:val="1"/>
      <w:marLeft w:val="0"/>
      <w:marRight w:val="0"/>
      <w:marTop w:val="0"/>
      <w:marBottom w:val="0"/>
      <w:divBdr>
        <w:top w:val="none" w:sz="0" w:space="0" w:color="auto"/>
        <w:left w:val="none" w:sz="0" w:space="0" w:color="auto"/>
        <w:bottom w:val="none" w:sz="0" w:space="0" w:color="auto"/>
        <w:right w:val="none" w:sz="0" w:space="0" w:color="auto"/>
      </w:divBdr>
    </w:div>
    <w:div w:id="1010715844">
      <w:bodyDiv w:val="1"/>
      <w:marLeft w:val="0"/>
      <w:marRight w:val="0"/>
      <w:marTop w:val="0"/>
      <w:marBottom w:val="0"/>
      <w:divBdr>
        <w:top w:val="none" w:sz="0" w:space="0" w:color="auto"/>
        <w:left w:val="none" w:sz="0" w:space="0" w:color="auto"/>
        <w:bottom w:val="none" w:sz="0" w:space="0" w:color="auto"/>
        <w:right w:val="none" w:sz="0" w:space="0" w:color="auto"/>
      </w:divBdr>
    </w:div>
    <w:div w:id="1028215635">
      <w:bodyDiv w:val="1"/>
      <w:marLeft w:val="0"/>
      <w:marRight w:val="0"/>
      <w:marTop w:val="0"/>
      <w:marBottom w:val="0"/>
      <w:divBdr>
        <w:top w:val="none" w:sz="0" w:space="0" w:color="auto"/>
        <w:left w:val="none" w:sz="0" w:space="0" w:color="auto"/>
        <w:bottom w:val="none" w:sz="0" w:space="0" w:color="auto"/>
        <w:right w:val="none" w:sz="0" w:space="0" w:color="auto"/>
      </w:divBdr>
    </w:div>
    <w:div w:id="1057127654">
      <w:bodyDiv w:val="1"/>
      <w:marLeft w:val="0"/>
      <w:marRight w:val="0"/>
      <w:marTop w:val="0"/>
      <w:marBottom w:val="0"/>
      <w:divBdr>
        <w:top w:val="none" w:sz="0" w:space="0" w:color="auto"/>
        <w:left w:val="none" w:sz="0" w:space="0" w:color="auto"/>
        <w:bottom w:val="none" w:sz="0" w:space="0" w:color="auto"/>
        <w:right w:val="none" w:sz="0" w:space="0" w:color="auto"/>
      </w:divBdr>
    </w:div>
    <w:div w:id="1061252049">
      <w:bodyDiv w:val="1"/>
      <w:marLeft w:val="0"/>
      <w:marRight w:val="0"/>
      <w:marTop w:val="0"/>
      <w:marBottom w:val="0"/>
      <w:divBdr>
        <w:top w:val="none" w:sz="0" w:space="0" w:color="auto"/>
        <w:left w:val="none" w:sz="0" w:space="0" w:color="auto"/>
        <w:bottom w:val="none" w:sz="0" w:space="0" w:color="auto"/>
        <w:right w:val="none" w:sz="0" w:space="0" w:color="auto"/>
      </w:divBdr>
    </w:div>
    <w:div w:id="1068578739">
      <w:bodyDiv w:val="1"/>
      <w:marLeft w:val="0"/>
      <w:marRight w:val="0"/>
      <w:marTop w:val="0"/>
      <w:marBottom w:val="0"/>
      <w:divBdr>
        <w:top w:val="none" w:sz="0" w:space="0" w:color="auto"/>
        <w:left w:val="none" w:sz="0" w:space="0" w:color="auto"/>
        <w:bottom w:val="none" w:sz="0" w:space="0" w:color="auto"/>
        <w:right w:val="none" w:sz="0" w:space="0" w:color="auto"/>
      </w:divBdr>
    </w:div>
    <w:div w:id="1092317599">
      <w:bodyDiv w:val="1"/>
      <w:marLeft w:val="0"/>
      <w:marRight w:val="0"/>
      <w:marTop w:val="0"/>
      <w:marBottom w:val="0"/>
      <w:divBdr>
        <w:top w:val="none" w:sz="0" w:space="0" w:color="auto"/>
        <w:left w:val="none" w:sz="0" w:space="0" w:color="auto"/>
        <w:bottom w:val="none" w:sz="0" w:space="0" w:color="auto"/>
        <w:right w:val="none" w:sz="0" w:space="0" w:color="auto"/>
      </w:divBdr>
    </w:div>
    <w:div w:id="1130324750">
      <w:bodyDiv w:val="1"/>
      <w:marLeft w:val="0"/>
      <w:marRight w:val="0"/>
      <w:marTop w:val="0"/>
      <w:marBottom w:val="0"/>
      <w:divBdr>
        <w:top w:val="none" w:sz="0" w:space="0" w:color="auto"/>
        <w:left w:val="none" w:sz="0" w:space="0" w:color="auto"/>
        <w:bottom w:val="none" w:sz="0" w:space="0" w:color="auto"/>
        <w:right w:val="none" w:sz="0" w:space="0" w:color="auto"/>
      </w:divBdr>
    </w:div>
    <w:div w:id="1137524644">
      <w:bodyDiv w:val="1"/>
      <w:marLeft w:val="0"/>
      <w:marRight w:val="0"/>
      <w:marTop w:val="0"/>
      <w:marBottom w:val="0"/>
      <w:divBdr>
        <w:top w:val="none" w:sz="0" w:space="0" w:color="auto"/>
        <w:left w:val="none" w:sz="0" w:space="0" w:color="auto"/>
        <w:bottom w:val="none" w:sz="0" w:space="0" w:color="auto"/>
        <w:right w:val="none" w:sz="0" w:space="0" w:color="auto"/>
      </w:divBdr>
    </w:div>
    <w:div w:id="1161654803">
      <w:bodyDiv w:val="1"/>
      <w:marLeft w:val="0"/>
      <w:marRight w:val="0"/>
      <w:marTop w:val="0"/>
      <w:marBottom w:val="0"/>
      <w:divBdr>
        <w:top w:val="none" w:sz="0" w:space="0" w:color="auto"/>
        <w:left w:val="none" w:sz="0" w:space="0" w:color="auto"/>
        <w:bottom w:val="none" w:sz="0" w:space="0" w:color="auto"/>
        <w:right w:val="none" w:sz="0" w:space="0" w:color="auto"/>
      </w:divBdr>
    </w:div>
    <w:div w:id="1170295728">
      <w:bodyDiv w:val="1"/>
      <w:marLeft w:val="0"/>
      <w:marRight w:val="0"/>
      <w:marTop w:val="0"/>
      <w:marBottom w:val="0"/>
      <w:divBdr>
        <w:top w:val="none" w:sz="0" w:space="0" w:color="auto"/>
        <w:left w:val="none" w:sz="0" w:space="0" w:color="auto"/>
        <w:bottom w:val="none" w:sz="0" w:space="0" w:color="auto"/>
        <w:right w:val="none" w:sz="0" w:space="0" w:color="auto"/>
      </w:divBdr>
    </w:div>
    <w:div w:id="1179390259">
      <w:bodyDiv w:val="1"/>
      <w:marLeft w:val="0"/>
      <w:marRight w:val="0"/>
      <w:marTop w:val="0"/>
      <w:marBottom w:val="0"/>
      <w:divBdr>
        <w:top w:val="none" w:sz="0" w:space="0" w:color="auto"/>
        <w:left w:val="none" w:sz="0" w:space="0" w:color="auto"/>
        <w:bottom w:val="none" w:sz="0" w:space="0" w:color="auto"/>
        <w:right w:val="none" w:sz="0" w:space="0" w:color="auto"/>
      </w:divBdr>
    </w:div>
    <w:div w:id="1182091887">
      <w:bodyDiv w:val="1"/>
      <w:marLeft w:val="0"/>
      <w:marRight w:val="0"/>
      <w:marTop w:val="0"/>
      <w:marBottom w:val="0"/>
      <w:divBdr>
        <w:top w:val="none" w:sz="0" w:space="0" w:color="auto"/>
        <w:left w:val="none" w:sz="0" w:space="0" w:color="auto"/>
        <w:bottom w:val="none" w:sz="0" w:space="0" w:color="auto"/>
        <w:right w:val="none" w:sz="0" w:space="0" w:color="auto"/>
      </w:divBdr>
    </w:div>
    <w:div w:id="1184171643">
      <w:bodyDiv w:val="1"/>
      <w:marLeft w:val="0"/>
      <w:marRight w:val="0"/>
      <w:marTop w:val="0"/>
      <w:marBottom w:val="0"/>
      <w:divBdr>
        <w:top w:val="none" w:sz="0" w:space="0" w:color="auto"/>
        <w:left w:val="none" w:sz="0" w:space="0" w:color="auto"/>
        <w:bottom w:val="none" w:sz="0" w:space="0" w:color="auto"/>
        <w:right w:val="none" w:sz="0" w:space="0" w:color="auto"/>
      </w:divBdr>
    </w:div>
    <w:div w:id="1201240979">
      <w:bodyDiv w:val="1"/>
      <w:marLeft w:val="0"/>
      <w:marRight w:val="0"/>
      <w:marTop w:val="0"/>
      <w:marBottom w:val="0"/>
      <w:divBdr>
        <w:top w:val="none" w:sz="0" w:space="0" w:color="auto"/>
        <w:left w:val="none" w:sz="0" w:space="0" w:color="auto"/>
        <w:bottom w:val="none" w:sz="0" w:space="0" w:color="auto"/>
        <w:right w:val="none" w:sz="0" w:space="0" w:color="auto"/>
      </w:divBdr>
    </w:div>
    <w:div w:id="1220171539">
      <w:bodyDiv w:val="1"/>
      <w:marLeft w:val="0"/>
      <w:marRight w:val="0"/>
      <w:marTop w:val="0"/>
      <w:marBottom w:val="0"/>
      <w:divBdr>
        <w:top w:val="none" w:sz="0" w:space="0" w:color="auto"/>
        <w:left w:val="none" w:sz="0" w:space="0" w:color="auto"/>
        <w:bottom w:val="none" w:sz="0" w:space="0" w:color="auto"/>
        <w:right w:val="none" w:sz="0" w:space="0" w:color="auto"/>
      </w:divBdr>
    </w:div>
    <w:div w:id="1221401430">
      <w:bodyDiv w:val="1"/>
      <w:marLeft w:val="0"/>
      <w:marRight w:val="0"/>
      <w:marTop w:val="0"/>
      <w:marBottom w:val="0"/>
      <w:divBdr>
        <w:top w:val="none" w:sz="0" w:space="0" w:color="auto"/>
        <w:left w:val="none" w:sz="0" w:space="0" w:color="auto"/>
        <w:bottom w:val="none" w:sz="0" w:space="0" w:color="auto"/>
        <w:right w:val="none" w:sz="0" w:space="0" w:color="auto"/>
      </w:divBdr>
    </w:div>
    <w:div w:id="1226602232">
      <w:bodyDiv w:val="1"/>
      <w:marLeft w:val="0"/>
      <w:marRight w:val="0"/>
      <w:marTop w:val="0"/>
      <w:marBottom w:val="0"/>
      <w:divBdr>
        <w:top w:val="none" w:sz="0" w:space="0" w:color="auto"/>
        <w:left w:val="none" w:sz="0" w:space="0" w:color="auto"/>
        <w:bottom w:val="none" w:sz="0" w:space="0" w:color="auto"/>
        <w:right w:val="none" w:sz="0" w:space="0" w:color="auto"/>
      </w:divBdr>
    </w:div>
    <w:div w:id="1226648782">
      <w:bodyDiv w:val="1"/>
      <w:marLeft w:val="0"/>
      <w:marRight w:val="0"/>
      <w:marTop w:val="0"/>
      <w:marBottom w:val="0"/>
      <w:divBdr>
        <w:top w:val="none" w:sz="0" w:space="0" w:color="auto"/>
        <w:left w:val="none" w:sz="0" w:space="0" w:color="auto"/>
        <w:bottom w:val="none" w:sz="0" w:space="0" w:color="auto"/>
        <w:right w:val="none" w:sz="0" w:space="0" w:color="auto"/>
      </w:divBdr>
    </w:div>
    <w:div w:id="1233812928">
      <w:bodyDiv w:val="1"/>
      <w:marLeft w:val="0"/>
      <w:marRight w:val="0"/>
      <w:marTop w:val="0"/>
      <w:marBottom w:val="0"/>
      <w:divBdr>
        <w:top w:val="none" w:sz="0" w:space="0" w:color="auto"/>
        <w:left w:val="none" w:sz="0" w:space="0" w:color="auto"/>
        <w:bottom w:val="none" w:sz="0" w:space="0" w:color="auto"/>
        <w:right w:val="none" w:sz="0" w:space="0" w:color="auto"/>
      </w:divBdr>
    </w:div>
    <w:div w:id="1244217162">
      <w:bodyDiv w:val="1"/>
      <w:marLeft w:val="0"/>
      <w:marRight w:val="0"/>
      <w:marTop w:val="0"/>
      <w:marBottom w:val="0"/>
      <w:divBdr>
        <w:top w:val="none" w:sz="0" w:space="0" w:color="auto"/>
        <w:left w:val="none" w:sz="0" w:space="0" w:color="auto"/>
        <w:bottom w:val="none" w:sz="0" w:space="0" w:color="auto"/>
        <w:right w:val="none" w:sz="0" w:space="0" w:color="auto"/>
      </w:divBdr>
    </w:div>
    <w:div w:id="1246844189">
      <w:bodyDiv w:val="1"/>
      <w:marLeft w:val="0"/>
      <w:marRight w:val="0"/>
      <w:marTop w:val="0"/>
      <w:marBottom w:val="0"/>
      <w:divBdr>
        <w:top w:val="none" w:sz="0" w:space="0" w:color="auto"/>
        <w:left w:val="none" w:sz="0" w:space="0" w:color="auto"/>
        <w:bottom w:val="none" w:sz="0" w:space="0" w:color="auto"/>
        <w:right w:val="none" w:sz="0" w:space="0" w:color="auto"/>
      </w:divBdr>
    </w:div>
    <w:div w:id="1254515886">
      <w:bodyDiv w:val="1"/>
      <w:marLeft w:val="0"/>
      <w:marRight w:val="0"/>
      <w:marTop w:val="0"/>
      <w:marBottom w:val="0"/>
      <w:divBdr>
        <w:top w:val="none" w:sz="0" w:space="0" w:color="auto"/>
        <w:left w:val="none" w:sz="0" w:space="0" w:color="auto"/>
        <w:bottom w:val="none" w:sz="0" w:space="0" w:color="auto"/>
        <w:right w:val="none" w:sz="0" w:space="0" w:color="auto"/>
      </w:divBdr>
    </w:div>
    <w:div w:id="1255482600">
      <w:bodyDiv w:val="1"/>
      <w:marLeft w:val="0"/>
      <w:marRight w:val="0"/>
      <w:marTop w:val="0"/>
      <w:marBottom w:val="0"/>
      <w:divBdr>
        <w:top w:val="none" w:sz="0" w:space="0" w:color="auto"/>
        <w:left w:val="none" w:sz="0" w:space="0" w:color="auto"/>
        <w:bottom w:val="none" w:sz="0" w:space="0" w:color="auto"/>
        <w:right w:val="none" w:sz="0" w:space="0" w:color="auto"/>
      </w:divBdr>
    </w:div>
    <w:div w:id="1260259161">
      <w:bodyDiv w:val="1"/>
      <w:marLeft w:val="0"/>
      <w:marRight w:val="0"/>
      <w:marTop w:val="0"/>
      <w:marBottom w:val="0"/>
      <w:divBdr>
        <w:top w:val="none" w:sz="0" w:space="0" w:color="auto"/>
        <w:left w:val="none" w:sz="0" w:space="0" w:color="auto"/>
        <w:bottom w:val="none" w:sz="0" w:space="0" w:color="auto"/>
        <w:right w:val="none" w:sz="0" w:space="0" w:color="auto"/>
      </w:divBdr>
    </w:div>
    <w:div w:id="1284772973">
      <w:bodyDiv w:val="1"/>
      <w:marLeft w:val="0"/>
      <w:marRight w:val="0"/>
      <w:marTop w:val="0"/>
      <w:marBottom w:val="0"/>
      <w:divBdr>
        <w:top w:val="none" w:sz="0" w:space="0" w:color="auto"/>
        <w:left w:val="none" w:sz="0" w:space="0" w:color="auto"/>
        <w:bottom w:val="none" w:sz="0" w:space="0" w:color="auto"/>
        <w:right w:val="none" w:sz="0" w:space="0" w:color="auto"/>
      </w:divBdr>
    </w:div>
    <w:div w:id="1289821203">
      <w:bodyDiv w:val="1"/>
      <w:marLeft w:val="0"/>
      <w:marRight w:val="0"/>
      <w:marTop w:val="0"/>
      <w:marBottom w:val="0"/>
      <w:divBdr>
        <w:top w:val="none" w:sz="0" w:space="0" w:color="auto"/>
        <w:left w:val="none" w:sz="0" w:space="0" w:color="auto"/>
        <w:bottom w:val="none" w:sz="0" w:space="0" w:color="auto"/>
        <w:right w:val="none" w:sz="0" w:space="0" w:color="auto"/>
      </w:divBdr>
    </w:div>
    <w:div w:id="1291782332">
      <w:bodyDiv w:val="1"/>
      <w:marLeft w:val="0"/>
      <w:marRight w:val="0"/>
      <w:marTop w:val="0"/>
      <w:marBottom w:val="0"/>
      <w:divBdr>
        <w:top w:val="none" w:sz="0" w:space="0" w:color="auto"/>
        <w:left w:val="none" w:sz="0" w:space="0" w:color="auto"/>
        <w:bottom w:val="none" w:sz="0" w:space="0" w:color="auto"/>
        <w:right w:val="none" w:sz="0" w:space="0" w:color="auto"/>
      </w:divBdr>
    </w:div>
    <w:div w:id="1303584867">
      <w:bodyDiv w:val="1"/>
      <w:marLeft w:val="0"/>
      <w:marRight w:val="0"/>
      <w:marTop w:val="0"/>
      <w:marBottom w:val="0"/>
      <w:divBdr>
        <w:top w:val="none" w:sz="0" w:space="0" w:color="auto"/>
        <w:left w:val="none" w:sz="0" w:space="0" w:color="auto"/>
        <w:bottom w:val="none" w:sz="0" w:space="0" w:color="auto"/>
        <w:right w:val="none" w:sz="0" w:space="0" w:color="auto"/>
      </w:divBdr>
    </w:div>
    <w:div w:id="1307466133">
      <w:bodyDiv w:val="1"/>
      <w:marLeft w:val="0"/>
      <w:marRight w:val="0"/>
      <w:marTop w:val="0"/>
      <w:marBottom w:val="0"/>
      <w:divBdr>
        <w:top w:val="none" w:sz="0" w:space="0" w:color="auto"/>
        <w:left w:val="none" w:sz="0" w:space="0" w:color="auto"/>
        <w:bottom w:val="none" w:sz="0" w:space="0" w:color="auto"/>
        <w:right w:val="none" w:sz="0" w:space="0" w:color="auto"/>
      </w:divBdr>
    </w:div>
    <w:div w:id="1318414414">
      <w:bodyDiv w:val="1"/>
      <w:marLeft w:val="0"/>
      <w:marRight w:val="0"/>
      <w:marTop w:val="0"/>
      <w:marBottom w:val="0"/>
      <w:divBdr>
        <w:top w:val="none" w:sz="0" w:space="0" w:color="auto"/>
        <w:left w:val="none" w:sz="0" w:space="0" w:color="auto"/>
        <w:bottom w:val="none" w:sz="0" w:space="0" w:color="auto"/>
        <w:right w:val="none" w:sz="0" w:space="0" w:color="auto"/>
      </w:divBdr>
    </w:div>
    <w:div w:id="1342390183">
      <w:bodyDiv w:val="1"/>
      <w:marLeft w:val="0"/>
      <w:marRight w:val="0"/>
      <w:marTop w:val="0"/>
      <w:marBottom w:val="0"/>
      <w:divBdr>
        <w:top w:val="none" w:sz="0" w:space="0" w:color="auto"/>
        <w:left w:val="none" w:sz="0" w:space="0" w:color="auto"/>
        <w:bottom w:val="none" w:sz="0" w:space="0" w:color="auto"/>
        <w:right w:val="none" w:sz="0" w:space="0" w:color="auto"/>
      </w:divBdr>
    </w:div>
    <w:div w:id="1342702324">
      <w:bodyDiv w:val="1"/>
      <w:marLeft w:val="0"/>
      <w:marRight w:val="0"/>
      <w:marTop w:val="0"/>
      <w:marBottom w:val="0"/>
      <w:divBdr>
        <w:top w:val="none" w:sz="0" w:space="0" w:color="auto"/>
        <w:left w:val="none" w:sz="0" w:space="0" w:color="auto"/>
        <w:bottom w:val="none" w:sz="0" w:space="0" w:color="auto"/>
        <w:right w:val="none" w:sz="0" w:space="0" w:color="auto"/>
      </w:divBdr>
    </w:div>
    <w:div w:id="1344356316">
      <w:bodyDiv w:val="1"/>
      <w:marLeft w:val="0"/>
      <w:marRight w:val="0"/>
      <w:marTop w:val="0"/>
      <w:marBottom w:val="0"/>
      <w:divBdr>
        <w:top w:val="none" w:sz="0" w:space="0" w:color="auto"/>
        <w:left w:val="none" w:sz="0" w:space="0" w:color="auto"/>
        <w:bottom w:val="none" w:sz="0" w:space="0" w:color="auto"/>
        <w:right w:val="none" w:sz="0" w:space="0" w:color="auto"/>
      </w:divBdr>
    </w:div>
    <w:div w:id="1344865333">
      <w:bodyDiv w:val="1"/>
      <w:marLeft w:val="0"/>
      <w:marRight w:val="0"/>
      <w:marTop w:val="0"/>
      <w:marBottom w:val="0"/>
      <w:divBdr>
        <w:top w:val="none" w:sz="0" w:space="0" w:color="auto"/>
        <w:left w:val="none" w:sz="0" w:space="0" w:color="auto"/>
        <w:bottom w:val="none" w:sz="0" w:space="0" w:color="auto"/>
        <w:right w:val="none" w:sz="0" w:space="0" w:color="auto"/>
      </w:divBdr>
    </w:div>
    <w:div w:id="1352415696">
      <w:bodyDiv w:val="1"/>
      <w:marLeft w:val="0"/>
      <w:marRight w:val="0"/>
      <w:marTop w:val="0"/>
      <w:marBottom w:val="0"/>
      <w:divBdr>
        <w:top w:val="none" w:sz="0" w:space="0" w:color="auto"/>
        <w:left w:val="none" w:sz="0" w:space="0" w:color="auto"/>
        <w:bottom w:val="none" w:sz="0" w:space="0" w:color="auto"/>
        <w:right w:val="none" w:sz="0" w:space="0" w:color="auto"/>
      </w:divBdr>
    </w:div>
    <w:div w:id="1352604906">
      <w:bodyDiv w:val="1"/>
      <w:marLeft w:val="0"/>
      <w:marRight w:val="0"/>
      <w:marTop w:val="0"/>
      <w:marBottom w:val="0"/>
      <w:divBdr>
        <w:top w:val="none" w:sz="0" w:space="0" w:color="auto"/>
        <w:left w:val="none" w:sz="0" w:space="0" w:color="auto"/>
        <w:bottom w:val="none" w:sz="0" w:space="0" w:color="auto"/>
        <w:right w:val="none" w:sz="0" w:space="0" w:color="auto"/>
      </w:divBdr>
    </w:div>
    <w:div w:id="1358432149">
      <w:bodyDiv w:val="1"/>
      <w:marLeft w:val="0"/>
      <w:marRight w:val="0"/>
      <w:marTop w:val="0"/>
      <w:marBottom w:val="0"/>
      <w:divBdr>
        <w:top w:val="none" w:sz="0" w:space="0" w:color="auto"/>
        <w:left w:val="none" w:sz="0" w:space="0" w:color="auto"/>
        <w:bottom w:val="none" w:sz="0" w:space="0" w:color="auto"/>
        <w:right w:val="none" w:sz="0" w:space="0" w:color="auto"/>
      </w:divBdr>
    </w:div>
    <w:div w:id="1360281028">
      <w:bodyDiv w:val="1"/>
      <w:marLeft w:val="0"/>
      <w:marRight w:val="0"/>
      <w:marTop w:val="0"/>
      <w:marBottom w:val="0"/>
      <w:divBdr>
        <w:top w:val="none" w:sz="0" w:space="0" w:color="auto"/>
        <w:left w:val="none" w:sz="0" w:space="0" w:color="auto"/>
        <w:bottom w:val="none" w:sz="0" w:space="0" w:color="auto"/>
        <w:right w:val="none" w:sz="0" w:space="0" w:color="auto"/>
      </w:divBdr>
    </w:div>
    <w:div w:id="1386293915">
      <w:bodyDiv w:val="1"/>
      <w:marLeft w:val="0"/>
      <w:marRight w:val="0"/>
      <w:marTop w:val="0"/>
      <w:marBottom w:val="0"/>
      <w:divBdr>
        <w:top w:val="none" w:sz="0" w:space="0" w:color="auto"/>
        <w:left w:val="none" w:sz="0" w:space="0" w:color="auto"/>
        <w:bottom w:val="none" w:sz="0" w:space="0" w:color="auto"/>
        <w:right w:val="none" w:sz="0" w:space="0" w:color="auto"/>
      </w:divBdr>
    </w:div>
    <w:div w:id="1388846298">
      <w:bodyDiv w:val="1"/>
      <w:marLeft w:val="0"/>
      <w:marRight w:val="0"/>
      <w:marTop w:val="0"/>
      <w:marBottom w:val="0"/>
      <w:divBdr>
        <w:top w:val="none" w:sz="0" w:space="0" w:color="auto"/>
        <w:left w:val="none" w:sz="0" w:space="0" w:color="auto"/>
        <w:bottom w:val="none" w:sz="0" w:space="0" w:color="auto"/>
        <w:right w:val="none" w:sz="0" w:space="0" w:color="auto"/>
      </w:divBdr>
    </w:div>
    <w:div w:id="1389232809">
      <w:bodyDiv w:val="1"/>
      <w:marLeft w:val="0"/>
      <w:marRight w:val="0"/>
      <w:marTop w:val="0"/>
      <w:marBottom w:val="0"/>
      <w:divBdr>
        <w:top w:val="none" w:sz="0" w:space="0" w:color="auto"/>
        <w:left w:val="none" w:sz="0" w:space="0" w:color="auto"/>
        <w:bottom w:val="none" w:sz="0" w:space="0" w:color="auto"/>
        <w:right w:val="none" w:sz="0" w:space="0" w:color="auto"/>
      </w:divBdr>
    </w:div>
    <w:div w:id="1408183719">
      <w:bodyDiv w:val="1"/>
      <w:marLeft w:val="0"/>
      <w:marRight w:val="0"/>
      <w:marTop w:val="0"/>
      <w:marBottom w:val="0"/>
      <w:divBdr>
        <w:top w:val="none" w:sz="0" w:space="0" w:color="auto"/>
        <w:left w:val="none" w:sz="0" w:space="0" w:color="auto"/>
        <w:bottom w:val="none" w:sz="0" w:space="0" w:color="auto"/>
        <w:right w:val="none" w:sz="0" w:space="0" w:color="auto"/>
      </w:divBdr>
    </w:div>
    <w:div w:id="1410618311">
      <w:bodyDiv w:val="1"/>
      <w:marLeft w:val="0"/>
      <w:marRight w:val="0"/>
      <w:marTop w:val="0"/>
      <w:marBottom w:val="0"/>
      <w:divBdr>
        <w:top w:val="none" w:sz="0" w:space="0" w:color="auto"/>
        <w:left w:val="none" w:sz="0" w:space="0" w:color="auto"/>
        <w:bottom w:val="none" w:sz="0" w:space="0" w:color="auto"/>
        <w:right w:val="none" w:sz="0" w:space="0" w:color="auto"/>
      </w:divBdr>
    </w:div>
    <w:div w:id="1412434918">
      <w:bodyDiv w:val="1"/>
      <w:marLeft w:val="0"/>
      <w:marRight w:val="0"/>
      <w:marTop w:val="0"/>
      <w:marBottom w:val="0"/>
      <w:divBdr>
        <w:top w:val="none" w:sz="0" w:space="0" w:color="auto"/>
        <w:left w:val="none" w:sz="0" w:space="0" w:color="auto"/>
        <w:bottom w:val="none" w:sz="0" w:space="0" w:color="auto"/>
        <w:right w:val="none" w:sz="0" w:space="0" w:color="auto"/>
      </w:divBdr>
    </w:div>
    <w:div w:id="1415203284">
      <w:bodyDiv w:val="1"/>
      <w:marLeft w:val="0"/>
      <w:marRight w:val="0"/>
      <w:marTop w:val="0"/>
      <w:marBottom w:val="0"/>
      <w:divBdr>
        <w:top w:val="none" w:sz="0" w:space="0" w:color="auto"/>
        <w:left w:val="none" w:sz="0" w:space="0" w:color="auto"/>
        <w:bottom w:val="none" w:sz="0" w:space="0" w:color="auto"/>
        <w:right w:val="none" w:sz="0" w:space="0" w:color="auto"/>
      </w:divBdr>
    </w:div>
    <w:div w:id="1439526423">
      <w:bodyDiv w:val="1"/>
      <w:marLeft w:val="0"/>
      <w:marRight w:val="0"/>
      <w:marTop w:val="0"/>
      <w:marBottom w:val="0"/>
      <w:divBdr>
        <w:top w:val="none" w:sz="0" w:space="0" w:color="auto"/>
        <w:left w:val="none" w:sz="0" w:space="0" w:color="auto"/>
        <w:bottom w:val="none" w:sz="0" w:space="0" w:color="auto"/>
        <w:right w:val="none" w:sz="0" w:space="0" w:color="auto"/>
      </w:divBdr>
    </w:div>
    <w:div w:id="1447382675">
      <w:bodyDiv w:val="1"/>
      <w:marLeft w:val="0"/>
      <w:marRight w:val="0"/>
      <w:marTop w:val="0"/>
      <w:marBottom w:val="0"/>
      <w:divBdr>
        <w:top w:val="none" w:sz="0" w:space="0" w:color="auto"/>
        <w:left w:val="none" w:sz="0" w:space="0" w:color="auto"/>
        <w:bottom w:val="none" w:sz="0" w:space="0" w:color="auto"/>
        <w:right w:val="none" w:sz="0" w:space="0" w:color="auto"/>
      </w:divBdr>
    </w:div>
    <w:div w:id="1456755937">
      <w:bodyDiv w:val="1"/>
      <w:marLeft w:val="0"/>
      <w:marRight w:val="0"/>
      <w:marTop w:val="0"/>
      <w:marBottom w:val="0"/>
      <w:divBdr>
        <w:top w:val="none" w:sz="0" w:space="0" w:color="auto"/>
        <w:left w:val="none" w:sz="0" w:space="0" w:color="auto"/>
        <w:bottom w:val="none" w:sz="0" w:space="0" w:color="auto"/>
        <w:right w:val="none" w:sz="0" w:space="0" w:color="auto"/>
      </w:divBdr>
    </w:div>
    <w:div w:id="1461344947">
      <w:bodyDiv w:val="1"/>
      <w:marLeft w:val="0"/>
      <w:marRight w:val="0"/>
      <w:marTop w:val="0"/>
      <w:marBottom w:val="0"/>
      <w:divBdr>
        <w:top w:val="none" w:sz="0" w:space="0" w:color="auto"/>
        <w:left w:val="none" w:sz="0" w:space="0" w:color="auto"/>
        <w:bottom w:val="none" w:sz="0" w:space="0" w:color="auto"/>
        <w:right w:val="none" w:sz="0" w:space="0" w:color="auto"/>
      </w:divBdr>
    </w:div>
    <w:div w:id="1474910716">
      <w:bodyDiv w:val="1"/>
      <w:marLeft w:val="0"/>
      <w:marRight w:val="0"/>
      <w:marTop w:val="0"/>
      <w:marBottom w:val="0"/>
      <w:divBdr>
        <w:top w:val="none" w:sz="0" w:space="0" w:color="auto"/>
        <w:left w:val="none" w:sz="0" w:space="0" w:color="auto"/>
        <w:bottom w:val="none" w:sz="0" w:space="0" w:color="auto"/>
        <w:right w:val="none" w:sz="0" w:space="0" w:color="auto"/>
      </w:divBdr>
    </w:div>
    <w:div w:id="1503928122">
      <w:bodyDiv w:val="1"/>
      <w:marLeft w:val="0"/>
      <w:marRight w:val="0"/>
      <w:marTop w:val="0"/>
      <w:marBottom w:val="0"/>
      <w:divBdr>
        <w:top w:val="none" w:sz="0" w:space="0" w:color="auto"/>
        <w:left w:val="none" w:sz="0" w:space="0" w:color="auto"/>
        <w:bottom w:val="none" w:sz="0" w:space="0" w:color="auto"/>
        <w:right w:val="none" w:sz="0" w:space="0" w:color="auto"/>
      </w:divBdr>
    </w:div>
    <w:div w:id="1516459422">
      <w:bodyDiv w:val="1"/>
      <w:marLeft w:val="0"/>
      <w:marRight w:val="0"/>
      <w:marTop w:val="0"/>
      <w:marBottom w:val="0"/>
      <w:divBdr>
        <w:top w:val="none" w:sz="0" w:space="0" w:color="auto"/>
        <w:left w:val="none" w:sz="0" w:space="0" w:color="auto"/>
        <w:bottom w:val="none" w:sz="0" w:space="0" w:color="auto"/>
        <w:right w:val="none" w:sz="0" w:space="0" w:color="auto"/>
      </w:divBdr>
    </w:div>
    <w:div w:id="1530724622">
      <w:bodyDiv w:val="1"/>
      <w:marLeft w:val="0"/>
      <w:marRight w:val="0"/>
      <w:marTop w:val="0"/>
      <w:marBottom w:val="0"/>
      <w:divBdr>
        <w:top w:val="none" w:sz="0" w:space="0" w:color="auto"/>
        <w:left w:val="none" w:sz="0" w:space="0" w:color="auto"/>
        <w:bottom w:val="none" w:sz="0" w:space="0" w:color="auto"/>
        <w:right w:val="none" w:sz="0" w:space="0" w:color="auto"/>
      </w:divBdr>
    </w:div>
    <w:div w:id="1531912389">
      <w:bodyDiv w:val="1"/>
      <w:marLeft w:val="0"/>
      <w:marRight w:val="0"/>
      <w:marTop w:val="0"/>
      <w:marBottom w:val="0"/>
      <w:divBdr>
        <w:top w:val="none" w:sz="0" w:space="0" w:color="auto"/>
        <w:left w:val="none" w:sz="0" w:space="0" w:color="auto"/>
        <w:bottom w:val="none" w:sz="0" w:space="0" w:color="auto"/>
        <w:right w:val="none" w:sz="0" w:space="0" w:color="auto"/>
      </w:divBdr>
    </w:div>
    <w:div w:id="1537885876">
      <w:bodyDiv w:val="1"/>
      <w:marLeft w:val="0"/>
      <w:marRight w:val="0"/>
      <w:marTop w:val="0"/>
      <w:marBottom w:val="0"/>
      <w:divBdr>
        <w:top w:val="none" w:sz="0" w:space="0" w:color="auto"/>
        <w:left w:val="none" w:sz="0" w:space="0" w:color="auto"/>
        <w:bottom w:val="none" w:sz="0" w:space="0" w:color="auto"/>
        <w:right w:val="none" w:sz="0" w:space="0" w:color="auto"/>
      </w:divBdr>
    </w:div>
    <w:div w:id="1559320914">
      <w:bodyDiv w:val="1"/>
      <w:marLeft w:val="0"/>
      <w:marRight w:val="0"/>
      <w:marTop w:val="0"/>
      <w:marBottom w:val="0"/>
      <w:divBdr>
        <w:top w:val="none" w:sz="0" w:space="0" w:color="auto"/>
        <w:left w:val="none" w:sz="0" w:space="0" w:color="auto"/>
        <w:bottom w:val="none" w:sz="0" w:space="0" w:color="auto"/>
        <w:right w:val="none" w:sz="0" w:space="0" w:color="auto"/>
      </w:divBdr>
    </w:div>
    <w:div w:id="1568880648">
      <w:bodyDiv w:val="1"/>
      <w:marLeft w:val="0"/>
      <w:marRight w:val="0"/>
      <w:marTop w:val="0"/>
      <w:marBottom w:val="0"/>
      <w:divBdr>
        <w:top w:val="none" w:sz="0" w:space="0" w:color="auto"/>
        <w:left w:val="none" w:sz="0" w:space="0" w:color="auto"/>
        <w:bottom w:val="none" w:sz="0" w:space="0" w:color="auto"/>
        <w:right w:val="none" w:sz="0" w:space="0" w:color="auto"/>
      </w:divBdr>
    </w:div>
    <w:div w:id="1601638606">
      <w:bodyDiv w:val="1"/>
      <w:marLeft w:val="0"/>
      <w:marRight w:val="0"/>
      <w:marTop w:val="0"/>
      <w:marBottom w:val="0"/>
      <w:divBdr>
        <w:top w:val="none" w:sz="0" w:space="0" w:color="auto"/>
        <w:left w:val="none" w:sz="0" w:space="0" w:color="auto"/>
        <w:bottom w:val="none" w:sz="0" w:space="0" w:color="auto"/>
        <w:right w:val="none" w:sz="0" w:space="0" w:color="auto"/>
      </w:divBdr>
    </w:div>
    <w:div w:id="1622540351">
      <w:bodyDiv w:val="1"/>
      <w:marLeft w:val="0"/>
      <w:marRight w:val="0"/>
      <w:marTop w:val="0"/>
      <w:marBottom w:val="0"/>
      <w:divBdr>
        <w:top w:val="none" w:sz="0" w:space="0" w:color="auto"/>
        <w:left w:val="none" w:sz="0" w:space="0" w:color="auto"/>
        <w:bottom w:val="none" w:sz="0" w:space="0" w:color="auto"/>
        <w:right w:val="none" w:sz="0" w:space="0" w:color="auto"/>
      </w:divBdr>
    </w:div>
    <w:div w:id="1625498233">
      <w:bodyDiv w:val="1"/>
      <w:marLeft w:val="0"/>
      <w:marRight w:val="0"/>
      <w:marTop w:val="0"/>
      <w:marBottom w:val="0"/>
      <w:divBdr>
        <w:top w:val="none" w:sz="0" w:space="0" w:color="auto"/>
        <w:left w:val="none" w:sz="0" w:space="0" w:color="auto"/>
        <w:bottom w:val="none" w:sz="0" w:space="0" w:color="auto"/>
        <w:right w:val="none" w:sz="0" w:space="0" w:color="auto"/>
      </w:divBdr>
    </w:div>
    <w:div w:id="1628000670">
      <w:bodyDiv w:val="1"/>
      <w:marLeft w:val="0"/>
      <w:marRight w:val="0"/>
      <w:marTop w:val="0"/>
      <w:marBottom w:val="0"/>
      <w:divBdr>
        <w:top w:val="none" w:sz="0" w:space="0" w:color="auto"/>
        <w:left w:val="none" w:sz="0" w:space="0" w:color="auto"/>
        <w:bottom w:val="none" w:sz="0" w:space="0" w:color="auto"/>
        <w:right w:val="none" w:sz="0" w:space="0" w:color="auto"/>
      </w:divBdr>
    </w:div>
    <w:div w:id="1643777095">
      <w:bodyDiv w:val="1"/>
      <w:marLeft w:val="0"/>
      <w:marRight w:val="0"/>
      <w:marTop w:val="0"/>
      <w:marBottom w:val="0"/>
      <w:divBdr>
        <w:top w:val="none" w:sz="0" w:space="0" w:color="auto"/>
        <w:left w:val="none" w:sz="0" w:space="0" w:color="auto"/>
        <w:bottom w:val="none" w:sz="0" w:space="0" w:color="auto"/>
        <w:right w:val="none" w:sz="0" w:space="0" w:color="auto"/>
      </w:divBdr>
    </w:div>
    <w:div w:id="1661276825">
      <w:bodyDiv w:val="1"/>
      <w:marLeft w:val="0"/>
      <w:marRight w:val="0"/>
      <w:marTop w:val="0"/>
      <w:marBottom w:val="0"/>
      <w:divBdr>
        <w:top w:val="none" w:sz="0" w:space="0" w:color="auto"/>
        <w:left w:val="none" w:sz="0" w:space="0" w:color="auto"/>
        <w:bottom w:val="none" w:sz="0" w:space="0" w:color="auto"/>
        <w:right w:val="none" w:sz="0" w:space="0" w:color="auto"/>
      </w:divBdr>
    </w:div>
    <w:div w:id="1678995980">
      <w:bodyDiv w:val="1"/>
      <w:marLeft w:val="0"/>
      <w:marRight w:val="0"/>
      <w:marTop w:val="0"/>
      <w:marBottom w:val="0"/>
      <w:divBdr>
        <w:top w:val="none" w:sz="0" w:space="0" w:color="auto"/>
        <w:left w:val="none" w:sz="0" w:space="0" w:color="auto"/>
        <w:bottom w:val="none" w:sz="0" w:space="0" w:color="auto"/>
        <w:right w:val="none" w:sz="0" w:space="0" w:color="auto"/>
      </w:divBdr>
    </w:div>
    <w:div w:id="1718316355">
      <w:bodyDiv w:val="1"/>
      <w:marLeft w:val="0"/>
      <w:marRight w:val="0"/>
      <w:marTop w:val="0"/>
      <w:marBottom w:val="0"/>
      <w:divBdr>
        <w:top w:val="none" w:sz="0" w:space="0" w:color="auto"/>
        <w:left w:val="none" w:sz="0" w:space="0" w:color="auto"/>
        <w:bottom w:val="none" w:sz="0" w:space="0" w:color="auto"/>
        <w:right w:val="none" w:sz="0" w:space="0" w:color="auto"/>
      </w:divBdr>
    </w:div>
    <w:div w:id="1719891879">
      <w:bodyDiv w:val="1"/>
      <w:marLeft w:val="0"/>
      <w:marRight w:val="0"/>
      <w:marTop w:val="0"/>
      <w:marBottom w:val="0"/>
      <w:divBdr>
        <w:top w:val="none" w:sz="0" w:space="0" w:color="auto"/>
        <w:left w:val="none" w:sz="0" w:space="0" w:color="auto"/>
        <w:bottom w:val="none" w:sz="0" w:space="0" w:color="auto"/>
        <w:right w:val="none" w:sz="0" w:space="0" w:color="auto"/>
      </w:divBdr>
    </w:div>
    <w:div w:id="1726372817">
      <w:bodyDiv w:val="1"/>
      <w:marLeft w:val="0"/>
      <w:marRight w:val="0"/>
      <w:marTop w:val="0"/>
      <w:marBottom w:val="0"/>
      <w:divBdr>
        <w:top w:val="none" w:sz="0" w:space="0" w:color="auto"/>
        <w:left w:val="none" w:sz="0" w:space="0" w:color="auto"/>
        <w:bottom w:val="none" w:sz="0" w:space="0" w:color="auto"/>
        <w:right w:val="none" w:sz="0" w:space="0" w:color="auto"/>
      </w:divBdr>
    </w:div>
    <w:div w:id="1727726191">
      <w:bodyDiv w:val="1"/>
      <w:marLeft w:val="0"/>
      <w:marRight w:val="0"/>
      <w:marTop w:val="0"/>
      <w:marBottom w:val="0"/>
      <w:divBdr>
        <w:top w:val="none" w:sz="0" w:space="0" w:color="auto"/>
        <w:left w:val="none" w:sz="0" w:space="0" w:color="auto"/>
        <w:bottom w:val="none" w:sz="0" w:space="0" w:color="auto"/>
        <w:right w:val="none" w:sz="0" w:space="0" w:color="auto"/>
      </w:divBdr>
    </w:div>
    <w:div w:id="1731221348">
      <w:bodyDiv w:val="1"/>
      <w:marLeft w:val="0"/>
      <w:marRight w:val="0"/>
      <w:marTop w:val="0"/>
      <w:marBottom w:val="0"/>
      <w:divBdr>
        <w:top w:val="none" w:sz="0" w:space="0" w:color="auto"/>
        <w:left w:val="none" w:sz="0" w:space="0" w:color="auto"/>
        <w:bottom w:val="none" w:sz="0" w:space="0" w:color="auto"/>
        <w:right w:val="none" w:sz="0" w:space="0" w:color="auto"/>
      </w:divBdr>
    </w:div>
    <w:div w:id="1760831257">
      <w:bodyDiv w:val="1"/>
      <w:marLeft w:val="0"/>
      <w:marRight w:val="0"/>
      <w:marTop w:val="0"/>
      <w:marBottom w:val="0"/>
      <w:divBdr>
        <w:top w:val="none" w:sz="0" w:space="0" w:color="auto"/>
        <w:left w:val="none" w:sz="0" w:space="0" w:color="auto"/>
        <w:bottom w:val="none" w:sz="0" w:space="0" w:color="auto"/>
        <w:right w:val="none" w:sz="0" w:space="0" w:color="auto"/>
      </w:divBdr>
    </w:div>
    <w:div w:id="1777208214">
      <w:bodyDiv w:val="1"/>
      <w:marLeft w:val="0"/>
      <w:marRight w:val="0"/>
      <w:marTop w:val="0"/>
      <w:marBottom w:val="0"/>
      <w:divBdr>
        <w:top w:val="none" w:sz="0" w:space="0" w:color="auto"/>
        <w:left w:val="none" w:sz="0" w:space="0" w:color="auto"/>
        <w:bottom w:val="none" w:sz="0" w:space="0" w:color="auto"/>
        <w:right w:val="none" w:sz="0" w:space="0" w:color="auto"/>
      </w:divBdr>
    </w:div>
    <w:div w:id="1787626098">
      <w:bodyDiv w:val="1"/>
      <w:marLeft w:val="0"/>
      <w:marRight w:val="0"/>
      <w:marTop w:val="0"/>
      <w:marBottom w:val="0"/>
      <w:divBdr>
        <w:top w:val="none" w:sz="0" w:space="0" w:color="auto"/>
        <w:left w:val="none" w:sz="0" w:space="0" w:color="auto"/>
        <w:bottom w:val="none" w:sz="0" w:space="0" w:color="auto"/>
        <w:right w:val="none" w:sz="0" w:space="0" w:color="auto"/>
      </w:divBdr>
    </w:div>
    <w:div w:id="1788771165">
      <w:bodyDiv w:val="1"/>
      <w:marLeft w:val="0"/>
      <w:marRight w:val="0"/>
      <w:marTop w:val="0"/>
      <w:marBottom w:val="0"/>
      <w:divBdr>
        <w:top w:val="none" w:sz="0" w:space="0" w:color="auto"/>
        <w:left w:val="none" w:sz="0" w:space="0" w:color="auto"/>
        <w:bottom w:val="none" w:sz="0" w:space="0" w:color="auto"/>
        <w:right w:val="none" w:sz="0" w:space="0" w:color="auto"/>
      </w:divBdr>
    </w:div>
    <w:div w:id="1807121361">
      <w:bodyDiv w:val="1"/>
      <w:marLeft w:val="0"/>
      <w:marRight w:val="0"/>
      <w:marTop w:val="0"/>
      <w:marBottom w:val="0"/>
      <w:divBdr>
        <w:top w:val="none" w:sz="0" w:space="0" w:color="auto"/>
        <w:left w:val="none" w:sz="0" w:space="0" w:color="auto"/>
        <w:bottom w:val="none" w:sz="0" w:space="0" w:color="auto"/>
        <w:right w:val="none" w:sz="0" w:space="0" w:color="auto"/>
      </w:divBdr>
    </w:div>
    <w:div w:id="1818182523">
      <w:bodyDiv w:val="1"/>
      <w:marLeft w:val="0"/>
      <w:marRight w:val="0"/>
      <w:marTop w:val="0"/>
      <w:marBottom w:val="0"/>
      <w:divBdr>
        <w:top w:val="none" w:sz="0" w:space="0" w:color="auto"/>
        <w:left w:val="none" w:sz="0" w:space="0" w:color="auto"/>
        <w:bottom w:val="none" w:sz="0" w:space="0" w:color="auto"/>
        <w:right w:val="none" w:sz="0" w:space="0" w:color="auto"/>
      </w:divBdr>
    </w:div>
    <w:div w:id="1831749701">
      <w:bodyDiv w:val="1"/>
      <w:marLeft w:val="0"/>
      <w:marRight w:val="0"/>
      <w:marTop w:val="0"/>
      <w:marBottom w:val="0"/>
      <w:divBdr>
        <w:top w:val="none" w:sz="0" w:space="0" w:color="auto"/>
        <w:left w:val="none" w:sz="0" w:space="0" w:color="auto"/>
        <w:bottom w:val="none" w:sz="0" w:space="0" w:color="auto"/>
        <w:right w:val="none" w:sz="0" w:space="0" w:color="auto"/>
      </w:divBdr>
    </w:div>
    <w:div w:id="1838840903">
      <w:bodyDiv w:val="1"/>
      <w:marLeft w:val="0"/>
      <w:marRight w:val="0"/>
      <w:marTop w:val="0"/>
      <w:marBottom w:val="0"/>
      <w:divBdr>
        <w:top w:val="none" w:sz="0" w:space="0" w:color="auto"/>
        <w:left w:val="none" w:sz="0" w:space="0" w:color="auto"/>
        <w:bottom w:val="none" w:sz="0" w:space="0" w:color="auto"/>
        <w:right w:val="none" w:sz="0" w:space="0" w:color="auto"/>
      </w:divBdr>
    </w:div>
    <w:div w:id="1840458527">
      <w:bodyDiv w:val="1"/>
      <w:marLeft w:val="0"/>
      <w:marRight w:val="0"/>
      <w:marTop w:val="0"/>
      <w:marBottom w:val="0"/>
      <w:divBdr>
        <w:top w:val="none" w:sz="0" w:space="0" w:color="auto"/>
        <w:left w:val="none" w:sz="0" w:space="0" w:color="auto"/>
        <w:bottom w:val="none" w:sz="0" w:space="0" w:color="auto"/>
        <w:right w:val="none" w:sz="0" w:space="0" w:color="auto"/>
      </w:divBdr>
    </w:div>
    <w:div w:id="1854110031">
      <w:bodyDiv w:val="1"/>
      <w:marLeft w:val="0"/>
      <w:marRight w:val="0"/>
      <w:marTop w:val="0"/>
      <w:marBottom w:val="0"/>
      <w:divBdr>
        <w:top w:val="none" w:sz="0" w:space="0" w:color="auto"/>
        <w:left w:val="none" w:sz="0" w:space="0" w:color="auto"/>
        <w:bottom w:val="none" w:sz="0" w:space="0" w:color="auto"/>
        <w:right w:val="none" w:sz="0" w:space="0" w:color="auto"/>
      </w:divBdr>
    </w:div>
    <w:div w:id="1856268303">
      <w:bodyDiv w:val="1"/>
      <w:marLeft w:val="0"/>
      <w:marRight w:val="0"/>
      <w:marTop w:val="0"/>
      <w:marBottom w:val="0"/>
      <w:divBdr>
        <w:top w:val="none" w:sz="0" w:space="0" w:color="auto"/>
        <w:left w:val="none" w:sz="0" w:space="0" w:color="auto"/>
        <w:bottom w:val="none" w:sz="0" w:space="0" w:color="auto"/>
        <w:right w:val="none" w:sz="0" w:space="0" w:color="auto"/>
      </w:divBdr>
    </w:div>
    <w:div w:id="1869566979">
      <w:bodyDiv w:val="1"/>
      <w:marLeft w:val="0"/>
      <w:marRight w:val="0"/>
      <w:marTop w:val="0"/>
      <w:marBottom w:val="0"/>
      <w:divBdr>
        <w:top w:val="none" w:sz="0" w:space="0" w:color="auto"/>
        <w:left w:val="none" w:sz="0" w:space="0" w:color="auto"/>
        <w:bottom w:val="none" w:sz="0" w:space="0" w:color="auto"/>
        <w:right w:val="none" w:sz="0" w:space="0" w:color="auto"/>
      </w:divBdr>
    </w:div>
    <w:div w:id="1872372842">
      <w:bodyDiv w:val="1"/>
      <w:marLeft w:val="0"/>
      <w:marRight w:val="0"/>
      <w:marTop w:val="0"/>
      <w:marBottom w:val="0"/>
      <w:divBdr>
        <w:top w:val="none" w:sz="0" w:space="0" w:color="auto"/>
        <w:left w:val="none" w:sz="0" w:space="0" w:color="auto"/>
        <w:bottom w:val="none" w:sz="0" w:space="0" w:color="auto"/>
        <w:right w:val="none" w:sz="0" w:space="0" w:color="auto"/>
      </w:divBdr>
    </w:div>
    <w:div w:id="1875384036">
      <w:bodyDiv w:val="1"/>
      <w:marLeft w:val="0"/>
      <w:marRight w:val="0"/>
      <w:marTop w:val="0"/>
      <w:marBottom w:val="0"/>
      <w:divBdr>
        <w:top w:val="none" w:sz="0" w:space="0" w:color="auto"/>
        <w:left w:val="none" w:sz="0" w:space="0" w:color="auto"/>
        <w:bottom w:val="none" w:sz="0" w:space="0" w:color="auto"/>
        <w:right w:val="none" w:sz="0" w:space="0" w:color="auto"/>
      </w:divBdr>
    </w:div>
    <w:div w:id="1880821306">
      <w:bodyDiv w:val="1"/>
      <w:marLeft w:val="0"/>
      <w:marRight w:val="0"/>
      <w:marTop w:val="0"/>
      <w:marBottom w:val="0"/>
      <w:divBdr>
        <w:top w:val="none" w:sz="0" w:space="0" w:color="auto"/>
        <w:left w:val="none" w:sz="0" w:space="0" w:color="auto"/>
        <w:bottom w:val="none" w:sz="0" w:space="0" w:color="auto"/>
        <w:right w:val="none" w:sz="0" w:space="0" w:color="auto"/>
      </w:divBdr>
    </w:div>
    <w:div w:id="1925525746">
      <w:bodyDiv w:val="1"/>
      <w:marLeft w:val="0"/>
      <w:marRight w:val="0"/>
      <w:marTop w:val="0"/>
      <w:marBottom w:val="0"/>
      <w:divBdr>
        <w:top w:val="none" w:sz="0" w:space="0" w:color="auto"/>
        <w:left w:val="none" w:sz="0" w:space="0" w:color="auto"/>
        <w:bottom w:val="none" w:sz="0" w:space="0" w:color="auto"/>
        <w:right w:val="none" w:sz="0" w:space="0" w:color="auto"/>
      </w:divBdr>
    </w:div>
    <w:div w:id="1938905562">
      <w:bodyDiv w:val="1"/>
      <w:marLeft w:val="0"/>
      <w:marRight w:val="0"/>
      <w:marTop w:val="0"/>
      <w:marBottom w:val="0"/>
      <w:divBdr>
        <w:top w:val="none" w:sz="0" w:space="0" w:color="auto"/>
        <w:left w:val="none" w:sz="0" w:space="0" w:color="auto"/>
        <w:bottom w:val="none" w:sz="0" w:space="0" w:color="auto"/>
        <w:right w:val="none" w:sz="0" w:space="0" w:color="auto"/>
      </w:divBdr>
    </w:div>
    <w:div w:id="1941256548">
      <w:bodyDiv w:val="1"/>
      <w:marLeft w:val="0"/>
      <w:marRight w:val="0"/>
      <w:marTop w:val="0"/>
      <w:marBottom w:val="0"/>
      <w:divBdr>
        <w:top w:val="none" w:sz="0" w:space="0" w:color="auto"/>
        <w:left w:val="none" w:sz="0" w:space="0" w:color="auto"/>
        <w:bottom w:val="none" w:sz="0" w:space="0" w:color="auto"/>
        <w:right w:val="none" w:sz="0" w:space="0" w:color="auto"/>
      </w:divBdr>
    </w:div>
    <w:div w:id="1945653090">
      <w:bodyDiv w:val="1"/>
      <w:marLeft w:val="0"/>
      <w:marRight w:val="0"/>
      <w:marTop w:val="0"/>
      <w:marBottom w:val="0"/>
      <w:divBdr>
        <w:top w:val="none" w:sz="0" w:space="0" w:color="auto"/>
        <w:left w:val="none" w:sz="0" w:space="0" w:color="auto"/>
        <w:bottom w:val="none" w:sz="0" w:space="0" w:color="auto"/>
        <w:right w:val="none" w:sz="0" w:space="0" w:color="auto"/>
      </w:divBdr>
    </w:div>
    <w:div w:id="1951543465">
      <w:bodyDiv w:val="1"/>
      <w:marLeft w:val="0"/>
      <w:marRight w:val="0"/>
      <w:marTop w:val="0"/>
      <w:marBottom w:val="0"/>
      <w:divBdr>
        <w:top w:val="none" w:sz="0" w:space="0" w:color="auto"/>
        <w:left w:val="none" w:sz="0" w:space="0" w:color="auto"/>
        <w:bottom w:val="none" w:sz="0" w:space="0" w:color="auto"/>
        <w:right w:val="none" w:sz="0" w:space="0" w:color="auto"/>
      </w:divBdr>
    </w:div>
    <w:div w:id="1973704392">
      <w:bodyDiv w:val="1"/>
      <w:marLeft w:val="0"/>
      <w:marRight w:val="0"/>
      <w:marTop w:val="0"/>
      <w:marBottom w:val="0"/>
      <w:divBdr>
        <w:top w:val="none" w:sz="0" w:space="0" w:color="auto"/>
        <w:left w:val="none" w:sz="0" w:space="0" w:color="auto"/>
        <w:bottom w:val="none" w:sz="0" w:space="0" w:color="auto"/>
        <w:right w:val="none" w:sz="0" w:space="0" w:color="auto"/>
      </w:divBdr>
    </w:div>
    <w:div w:id="1989312161">
      <w:bodyDiv w:val="1"/>
      <w:marLeft w:val="0"/>
      <w:marRight w:val="0"/>
      <w:marTop w:val="0"/>
      <w:marBottom w:val="0"/>
      <w:divBdr>
        <w:top w:val="none" w:sz="0" w:space="0" w:color="auto"/>
        <w:left w:val="none" w:sz="0" w:space="0" w:color="auto"/>
        <w:bottom w:val="none" w:sz="0" w:space="0" w:color="auto"/>
        <w:right w:val="none" w:sz="0" w:space="0" w:color="auto"/>
      </w:divBdr>
    </w:div>
    <w:div w:id="1991015794">
      <w:bodyDiv w:val="1"/>
      <w:marLeft w:val="0"/>
      <w:marRight w:val="0"/>
      <w:marTop w:val="0"/>
      <w:marBottom w:val="0"/>
      <w:divBdr>
        <w:top w:val="none" w:sz="0" w:space="0" w:color="auto"/>
        <w:left w:val="none" w:sz="0" w:space="0" w:color="auto"/>
        <w:bottom w:val="none" w:sz="0" w:space="0" w:color="auto"/>
        <w:right w:val="none" w:sz="0" w:space="0" w:color="auto"/>
      </w:divBdr>
    </w:div>
    <w:div w:id="1994213326">
      <w:bodyDiv w:val="1"/>
      <w:marLeft w:val="0"/>
      <w:marRight w:val="0"/>
      <w:marTop w:val="0"/>
      <w:marBottom w:val="0"/>
      <w:divBdr>
        <w:top w:val="none" w:sz="0" w:space="0" w:color="auto"/>
        <w:left w:val="none" w:sz="0" w:space="0" w:color="auto"/>
        <w:bottom w:val="none" w:sz="0" w:space="0" w:color="auto"/>
        <w:right w:val="none" w:sz="0" w:space="0" w:color="auto"/>
      </w:divBdr>
    </w:div>
    <w:div w:id="2000577477">
      <w:bodyDiv w:val="1"/>
      <w:marLeft w:val="0"/>
      <w:marRight w:val="0"/>
      <w:marTop w:val="0"/>
      <w:marBottom w:val="0"/>
      <w:divBdr>
        <w:top w:val="none" w:sz="0" w:space="0" w:color="auto"/>
        <w:left w:val="none" w:sz="0" w:space="0" w:color="auto"/>
        <w:bottom w:val="none" w:sz="0" w:space="0" w:color="auto"/>
        <w:right w:val="none" w:sz="0" w:space="0" w:color="auto"/>
      </w:divBdr>
    </w:div>
    <w:div w:id="2001500490">
      <w:bodyDiv w:val="1"/>
      <w:marLeft w:val="0"/>
      <w:marRight w:val="0"/>
      <w:marTop w:val="0"/>
      <w:marBottom w:val="0"/>
      <w:divBdr>
        <w:top w:val="none" w:sz="0" w:space="0" w:color="auto"/>
        <w:left w:val="none" w:sz="0" w:space="0" w:color="auto"/>
        <w:bottom w:val="none" w:sz="0" w:space="0" w:color="auto"/>
        <w:right w:val="none" w:sz="0" w:space="0" w:color="auto"/>
      </w:divBdr>
    </w:div>
    <w:div w:id="2011910535">
      <w:bodyDiv w:val="1"/>
      <w:marLeft w:val="0"/>
      <w:marRight w:val="0"/>
      <w:marTop w:val="0"/>
      <w:marBottom w:val="0"/>
      <w:divBdr>
        <w:top w:val="none" w:sz="0" w:space="0" w:color="auto"/>
        <w:left w:val="none" w:sz="0" w:space="0" w:color="auto"/>
        <w:bottom w:val="none" w:sz="0" w:space="0" w:color="auto"/>
        <w:right w:val="none" w:sz="0" w:space="0" w:color="auto"/>
      </w:divBdr>
    </w:div>
    <w:div w:id="2019306670">
      <w:bodyDiv w:val="1"/>
      <w:marLeft w:val="0"/>
      <w:marRight w:val="0"/>
      <w:marTop w:val="0"/>
      <w:marBottom w:val="0"/>
      <w:divBdr>
        <w:top w:val="none" w:sz="0" w:space="0" w:color="auto"/>
        <w:left w:val="none" w:sz="0" w:space="0" w:color="auto"/>
        <w:bottom w:val="none" w:sz="0" w:space="0" w:color="auto"/>
        <w:right w:val="none" w:sz="0" w:space="0" w:color="auto"/>
      </w:divBdr>
    </w:div>
    <w:div w:id="2032217755">
      <w:bodyDiv w:val="1"/>
      <w:marLeft w:val="0"/>
      <w:marRight w:val="0"/>
      <w:marTop w:val="0"/>
      <w:marBottom w:val="0"/>
      <w:divBdr>
        <w:top w:val="none" w:sz="0" w:space="0" w:color="auto"/>
        <w:left w:val="none" w:sz="0" w:space="0" w:color="auto"/>
        <w:bottom w:val="none" w:sz="0" w:space="0" w:color="auto"/>
        <w:right w:val="none" w:sz="0" w:space="0" w:color="auto"/>
      </w:divBdr>
    </w:div>
    <w:div w:id="2033875163">
      <w:bodyDiv w:val="1"/>
      <w:marLeft w:val="0"/>
      <w:marRight w:val="0"/>
      <w:marTop w:val="0"/>
      <w:marBottom w:val="0"/>
      <w:divBdr>
        <w:top w:val="none" w:sz="0" w:space="0" w:color="auto"/>
        <w:left w:val="none" w:sz="0" w:space="0" w:color="auto"/>
        <w:bottom w:val="none" w:sz="0" w:space="0" w:color="auto"/>
        <w:right w:val="none" w:sz="0" w:space="0" w:color="auto"/>
      </w:divBdr>
    </w:div>
    <w:div w:id="2042509212">
      <w:bodyDiv w:val="1"/>
      <w:marLeft w:val="0"/>
      <w:marRight w:val="0"/>
      <w:marTop w:val="0"/>
      <w:marBottom w:val="0"/>
      <w:divBdr>
        <w:top w:val="none" w:sz="0" w:space="0" w:color="auto"/>
        <w:left w:val="none" w:sz="0" w:space="0" w:color="auto"/>
        <w:bottom w:val="none" w:sz="0" w:space="0" w:color="auto"/>
        <w:right w:val="none" w:sz="0" w:space="0" w:color="auto"/>
      </w:divBdr>
    </w:div>
    <w:div w:id="2056076511">
      <w:bodyDiv w:val="1"/>
      <w:marLeft w:val="0"/>
      <w:marRight w:val="0"/>
      <w:marTop w:val="0"/>
      <w:marBottom w:val="0"/>
      <w:divBdr>
        <w:top w:val="none" w:sz="0" w:space="0" w:color="auto"/>
        <w:left w:val="none" w:sz="0" w:space="0" w:color="auto"/>
        <w:bottom w:val="none" w:sz="0" w:space="0" w:color="auto"/>
        <w:right w:val="none" w:sz="0" w:space="0" w:color="auto"/>
      </w:divBdr>
    </w:div>
    <w:div w:id="2064523037">
      <w:bodyDiv w:val="1"/>
      <w:marLeft w:val="0"/>
      <w:marRight w:val="0"/>
      <w:marTop w:val="0"/>
      <w:marBottom w:val="0"/>
      <w:divBdr>
        <w:top w:val="none" w:sz="0" w:space="0" w:color="auto"/>
        <w:left w:val="none" w:sz="0" w:space="0" w:color="auto"/>
        <w:bottom w:val="none" w:sz="0" w:space="0" w:color="auto"/>
        <w:right w:val="none" w:sz="0" w:space="0" w:color="auto"/>
      </w:divBdr>
    </w:div>
    <w:div w:id="2089569725">
      <w:bodyDiv w:val="1"/>
      <w:marLeft w:val="0"/>
      <w:marRight w:val="0"/>
      <w:marTop w:val="0"/>
      <w:marBottom w:val="0"/>
      <w:divBdr>
        <w:top w:val="none" w:sz="0" w:space="0" w:color="auto"/>
        <w:left w:val="none" w:sz="0" w:space="0" w:color="auto"/>
        <w:bottom w:val="none" w:sz="0" w:space="0" w:color="auto"/>
        <w:right w:val="none" w:sz="0" w:space="0" w:color="auto"/>
      </w:divBdr>
    </w:div>
    <w:div w:id="2091997215">
      <w:bodyDiv w:val="1"/>
      <w:marLeft w:val="0"/>
      <w:marRight w:val="0"/>
      <w:marTop w:val="0"/>
      <w:marBottom w:val="0"/>
      <w:divBdr>
        <w:top w:val="none" w:sz="0" w:space="0" w:color="auto"/>
        <w:left w:val="none" w:sz="0" w:space="0" w:color="auto"/>
        <w:bottom w:val="none" w:sz="0" w:space="0" w:color="auto"/>
        <w:right w:val="none" w:sz="0" w:space="0" w:color="auto"/>
      </w:divBdr>
    </w:div>
    <w:div w:id="2117165790">
      <w:bodyDiv w:val="1"/>
      <w:marLeft w:val="0"/>
      <w:marRight w:val="0"/>
      <w:marTop w:val="0"/>
      <w:marBottom w:val="0"/>
      <w:divBdr>
        <w:top w:val="none" w:sz="0" w:space="0" w:color="auto"/>
        <w:left w:val="none" w:sz="0" w:space="0" w:color="auto"/>
        <w:bottom w:val="none" w:sz="0" w:space="0" w:color="auto"/>
        <w:right w:val="none" w:sz="0" w:space="0" w:color="auto"/>
      </w:divBdr>
    </w:div>
    <w:div w:id="21200983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gisip.ru" TargetMode="External"/><Relationship Id="rId18" Type="http://schemas.openxmlformats.org/officeDocument/2006/relationships/image" Target="media/image5.wmf"/><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yandex.ru/clck/jsredir?bu=2khn35&amp;from=yandex.ru%3Bsearch%2F%3Bweb%3B%3B&amp;text=&amp;etext=7289.OCQafs1OkPpVVvCFP7cTcwW7JSYLJhY5H4HQKQXvWBYlmDfxUXZOb0uh6M-KyovonZHHA4jG4ZaHZyHMym401DSOtLCWWxTP8KqsmcP1uB1KKj-JlPhFeszRX9u3xu8xAwI0ba5vaj-jXOwl9By0Q2g6-Z1r1m-JIfLcSN0_WkHH94eCxLICfcn86LBYSlzt.d20bedc43503c42716791eef86e07070f3381733&amp;uuid=&amp;state=PEtFfuTeVD4jaxywoSUvtB2i7c0_vxGdh55VB9hR14QS1N0NrQgnV16vRuzYFaOEtkZ_ezqvSPNjJVBRhT3jR5Q5xuj-A6C9wMbshpgH_Xqma32FI7246SQBpA7sN-yCGRHq1Likf1w,&amp;&amp;cst=AiuY0DBWFJ5Hyx_fyvalFNoZE6zTkg7SzH56p5Woag7fAZmJ0qOiUC4aP-osLnPY6GvyfckpITqKcrKufOH6B5kb5eAuflDKw9Vu8Hzx0GPzbVw7HnzeqeHib066i9_zaN41b4uVjLm1vEO_vYEqZf-d-IBOVF2KAOczVhXxt492oItHMaOZnDbbm3EzBtrmUlYEeTG6oHq4EuFnznA-ZnxqwXEBHdMHUtQ3SXLVAmiFKN9yqVLbB-vxE0oAVvz75NA_gmOme6JnVighH8r5VpaVBJiyTb5FnNfGmdYL-OHlw7L21MNpDZkYncxQoCeL8cCSaR-h4bea-DYbIybje5m5zfGclv7g&amp;data=UlNrNmk5WktYejY4cHFySjRXSWhXUEJ2UXl0aHduNV9DRnIyWDZ4dlh1ay1IM2FNb2RucG50Y2toanprN2d5amdpcHJFS1VLaEYtT2x5T3pYZUl5NTFKb2w1MHhpeUlR&amp;sign=cddc6414201e6979b579ca955a5186fe&amp;keyno=0&amp;b64e=2&amp;ref=orjY4mGPRjk5boDnW0uvlrrd71vZw9kpVBUyA8nmgREaw07pgKXv-CQLmrvXexjzP1fdTCTkXU55Hn3vLNqiL8yUEtWo7obwj9yPX8TlKCCm6_IfGh82tycxBeHVR_kPL6-r16qVKiJnnxTPY9oUFxJ-4Lsf2sfCfcaafD83ju8lbJAe6QBv_BghNByClBIJATpfdsV_-pMggiWiTvPmvt1reOIQEoFYxmvtWBxVlS1HoSPJ9Rz7aS0eBBi1ybKw8rNuQhc811Cp0FL7snFIaFjogaPfipgXc2iMGCnJUej9t-3hsl4h1hSjWIsUWNGVfwZaR3fyTChAaVZtb79pmbTvyUEBdt8yIJQg9SXXIqep8qJAHctdyL5ohypkPHOUZgtel9ZTOiGtdO3B3u7kpVocyBm0QwRLoBmXidhFt5H9TsElzQizq8hRd3Takem7LSlQtUKhEZD3sPuHi0lTOL3j2AXlsbjjqHXGgvhX28I,&amp;l10n=ru&amp;rp=1&amp;cts=1571731325076%40%40events%3D%5B%7B%22event%22%3A%22click%22%2C%22id%22%3A%222khn35%22%2C%22cts%22%3A1571731325076%2C%22service%22%3A%22web%22%2C%22event-id%22%3A%22k21k902ch3%22%7D%5D&amp;mc=2.6464393446710153&amp;hdtime=10184" TargetMode="External"/><Relationship Id="rId7" Type="http://schemas.openxmlformats.org/officeDocument/2006/relationships/endnotes" Target="endnotes.xml"/><Relationship Id="rId12"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17" Type="http://schemas.openxmlformats.org/officeDocument/2006/relationships/image" Target="media/image4.wmf"/><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s://login.consultant.ru/link/?req=doc&amp;base=LAW&amp;n=311977&amp;date=18.09.2019"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24" Type="http://schemas.openxmlformats.org/officeDocument/2006/relationships/hyperlink" Target="http://www.zakupki.gov.ru" TargetMode="External"/><Relationship Id="rId5" Type="http://schemas.openxmlformats.org/officeDocument/2006/relationships/webSettings" Target="webSettings.xml"/><Relationship Id="rId15" Type="http://schemas.openxmlformats.org/officeDocument/2006/relationships/image" Target="media/image2.wmf"/><Relationship Id="rId23" Type="http://schemas.openxmlformats.org/officeDocument/2006/relationships/hyperlink" Target="consultantplus://offline/ref=97E890B6FA42BDDB0BE2288FF206CEA72A8284E7E84B42EF58B770EC0DK1X6G" TargetMode="External"/><Relationship Id="rId10" Type="http://schemas.openxmlformats.org/officeDocument/2006/relationships/hyperlink" Target="file:///\\storage\&#1054;&#1073;&#1084;&#1077;&#1085;\&#1052;&#1072;&#1096;&#1073;&#1102;&#1088;&#1086;\&#1054;&#1069;&#1080;&#1048;\&#1055;&#1088;&#1077;&#1076;&#1087;&#1088;&#1080;&#1085;&#1080;&#1084;&#1072;&#1090;&#1077;&#1083;&#1100;&#1089;&#1090;&#1074;&#1086;\&#1055;&#1088;&#1086;&#1075;&#1088;&#1072;&#1084;&#1084;&#1072;%20(&#1084;&#1072;&#1088;&#1090;%202021).docx" TargetMode="External"/><Relationship Id="rId19" Type="http://schemas.openxmlformats.org/officeDocument/2006/relationships/hyperlink" Target="https://login.consultant.ru/link/?req=doc&amp;base=LAW&amp;n=330792&amp;date=18.09.2019&amp;dst=100019&amp;fld=134"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wmf"/><Relationship Id="rId22" Type="http://schemas.openxmlformats.org/officeDocument/2006/relationships/hyperlink" Target="consultantplus://offline/ref=97E890B6FA42BDDB0BE2288FF206CEA72A8284E7E84B42EF58B770EC0DK1X6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364C0A-9F4A-457D-8914-3B68952464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1724</TotalTime>
  <Pages>87</Pages>
  <Words>20268</Words>
  <Characters>115529</Characters>
  <Application>Microsoft Office Word</Application>
  <DocSecurity>0</DocSecurity>
  <Lines>962</Lines>
  <Paragraphs>271</Paragraphs>
  <ScaleCrop>false</ScaleCrop>
  <HeadingPairs>
    <vt:vector size="2" baseType="variant">
      <vt:variant>
        <vt:lpstr>Название</vt:lpstr>
      </vt:variant>
      <vt:variant>
        <vt:i4>1</vt:i4>
      </vt:variant>
    </vt:vector>
  </HeadingPairs>
  <TitlesOfParts>
    <vt:vector size="1" baseType="lpstr">
      <vt:lpstr>                                                П О С Т А Н О В Л Е Н И Е</vt:lpstr>
    </vt:vector>
  </TitlesOfParts>
  <Company/>
  <LinksUpToDate>false</LinksUpToDate>
  <CharactersWithSpaces>135526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П О С Т А Н О В Л Е Н И Е</dc:title>
  <dc:subject/>
  <dc:creator>2</dc:creator>
  <cp:keywords/>
  <dc:description/>
  <cp:lastModifiedBy>Екатерина</cp:lastModifiedBy>
  <cp:revision>1089</cp:revision>
  <cp:lastPrinted>2021-03-31T11:14:00Z</cp:lastPrinted>
  <dcterms:created xsi:type="dcterms:W3CDTF">2018-01-30T13:13:00Z</dcterms:created>
  <dcterms:modified xsi:type="dcterms:W3CDTF">2021-04-02T05:01:00Z</dcterms:modified>
</cp:coreProperties>
</file>