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1" w:rsidRPr="009F3FE1" w:rsidRDefault="00056755" w:rsidP="008A4F91">
      <w:pPr>
        <w:ind w:right="-1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 </w:t>
      </w:r>
      <w:r w:rsidR="009B099E" w:rsidRPr="009F3FE1">
        <w:rPr>
          <w:rFonts w:ascii="Arial" w:hAnsi="Arial" w:cs="Arial"/>
        </w:rPr>
        <w:t xml:space="preserve"> </w:t>
      </w:r>
      <w:r w:rsidR="00515687" w:rsidRPr="009F3FE1">
        <w:rPr>
          <w:rFonts w:ascii="Arial" w:hAnsi="Arial" w:cs="Arial"/>
        </w:rPr>
        <w:t xml:space="preserve"> </w:t>
      </w:r>
      <w:r w:rsidR="000B3A6A" w:rsidRPr="009F3FE1">
        <w:rPr>
          <w:rFonts w:ascii="Arial" w:hAnsi="Arial" w:cs="Arial"/>
        </w:rPr>
        <w:t xml:space="preserve"> </w:t>
      </w:r>
      <w:r w:rsidR="004C3549" w:rsidRPr="009F3FE1">
        <w:rPr>
          <w:rFonts w:ascii="Arial" w:hAnsi="Arial" w:cs="Arial"/>
        </w:rPr>
        <w:t xml:space="preserve"> </w:t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</w:r>
      <w:r w:rsidR="009F3FE1" w:rsidRPr="009F3FE1">
        <w:rPr>
          <w:rFonts w:ascii="Arial" w:hAnsi="Arial" w:cs="Arial"/>
        </w:rPr>
        <w:tab/>
        <w:t xml:space="preserve">Приложение </w:t>
      </w:r>
    </w:p>
    <w:p w:rsidR="009F3FE1" w:rsidRPr="009F3FE1" w:rsidRDefault="009F3FE1" w:rsidP="009F3FE1">
      <w:pPr>
        <w:widowControl w:val="0"/>
        <w:autoSpaceDE w:val="0"/>
        <w:adjustRightInd w:val="0"/>
        <w:rPr>
          <w:rFonts w:ascii="Arial" w:hAnsi="Arial" w:cs="Arial"/>
        </w:rPr>
      </w:pP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  <w:t xml:space="preserve">к постановлению главы </w:t>
      </w:r>
    </w:p>
    <w:p w:rsidR="009F3FE1" w:rsidRPr="009F3FE1" w:rsidRDefault="009F3FE1" w:rsidP="009F3FE1">
      <w:pPr>
        <w:widowControl w:val="0"/>
        <w:autoSpaceDE w:val="0"/>
        <w:adjustRightInd w:val="0"/>
        <w:rPr>
          <w:rFonts w:ascii="Arial" w:hAnsi="Arial" w:cs="Arial"/>
        </w:rPr>
      </w:pP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  <w:t xml:space="preserve">городского округа Зарайск </w:t>
      </w:r>
    </w:p>
    <w:p w:rsidR="009F3FE1" w:rsidRPr="009F3FE1" w:rsidRDefault="009F3FE1" w:rsidP="009F3FE1">
      <w:pPr>
        <w:widowControl w:val="0"/>
        <w:autoSpaceDE w:val="0"/>
        <w:adjustRightInd w:val="0"/>
        <w:rPr>
          <w:rFonts w:ascii="Arial" w:hAnsi="Arial" w:cs="Arial"/>
        </w:rPr>
      </w:pP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  <w:t>от 28.02.2022 № 289/2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9F3FE1">
        <w:rPr>
          <w:rFonts w:ascii="Arial" w:hAnsi="Arial" w:cs="Arial"/>
          <w:bCs/>
        </w:rPr>
        <w:t>Приложение 6 к Программе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shd w:val="clear" w:color="auto" w:fill="FFFFFF" w:themeFill="background1"/>
        <w:autoSpaceDE w:val="0"/>
        <w:autoSpaceDN w:val="0"/>
        <w:adjustRightInd w:val="0"/>
        <w:spacing w:before="220"/>
        <w:ind w:firstLine="540"/>
        <w:jc w:val="center"/>
        <w:rPr>
          <w:rFonts w:ascii="Arial" w:hAnsi="Arial" w:cs="Arial"/>
        </w:rPr>
      </w:pPr>
      <w:r w:rsidRPr="009F3FE1">
        <w:rPr>
          <w:rFonts w:ascii="Arial" w:hAnsi="Arial" w:cs="Arial"/>
        </w:rPr>
        <w:t>Паспорт подпрограммы IV «Развитие потребительского рынка и усл</w:t>
      </w:r>
      <w:r w:rsidRPr="009F3FE1">
        <w:rPr>
          <w:rFonts w:ascii="Arial" w:hAnsi="Arial" w:cs="Arial"/>
          <w:shd w:val="clear" w:color="auto" w:fill="FFFFFF" w:themeFill="background1"/>
        </w:rPr>
        <w:t>уг на территории муниципального образования Московской области»</w:t>
      </w:r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0"/>
        <w:gridCol w:w="2178"/>
        <w:gridCol w:w="2126"/>
        <w:gridCol w:w="1417"/>
        <w:gridCol w:w="1418"/>
        <w:gridCol w:w="1276"/>
        <w:gridCol w:w="1275"/>
        <w:gridCol w:w="1560"/>
        <w:gridCol w:w="1843"/>
      </w:tblGrid>
      <w:tr w:rsidR="009F3FE1" w:rsidRPr="009F3FE1" w:rsidTr="00C8233C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9F3FE1" w:rsidRPr="009F3FE1" w:rsidTr="00C8233C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F3FE1" w:rsidRPr="009F3FE1" w:rsidTr="00C8233C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Итого</w:t>
            </w:r>
          </w:p>
        </w:tc>
      </w:tr>
      <w:tr w:rsidR="009F3FE1" w:rsidRPr="009F3FE1" w:rsidTr="00C8233C">
        <w:trPr>
          <w:trHeight w:val="833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86 979,12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89 085,12</w:t>
            </w:r>
          </w:p>
        </w:tc>
      </w:tr>
      <w:tr w:rsidR="009F3FE1" w:rsidRPr="009F3FE1" w:rsidTr="00C8233C">
        <w:trPr>
          <w:trHeight w:val="838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72 891,58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74 841,58</w:t>
            </w:r>
          </w:p>
        </w:tc>
      </w:tr>
      <w:tr w:rsidR="009F3FE1" w:rsidRPr="009F3FE1" w:rsidTr="00C8233C">
        <w:trPr>
          <w:trHeight w:val="1152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3FE1" w:rsidRPr="009F3FE1" w:rsidTr="00C8233C">
        <w:trPr>
          <w:trHeight w:val="900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14 087,54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14 243,54</w:t>
            </w:r>
          </w:p>
        </w:tc>
      </w:tr>
      <w:tr w:rsidR="009F3FE1" w:rsidRPr="009F3FE1" w:rsidTr="00C8233C">
        <w:trPr>
          <w:trHeight w:val="769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center"/>
        <w:rPr>
          <w:rFonts w:ascii="Arial" w:hAnsi="Arial" w:cs="Arial"/>
          <w:b/>
          <w:bCs/>
        </w:rPr>
        <w:sectPr w:rsidR="009F3FE1" w:rsidRPr="009F3FE1" w:rsidSect="00EE6B41">
          <w:footerReference w:type="default" r:id="rId8"/>
          <w:pgSz w:w="16840" w:h="11907" w:orient="landscape"/>
          <w:pgMar w:top="851" w:right="680" w:bottom="992" w:left="709" w:header="709" w:footer="709" w:gutter="0"/>
          <w:cols w:space="708"/>
          <w:titlePg/>
          <w:docGrid w:linePitch="381"/>
        </w:sect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center"/>
        <w:rPr>
          <w:rFonts w:ascii="Arial" w:hAnsi="Arial" w:cs="Arial"/>
          <w:bCs/>
        </w:rPr>
      </w:pPr>
      <w:r w:rsidRPr="009F3FE1">
        <w:rPr>
          <w:rFonts w:ascii="Arial" w:hAnsi="Arial" w:cs="Arial"/>
          <w:bCs/>
        </w:rPr>
        <w:lastRenderedPageBreak/>
        <w:t>Характеристика проблем, решаемая посредством мероприятий подпрограммы.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</w:rPr>
      </w:pP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>, сохраняется ряд проблем, которые необходимо решать, к которым относятся: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>, способствующий привлечению инвестиций в строительство новых объектов;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 xml:space="preserve">;                                                                            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Таким образом, проблемы развития потребительского рынка и бытовых услуг городского округа Зарайск </w:t>
      </w:r>
      <w:r w:rsidRPr="009F3FE1">
        <w:rPr>
          <w:rFonts w:ascii="Arial" w:hAnsi="Arial" w:cs="Arial"/>
          <w:bCs/>
        </w:rPr>
        <w:t>Московской области</w:t>
      </w:r>
      <w:r w:rsidRPr="009F3FE1">
        <w:rPr>
          <w:rFonts w:ascii="Arial" w:hAnsi="Arial" w:cs="Arial"/>
        </w:rPr>
        <w:t xml:space="preserve">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Arial" w:eastAsia="SimSun" w:hAnsi="Arial" w:cs="Arial"/>
          <w:b/>
          <w:bCs/>
          <w:color w:val="C0504D"/>
          <w:kern w:val="3"/>
          <w:lang w:eastAsia="zh-CN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Cs/>
        </w:rPr>
      </w:pPr>
      <w:r w:rsidRPr="009F3FE1">
        <w:rPr>
          <w:rFonts w:ascii="Arial" w:hAnsi="Arial" w:cs="Arial"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>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объектов.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</w:t>
      </w:r>
      <w:r w:rsidRPr="009F3FE1">
        <w:rPr>
          <w:rFonts w:ascii="Arial" w:hAnsi="Arial" w:cs="Arial"/>
        </w:rPr>
        <w:lastRenderedPageBreak/>
        <w:t xml:space="preserve">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Для повышения информированности населения городского округа Зарайск </w:t>
      </w:r>
      <w:r w:rsidRPr="009F3FE1">
        <w:rPr>
          <w:rFonts w:ascii="Arial" w:hAnsi="Arial" w:cs="Arial"/>
          <w:bCs/>
        </w:rPr>
        <w:t>Московской области</w:t>
      </w:r>
      <w:r w:rsidRPr="009F3FE1">
        <w:rPr>
          <w:rFonts w:ascii="Arial" w:hAnsi="Arial" w:cs="Arial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Интернет-сайте, а также путем проведения личных приемов и консультаций по телефону.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 w:rsidRPr="009F3FE1">
        <w:rPr>
          <w:rFonts w:ascii="Arial" w:hAnsi="Arial" w:cs="Arial"/>
          <w:bCs/>
        </w:rPr>
        <w:t xml:space="preserve">Московской области </w:t>
      </w:r>
      <w:r w:rsidRPr="009F3FE1">
        <w:rPr>
          <w:rFonts w:ascii="Arial" w:hAnsi="Arial" w:cs="Arial"/>
        </w:rPr>
        <w:t xml:space="preserve">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  <w:sectPr w:rsidR="009F3FE1" w:rsidRPr="009F3FE1" w:rsidSect="00EE6B41">
          <w:pgSz w:w="11907" w:h="16840"/>
          <w:pgMar w:top="680" w:right="992" w:bottom="709" w:left="851" w:header="709" w:footer="709" w:gutter="0"/>
          <w:cols w:space="708"/>
          <w:titlePg/>
          <w:docGrid w:linePitch="381"/>
        </w:sectPr>
      </w:pPr>
    </w:p>
    <w:p w:rsidR="009F3FE1" w:rsidRPr="009F3FE1" w:rsidRDefault="009F3FE1" w:rsidP="009F3FE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F3FE1">
        <w:rPr>
          <w:rFonts w:ascii="Arial" w:hAnsi="Arial" w:cs="Arial"/>
          <w:b/>
          <w:bCs/>
        </w:rPr>
        <w:lastRenderedPageBreak/>
        <w:t>Перечень мероприятий подпрограммы IV «Развитие потребительского рынка и услуг на территории муниципального образования Московской области»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438"/>
        <w:gridCol w:w="851"/>
        <w:gridCol w:w="2409"/>
        <w:gridCol w:w="992"/>
        <w:gridCol w:w="993"/>
        <w:gridCol w:w="1134"/>
        <w:gridCol w:w="992"/>
        <w:gridCol w:w="992"/>
        <w:gridCol w:w="993"/>
        <w:gridCol w:w="1701"/>
        <w:gridCol w:w="1559"/>
      </w:tblGrid>
      <w:tr w:rsidR="009F3FE1" w:rsidRPr="009F3FE1" w:rsidTr="00C8233C">
        <w:trPr>
          <w:trHeight w:val="497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№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438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Всего</w:t>
            </w:r>
            <w:r w:rsidRPr="009F3FE1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104" w:type="dxa"/>
            <w:gridSpan w:val="5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9F3FE1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F3FE1" w:rsidRPr="009F3FE1" w:rsidTr="00C8233C"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2020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2022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2023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2024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209"/>
        </w:trPr>
        <w:tc>
          <w:tcPr>
            <w:tcW w:w="68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 w:right="-137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438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409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70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282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Основное мероприятие 01.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 xml:space="preserve">Развитие потребительского рынка и услуг </w:t>
            </w:r>
            <w:r w:rsidRPr="009F3FE1">
              <w:rPr>
                <w:rFonts w:ascii="Arial" w:hAnsi="Arial" w:cs="Arial"/>
                <w:shd w:val="clear" w:color="auto" w:fill="EAF1DD" w:themeFill="accent3" w:themeFillTint="33"/>
              </w:rPr>
              <w:t xml:space="preserve">на </w:t>
            </w:r>
            <w:r w:rsidRPr="009F3FE1">
              <w:rPr>
                <w:rFonts w:ascii="Arial" w:hAnsi="Arial" w:cs="Arial"/>
              </w:rPr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2206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2106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636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688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256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282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01.01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Размещение объектов потребительского рынка и услуг на территории г.о. Зарайск с учетом потребности в данных объектах, их доступности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1.2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01.02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Сбыт товаров, популяризация ярмарочных мероприятий среди населения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01.03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Поддержка граждан, находящихся в трудной жизненной ситуации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1.4.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01.04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2106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2106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Данное мероприятие с 2021 года перенесено в муниципальную программу городского округа Зарайск «Развитие сельского хозяйства» на 2020-2024 </w:t>
            </w:r>
            <w:proofErr w:type="spellStart"/>
            <w:r w:rsidRPr="009F3FE1">
              <w:rPr>
                <w:rFonts w:ascii="Arial" w:eastAsiaTheme="minorEastAsia" w:hAnsi="Arial" w:cs="Arial"/>
              </w:rPr>
              <w:t>гг</w:t>
            </w:r>
            <w:proofErr w:type="spellEnd"/>
            <w:r w:rsidRPr="009F3FE1">
              <w:rPr>
                <w:rFonts w:ascii="Arial" w:eastAsiaTheme="minorEastAsia" w:hAnsi="Arial" w:cs="Arial"/>
              </w:rPr>
              <w:t>, утвержденную постановление главы городского округа Зарайск от 18.11.2019 №1775/11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156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01.05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Разработка, согласование и утверждение</w:t>
            </w:r>
            <w:r w:rsidRPr="009F3FE1">
              <w:rPr>
                <w:rFonts w:ascii="Arial" w:hAnsi="Arial" w:cs="Arial"/>
                <w:iCs/>
              </w:rPr>
              <w:t xml:space="preserve"> </w:t>
            </w:r>
            <w:r w:rsidRPr="009F3FE1">
              <w:rPr>
                <w:rFonts w:ascii="Arial" w:hAnsi="Arial" w:cs="Arial"/>
              </w:rPr>
              <w:t xml:space="preserve">в муниципальном образовании Московской области схем размещения </w:t>
            </w:r>
            <w:r w:rsidRPr="009F3FE1">
              <w:rPr>
                <w:rFonts w:ascii="Arial" w:hAnsi="Arial" w:cs="Arial"/>
              </w:rPr>
              <w:lastRenderedPageBreak/>
              <w:t>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Выявление несоответствия размещения нестационарных торговых объектов законодате</w:t>
            </w:r>
            <w:r w:rsidRPr="009F3FE1">
              <w:rPr>
                <w:rFonts w:ascii="Arial" w:hAnsi="Arial" w:cs="Arial"/>
              </w:rPr>
              <w:lastRenderedPageBreak/>
              <w:t>льству РФ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1.6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01.06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Создание условий для обеспечения жителей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Размещение объектов потребительского рынка и услуг на территории г.о. Зарайск с учетом потребности в данных объектах, их доступности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1.7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01.07</w:t>
            </w:r>
            <w:r w:rsidRPr="009F3FE1">
              <w:rPr>
                <w:rFonts w:ascii="Arial" w:eastAsiaTheme="minorEastAsia" w:hAnsi="Arial" w:cs="Arial"/>
              </w:rPr>
              <w:t xml:space="preserve"> Предоставление сельскохозяйственным товаропроизводителям и организациям потребительской </w:t>
            </w:r>
            <w:r w:rsidRPr="009F3FE1">
              <w:rPr>
                <w:rFonts w:ascii="Arial" w:eastAsiaTheme="minorEastAsia" w:hAnsi="Arial" w:cs="Arial"/>
              </w:rPr>
              <w:lastRenderedPageBreak/>
              <w:t>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75" w:hanging="109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Сектор потребительского рынка и сферы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Предоставление сельскохозяйственным товаропроизводителям и организаци</w:t>
            </w:r>
            <w:r w:rsidRPr="009F3FE1">
              <w:rPr>
                <w:rFonts w:ascii="Arial" w:eastAsiaTheme="minorEastAsia" w:hAnsi="Arial" w:cs="Arial"/>
              </w:rPr>
              <w:lastRenderedPageBreak/>
              <w:t>ям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</w:rPr>
              <w:t xml:space="preserve">Основное мероприятие 02 </w:t>
            </w:r>
            <w:r w:rsidRPr="009F3FE1">
              <w:rPr>
                <w:rFonts w:ascii="Arial" w:hAnsi="Arial" w:cs="Arial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02.01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 xml:space="preserve">Содействие </w:t>
            </w:r>
            <w:r w:rsidRPr="009F3FE1">
              <w:rPr>
                <w:rFonts w:ascii="Arial" w:hAnsi="Arial" w:cs="Arial"/>
              </w:rPr>
              <w:lastRenderedPageBreak/>
              <w:t>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 xml:space="preserve">Сектор потребительского рынка </w:t>
            </w:r>
            <w:r w:rsidRPr="009F3FE1">
              <w:rPr>
                <w:rFonts w:ascii="Arial" w:hAnsi="Arial" w:cs="Arial"/>
                <w:bCs/>
              </w:rPr>
              <w:lastRenderedPageBreak/>
              <w:t>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Развитие сети обществен</w:t>
            </w:r>
            <w:r w:rsidRPr="009F3FE1">
              <w:rPr>
                <w:rFonts w:ascii="Arial" w:hAnsi="Arial" w:cs="Arial"/>
              </w:rPr>
              <w:lastRenderedPageBreak/>
              <w:t>ного питания в различных форматах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 xml:space="preserve">Средства бюджета </w:t>
            </w:r>
            <w:r w:rsidRPr="009F3FE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3</w:t>
            </w: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</w:rPr>
              <w:t>Основное мероприятие 03</w:t>
            </w:r>
            <w:r w:rsidRPr="009F3FE1">
              <w:rPr>
                <w:rFonts w:ascii="Arial" w:hAnsi="Arial" w:cs="Arial"/>
              </w:rPr>
              <w:t xml:space="preserve"> Развитие сферы бытовых услуг на территории муниципального образования Московской области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Сектор потребительского рынка и сферы услуг</w:t>
            </w: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3.1</w:t>
            </w: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03.01</w:t>
            </w:r>
            <w:r w:rsidRPr="009F3FE1">
              <w:rPr>
                <w:rFonts w:ascii="Arial" w:hAnsi="Arial" w:cs="Arial"/>
              </w:rPr>
              <w:t xml:space="preserve"> 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Увеличение уровня обеспеченности населения объектами бытовых услуг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3.2.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03.02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Развитие объектов дорожного и придорожного сервиса (автосервис, шиномонтаж, автомойка, автокомплекс, автотехцентр) (далее – ОДС)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Сектор потребительского рынка и сферы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 xml:space="preserve">Приведение всех ОДС, расположенных на территории городского округа, </w:t>
            </w:r>
            <w:r w:rsidRPr="009F3FE1">
              <w:rPr>
                <w:rFonts w:ascii="Arial" w:hAnsi="Arial" w:cs="Arial"/>
                <w:color w:val="000000"/>
              </w:rPr>
              <w:br/>
              <w:t>в соответствие</w:t>
            </w:r>
            <w:r w:rsidRPr="009F3FE1">
              <w:rPr>
                <w:rFonts w:ascii="Arial" w:hAnsi="Arial" w:cs="Arial"/>
                <w:color w:val="000000"/>
              </w:rPr>
              <w:br/>
              <w:t xml:space="preserve"> с требованиями, нормами </w:t>
            </w:r>
            <w:r w:rsidRPr="009F3FE1">
              <w:rPr>
                <w:rFonts w:ascii="Arial" w:hAnsi="Arial" w:cs="Arial"/>
                <w:color w:val="000000"/>
              </w:rPr>
              <w:br/>
              <w:t>и стандартами действующего законодательства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</w:rPr>
              <w:t>Основное мероприятие 04</w:t>
            </w:r>
            <w:r w:rsidRPr="009F3FE1">
              <w:rPr>
                <w:rFonts w:ascii="Arial" w:hAnsi="Arial" w:cs="Arial"/>
              </w:rPr>
              <w:t xml:space="preserve"> Участие в организации региональной системы защиты прав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4.1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  <w:iCs/>
              </w:rPr>
              <w:t xml:space="preserve">Мероприятие </w:t>
            </w:r>
            <w:r w:rsidRPr="009F3FE1">
              <w:rPr>
                <w:rFonts w:ascii="Arial" w:hAnsi="Arial" w:cs="Arial"/>
                <w:i/>
                <w:iCs/>
              </w:rPr>
              <w:lastRenderedPageBreak/>
              <w:t>04.01</w:t>
            </w:r>
            <w:r w:rsidRPr="009F3FE1">
              <w:rPr>
                <w:rFonts w:ascii="Arial" w:hAnsi="Arial" w:cs="Arial"/>
              </w:rPr>
              <w:t xml:space="preserve"> Рассмотрение обращений и жалоб, консультация граждан по вопросам защиты прав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</w:t>
            </w:r>
            <w:r w:rsidRPr="009F3FE1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 xml:space="preserve">Сектор </w:t>
            </w:r>
            <w:r w:rsidRPr="009F3FE1">
              <w:rPr>
                <w:rFonts w:ascii="Arial" w:hAnsi="Arial" w:cs="Arial"/>
                <w:bCs/>
              </w:rPr>
              <w:lastRenderedPageBreak/>
              <w:t>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 xml:space="preserve">Улучшение </w:t>
            </w:r>
            <w:r w:rsidRPr="009F3FE1">
              <w:rPr>
                <w:rFonts w:ascii="Arial" w:hAnsi="Arial" w:cs="Arial"/>
              </w:rPr>
              <w:lastRenderedPageBreak/>
              <w:t>качества обслуживания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4.2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04.02</w:t>
            </w:r>
            <w:r w:rsidRPr="009F3FE1">
              <w:rPr>
                <w:rFonts w:ascii="Arial" w:hAnsi="Arial" w:cs="Arial"/>
              </w:rPr>
              <w:t xml:space="preserve"> Обращения в суды по вопросу защиты прав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Улучшение качества обслуживания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5.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Основное мероприятие 05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86 879,12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86 879,12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72 891,58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72 891,58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13 987,54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13 987,54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5.1.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05.03.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Ремонт банных объектов в рамках программы «100 бань Подмосковья»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2021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86 879,12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86 879,12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Структурные подразделен</w:t>
            </w:r>
            <w:r w:rsidRPr="009F3FE1">
              <w:rPr>
                <w:rFonts w:ascii="Arial" w:eastAsiaTheme="minorEastAsia" w:hAnsi="Arial" w:cs="Arial"/>
              </w:rPr>
              <w:lastRenderedPageBreak/>
              <w:t xml:space="preserve">ия администрации городского округа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 xml:space="preserve">Ремонт городской </w:t>
            </w:r>
            <w:r w:rsidRPr="009F3FE1">
              <w:rPr>
                <w:rFonts w:ascii="Arial" w:eastAsiaTheme="minorEastAsia" w:hAnsi="Arial" w:cs="Arial"/>
              </w:rPr>
              <w:lastRenderedPageBreak/>
              <w:t>бани, г.о. Зарайск, ул. Школьная д.1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72 891,58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72 891,58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13 987,54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13 987,54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финансирование которых предусмотрено мероприятием «05.03. Ремонт банных объектов в рамках программы «100 бань Подмосковья» подпрограммы IV «Развитие потребительского рынка и услуг на территории муниципального образования Московской области»       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Муниципальный заказчик: Администрация городского округа Зарайск</w:t>
      </w:r>
    </w:p>
    <w:p w:rsidR="009F3FE1" w:rsidRPr="009F3FE1" w:rsidRDefault="009F3FE1" w:rsidP="009F3FE1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Ответственный за выполнение мероприятия: Администрации городского округа Зарайск 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551"/>
        <w:gridCol w:w="1843"/>
        <w:gridCol w:w="1701"/>
        <w:gridCol w:w="1985"/>
        <w:gridCol w:w="2976"/>
        <w:gridCol w:w="1021"/>
        <w:gridCol w:w="1021"/>
        <w:gridCol w:w="1021"/>
        <w:gridCol w:w="1111"/>
      </w:tblGrid>
      <w:tr w:rsidR="009F3FE1" w:rsidRPr="009F3FE1" w:rsidTr="00C8233C">
        <w:trPr>
          <w:trHeight w:val="898"/>
        </w:trPr>
        <w:tc>
          <w:tcPr>
            <w:tcW w:w="426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№ п/п</w:t>
            </w:r>
          </w:p>
        </w:tc>
        <w:tc>
          <w:tcPr>
            <w:tcW w:w="255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985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976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174" w:type="dxa"/>
            <w:gridSpan w:val="4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9F3FE1" w:rsidRPr="009F3FE1" w:rsidTr="00C8233C">
        <w:tc>
          <w:tcPr>
            <w:tcW w:w="42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Всего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2021 год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2022 год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2023 год</w:t>
            </w:r>
          </w:p>
        </w:tc>
      </w:tr>
      <w:tr w:rsidR="009F3FE1" w:rsidRPr="009F3FE1" w:rsidTr="00C8233C">
        <w:tc>
          <w:tcPr>
            <w:tcW w:w="42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7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9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11</w:t>
            </w:r>
          </w:p>
        </w:tc>
      </w:tr>
      <w:tr w:rsidR="009F3FE1" w:rsidRPr="009F3FE1" w:rsidTr="00C8233C">
        <w:tc>
          <w:tcPr>
            <w:tcW w:w="426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5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</w:rPr>
              <w:t>Ремонт городской бани, г.о. Зарайск,            ул. Школьная, д.1</w:t>
            </w:r>
          </w:p>
        </w:tc>
        <w:tc>
          <w:tcPr>
            <w:tcW w:w="1843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</w:rPr>
            </w:pPr>
            <w:r w:rsidRPr="009F3FE1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F3FE1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F3FE1">
              <w:rPr>
                <w:rFonts w:ascii="Arial" w:hAnsi="Arial" w:cs="Arial"/>
              </w:rPr>
              <w:t>4 квартал 2021</w:t>
            </w: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  <w:tr w:rsidR="009F3FE1" w:rsidRPr="009F3FE1" w:rsidTr="00C8233C">
        <w:tc>
          <w:tcPr>
            <w:tcW w:w="42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13987,54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13987,54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  <w:tr w:rsidR="009F3FE1" w:rsidRPr="009F3FE1" w:rsidTr="00C8233C">
        <w:tc>
          <w:tcPr>
            <w:tcW w:w="42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 xml:space="preserve">Средства бюджета </w:t>
            </w:r>
            <w:r w:rsidRPr="009F3FE1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72891,</w:t>
            </w:r>
            <w:r w:rsidRPr="009F3FE1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72891,</w:t>
            </w:r>
            <w:r w:rsidRPr="009F3FE1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  <w:tr w:rsidR="009F3FE1" w:rsidRPr="009F3FE1" w:rsidTr="00C8233C">
        <w:tc>
          <w:tcPr>
            <w:tcW w:w="2977" w:type="dxa"/>
            <w:gridSpan w:val="2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184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</w:tbl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widowControl w:val="0"/>
        <w:autoSpaceDE w:val="0"/>
        <w:adjustRightInd w:val="0"/>
        <w:jc w:val="center"/>
        <w:rPr>
          <w:rFonts w:ascii="Arial" w:hAnsi="Arial" w:cs="Arial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sectPr w:rsidR="009F3FE1" w:rsidRPr="009F3FE1" w:rsidSect="00C050F8">
      <w:pgSz w:w="16840" w:h="11907" w:orient="landscape"/>
      <w:pgMar w:top="567" w:right="680" w:bottom="426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00" w:rsidRDefault="00FF7900">
      <w:r>
        <w:separator/>
      </w:r>
    </w:p>
  </w:endnote>
  <w:endnote w:type="continuationSeparator" w:id="0">
    <w:p w:rsidR="00FF7900" w:rsidRDefault="00FF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E1" w:rsidRDefault="009F3FE1">
    <w:pPr>
      <w:pStyle w:val="af7"/>
      <w:jc w:val="right"/>
    </w:pPr>
  </w:p>
  <w:p w:rsidR="009F3FE1" w:rsidRDefault="009F3FE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00" w:rsidRDefault="00FF7900">
      <w:r>
        <w:separator/>
      </w:r>
    </w:p>
  </w:footnote>
  <w:footnote w:type="continuationSeparator" w:id="0">
    <w:p w:rsidR="00FF7900" w:rsidRDefault="00FF7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F5BE7"/>
    <w:multiLevelType w:val="hybridMultilevel"/>
    <w:tmpl w:val="B59CC9C6"/>
    <w:lvl w:ilvl="0" w:tplc="435A64E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057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134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261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576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3998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965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3493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4F91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9B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3FE1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06B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793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3F4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B9A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900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26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0"/>
    <w:next w:val="a0"/>
    <w:link w:val="12"/>
    <w:qFormat/>
    <w:rsid w:val="0075126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0"/>
    <w:next w:val="a0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1261"/>
    <w:pPr>
      <w:jc w:val="center"/>
    </w:pPr>
  </w:style>
  <w:style w:type="paragraph" w:styleId="a6">
    <w:name w:val="header"/>
    <w:basedOn w:val="a0"/>
    <w:link w:val="a7"/>
    <w:uiPriority w:val="99"/>
    <w:rsid w:val="00EE4DD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0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"/>
    <w:basedOn w:val="a0"/>
    <w:rsid w:val="001275F1"/>
    <w:pPr>
      <w:ind w:left="283" w:hanging="283"/>
      <w:contextualSpacing/>
    </w:pPr>
  </w:style>
  <w:style w:type="paragraph" w:styleId="aa">
    <w:name w:val="Date"/>
    <w:basedOn w:val="a0"/>
    <w:next w:val="a0"/>
    <w:link w:val="ab"/>
    <w:rsid w:val="001275F1"/>
  </w:style>
  <w:style w:type="character" w:customStyle="1" w:styleId="ab">
    <w:name w:val="Дата Знак"/>
    <w:link w:val="aa"/>
    <w:rsid w:val="001275F1"/>
    <w:rPr>
      <w:sz w:val="24"/>
      <w:szCs w:val="24"/>
    </w:rPr>
  </w:style>
  <w:style w:type="paragraph" w:styleId="ac">
    <w:name w:val="Body Text Indent"/>
    <w:basedOn w:val="a0"/>
    <w:link w:val="ad"/>
    <w:uiPriority w:val="99"/>
    <w:rsid w:val="001275F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1275F1"/>
    <w:rPr>
      <w:sz w:val="24"/>
      <w:szCs w:val="24"/>
    </w:rPr>
  </w:style>
  <w:style w:type="paragraph" w:styleId="ae">
    <w:name w:val="Normal Indent"/>
    <w:basedOn w:val="a0"/>
    <w:rsid w:val="001275F1"/>
    <w:pPr>
      <w:ind w:left="708"/>
    </w:pPr>
  </w:style>
  <w:style w:type="paragraph" w:styleId="af">
    <w:name w:val="Body Text First Indent"/>
    <w:basedOn w:val="a4"/>
    <w:link w:val="af0"/>
    <w:rsid w:val="001275F1"/>
    <w:pPr>
      <w:spacing w:after="120"/>
      <w:ind w:firstLine="210"/>
      <w:jc w:val="left"/>
    </w:pPr>
  </w:style>
  <w:style w:type="character" w:customStyle="1" w:styleId="a5">
    <w:name w:val="Основной текст Знак"/>
    <w:link w:val="a4"/>
    <w:rsid w:val="001275F1"/>
    <w:rPr>
      <w:sz w:val="24"/>
      <w:szCs w:val="24"/>
    </w:rPr>
  </w:style>
  <w:style w:type="character" w:customStyle="1" w:styleId="af0">
    <w:name w:val="Красная строка Знак"/>
    <w:basedOn w:val="a5"/>
    <w:link w:val="af"/>
    <w:rsid w:val="001275F1"/>
    <w:rPr>
      <w:sz w:val="24"/>
      <w:szCs w:val="24"/>
    </w:rPr>
  </w:style>
  <w:style w:type="character" w:styleId="af1">
    <w:name w:val="Hyperlink"/>
    <w:uiPriority w:val="99"/>
    <w:unhideWhenUsed/>
    <w:rsid w:val="00DF4BCC"/>
    <w:rPr>
      <w:color w:val="0000FF"/>
      <w:u w:val="single"/>
    </w:rPr>
  </w:style>
  <w:style w:type="paragraph" w:styleId="af2">
    <w:name w:val="List Paragraph"/>
    <w:basedOn w:val="a0"/>
    <w:link w:val="af3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0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alloon Text"/>
    <w:basedOn w:val="a0"/>
    <w:link w:val="af5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9B2F89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0"/>
    <w:link w:val="af8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44D0A"/>
    <w:rPr>
      <w:sz w:val="24"/>
      <w:szCs w:val="24"/>
    </w:rPr>
  </w:style>
  <w:style w:type="character" w:styleId="af9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1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1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1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1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1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1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a">
    <w:name w:val="Normal (Web)"/>
    <w:basedOn w:val="a0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footnote text"/>
    <w:basedOn w:val="a0"/>
    <w:link w:val="afc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6E02EB"/>
    <w:rPr>
      <w:rFonts w:ascii="Calibri" w:hAnsi="Calibri"/>
    </w:rPr>
  </w:style>
  <w:style w:type="paragraph" w:styleId="afd">
    <w:name w:val="annotation text"/>
    <w:basedOn w:val="a0"/>
    <w:link w:val="afe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6E02EB"/>
    <w:rPr>
      <w:rFonts w:ascii="Calibri" w:eastAsia="Calibri" w:hAnsi="Calibri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6E02EB"/>
    <w:rPr>
      <w:sz w:val="24"/>
      <w:szCs w:val="24"/>
    </w:rPr>
  </w:style>
  <w:style w:type="paragraph" w:styleId="aff">
    <w:name w:val="caption"/>
    <w:basedOn w:val="a0"/>
    <w:next w:val="a0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0">
    <w:name w:val="endnote text"/>
    <w:basedOn w:val="a0"/>
    <w:link w:val="aff1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rsid w:val="006E02EB"/>
    <w:rPr>
      <w:rFonts w:ascii="Calibri" w:eastAsia="Calibri" w:hAnsi="Calibri"/>
      <w:lang w:eastAsia="en-US"/>
    </w:rPr>
  </w:style>
  <w:style w:type="paragraph" w:styleId="aff2">
    <w:name w:val="Title"/>
    <w:basedOn w:val="a0"/>
    <w:next w:val="a0"/>
    <w:link w:val="aff3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3">
    <w:name w:val="Название Знак"/>
    <w:basedOn w:val="a1"/>
    <w:link w:val="aff2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4">
    <w:name w:val="Subtitle"/>
    <w:basedOn w:val="a0"/>
    <w:next w:val="a0"/>
    <w:link w:val="aff5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Подзаголовок Знак"/>
    <w:basedOn w:val="a1"/>
    <w:link w:val="aff4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Цитата Знак"/>
    <w:link w:val="aff7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0"/>
    <w:next w:val="a0"/>
    <w:link w:val="aff6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d"/>
    <w:next w:val="afd"/>
    <w:link w:val="aff9"/>
    <w:uiPriority w:val="99"/>
    <w:unhideWhenUsed/>
    <w:rsid w:val="006E02EB"/>
    <w:rPr>
      <w:b/>
      <w:bCs/>
    </w:rPr>
  </w:style>
  <w:style w:type="character" w:customStyle="1" w:styleId="aff9">
    <w:name w:val="Тема примечания Знак"/>
    <w:basedOn w:val="afe"/>
    <w:link w:val="aff8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basedOn w:val="a1"/>
    <w:link w:val="affb"/>
    <w:uiPriority w:val="99"/>
    <w:locked/>
    <w:rsid w:val="006E02EB"/>
    <w:rPr>
      <w:sz w:val="22"/>
      <w:szCs w:val="22"/>
      <w:lang w:eastAsia="en-US"/>
    </w:rPr>
  </w:style>
  <w:style w:type="paragraph" w:styleId="affb">
    <w:name w:val="No Spacing"/>
    <w:basedOn w:val="a0"/>
    <w:link w:val="affa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1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0"/>
    <w:next w:val="a0"/>
    <w:link w:val="affe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1"/>
    <w:link w:val="affd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0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0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0"/>
    <w:link w:val="afff0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0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0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0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0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0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0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0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0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0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0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0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0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0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0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0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0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0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0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0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0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0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0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0"/>
    <w:next w:val="a0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4">
    <w:name w:val="footnote reference"/>
    <w:uiPriority w:val="99"/>
    <w:unhideWhenUsed/>
    <w:rsid w:val="006E02EB"/>
    <w:rPr>
      <w:vertAlign w:val="superscript"/>
    </w:rPr>
  </w:style>
  <w:style w:type="character" w:styleId="afff5">
    <w:name w:val="annotation reference"/>
    <w:uiPriority w:val="99"/>
    <w:unhideWhenUsed/>
    <w:rsid w:val="006E02EB"/>
    <w:rPr>
      <w:sz w:val="16"/>
      <w:szCs w:val="16"/>
    </w:rPr>
  </w:style>
  <w:style w:type="character" w:styleId="afff6">
    <w:name w:val="endnote reference"/>
    <w:uiPriority w:val="99"/>
    <w:unhideWhenUsed/>
    <w:rsid w:val="006E02EB"/>
    <w:rPr>
      <w:vertAlign w:val="superscript"/>
    </w:rPr>
  </w:style>
  <w:style w:type="character" w:styleId="afff7">
    <w:name w:val="Placeholder Text"/>
    <w:uiPriority w:val="99"/>
    <w:semiHidden/>
    <w:rsid w:val="006E02EB"/>
    <w:rPr>
      <w:color w:val="808080"/>
    </w:rPr>
  </w:style>
  <w:style w:type="character" w:styleId="afff8">
    <w:name w:val="Subtle Emphasis"/>
    <w:uiPriority w:val="19"/>
    <w:qFormat/>
    <w:rsid w:val="006E02EB"/>
    <w:rPr>
      <w:i/>
      <w:iCs/>
      <w:color w:val="808080"/>
    </w:rPr>
  </w:style>
  <w:style w:type="character" w:styleId="afff9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2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2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0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numbering" w:customStyle="1" w:styleId="1d">
    <w:name w:val="Нет списка1"/>
    <w:next w:val="a3"/>
    <w:uiPriority w:val="99"/>
    <w:semiHidden/>
    <w:unhideWhenUsed/>
    <w:rsid w:val="009F3FE1"/>
  </w:style>
  <w:style w:type="table" w:customStyle="1" w:styleId="83">
    <w:name w:val="Сетка таблицы8"/>
    <w:basedOn w:val="a2"/>
    <w:next w:val="af6"/>
    <w:uiPriority w:val="39"/>
    <w:rsid w:val="009F3F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Прижатый влево"/>
    <w:basedOn w:val="a0"/>
    <w:next w:val="a0"/>
    <w:uiPriority w:val="99"/>
    <w:rsid w:val="009F3F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a">
    <w:name w:val="Body Text 2"/>
    <w:basedOn w:val="a0"/>
    <w:link w:val="2b"/>
    <w:rsid w:val="009F3FE1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1"/>
    <w:link w:val="2a"/>
    <w:rsid w:val="009F3FE1"/>
    <w:rPr>
      <w:rFonts w:eastAsia="Calibri"/>
      <w:sz w:val="28"/>
      <w:szCs w:val="22"/>
      <w:lang w:eastAsia="en-US"/>
    </w:rPr>
  </w:style>
  <w:style w:type="paragraph" w:customStyle="1" w:styleId="formattext">
    <w:name w:val="formattext"/>
    <w:basedOn w:val="a0"/>
    <w:rsid w:val="009F3FE1"/>
    <w:pPr>
      <w:spacing w:before="100" w:beforeAutospacing="1" w:after="100" w:afterAutospacing="1"/>
    </w:pPr>
  </w:style>
  <w:style w:type="numbering" w:customStyle="1" w:styleId="2c">
    <w:name w:val="Нет списка2"/>
    <w:next w:val="a3"/>
    <w:uiPriority w:val="99"/>
    <w:semiHidden/>
    <w:unhideWhenUsed/>
    <w:rsid w:val="009F3FE1"/>
  </w:style>
  <w:style w:type="table" w:customStyle="1" w:styleId="112">
    <w:name w:val="Сетка таблицы11"/>
    <w:basedOn w:val="a2"/>
    <w:next w:val="af6"/>
    <w:uiPriority w:val="99"/>
    <w:rsid w:val="009F3F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9F3FE1"/>
  </w:style>
  <w:style w:type="paragraph" w:customStyle="1" w:styleId="114">
    <w:name w:val="Заголовок 11"/>
    <w:basedOn w:val="a0"/>
    <w:next w:val="a0"/>
    <w:qFormat/>
    <w:locked/>
    <w:rsid w:val="009F3F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nhideWhenUsed/>
    <w:qFormat/>
    <w:locked/>
    <w:rsid w:val="009F3FE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0"/>
    <w:next w:val="a0"/>
    <w:unhideWhenUsed/>
    <w:qFormat/>
    <w:locked/>
    <w:rsid w:val="009F3FE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1"/>
    <w:uiPriority w:val="9"/>
    <w:semiHidden/>
    <w:rsid w:val="009F3FE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">
    <w:name w:val="СПИСОК"/>
    <w:basedOn w:val="af2"/>
    <w:qFormat/>
    <w:rsid w:val="009F3FE1"/>
    <w:pPr>
      <w:numPr>
        <w:numId w:val="3"/>
      </w:numPr>
      <w:tabs>
        <w:tab w:val="left" w:pos="851"/>
      </w:tabs>
      <w:spacing w:after="0" w:line="240" w:lineRule="auto"/>
      <w:jc w:val="both"/>
    </w:pPr>
    <w:rPr>
      <w:rFonts w:ascii="Times New Roman" w:eastAsia="Arial Unicode MS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B64B-7DF9-4355-BC64-E012ABC7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2022-02-07T11:02:00Z</cp:lastPrinted>
  <dcterms:created xsi:type="dcterms:W3CDTF">2022-03-03T10:03:00Z</dcterms:created>
  <dcterms:modified xsi:type="dcterms:W3CDTF">2022-03-03T10:03:00Z</dcterms:modified>
</cp:coreProperties>
</file>