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1E8" w:rsidRPr="000D64E6" w:rsidRDefault="00DF6CA4" w:rsidP="003651E8">
      <w:pPr>
        <w:jc w:val="both"/>
        <w:rPr>
          <w:sz w:val="28"/>
          <w:szCs w:val="28"/>
        </w:rPr>
      </w:pPr>
      <w:r>
        <w:t xml:space="preserve"> </w:t>
      </w:r>
      <w:r w:rsidR="00056755">
        <w:t xml:space="preserve"> </w:t>
      </w:r>
      <w:r w:rsidR="009B099E">
        <w:t xml:space="preserve"> </w:t>
      </w:r>
      <w:r w:rsidR="00515687">
        <w:t xml:space="preserve"> </w:t>
      </w:r>
      <w:r w:rsidR="000B3A6A">
        <w:t xml:space="preserve"> </w:t>
      </w:r>
      <w:r w:rsidR="004C3549">
        <w:t xml:space="preserve"> </w:t>
      </w:r>
    </w:p>
    <w:p w:rsidR="003651E8" w:rsidRPr="000D64E6" w:rsidRDefault="003651E8" w:rsidP="003651E8">
      <w:pPr>
        <w:jc w:val="both"/>
        <w:rPr>
          <w:sz w:val="28"/>
          <w:szCs w:val="28"/>
        </w:rPr>
      </w:pPr>
    </w:p>
    <w:p w:rsidR="008E3648" w:rsidRPr="000D64E6" w:rsidRDefault="008E3648" w:rsidP="003651E8">
      <w:pPr>
        <w:jc w:val="both"/>
        <w:rPr>
          <w:sz w:val="28"/>
          <w:szCs w:val="28"/>
        </w:rPr>
      </w:pPr>
    </w:p>
    <w:p w:rsidR="005D7A3D" w:rsidRDefault="00B66C25" w:rsidP="00606B35">
      <w:pPr>
        <w:jc w:val="both"/>
        <w:rPr>
          <w:sz w:val="28"/>
          <w:szCs w:val="28"/>
        </w:rPr>
      </w:pPr>
      <w:r w:rsidRPr="000D64E6">
        <w:rPr>
          <w:sz w:val="28"/>
          <w:szCs w:val="28"/>
        </w:rPr>
        <w:t xml:space="preserve">                         </w:t>
      </w:r>
      <w:r w:rsidR="000D2356" w:rsidRPr="000D64E6">
        <w:rPr>
          <w:sz w:val="28"/>
          <w:szCs w:val="28"/>
        </w:rPr>
        <w:t xml:space="preserve">           </w:t>
      </w:r>
      <w:r w:rsidR="00A45698" w:rsidRPr="000D64E6">
        <w:rPr>
          <w:sz w:val="28"/>
          <w:szCs w:val="28"/>
        </w:rPr>
        <w:t xml:space="preserve">  </w:t>
      </w:r>
      <w:r w:rsidR="00213D71" w:rsidRPr="000D64E6">
        <w:rPr>
          <w:sz w:val="28"/>
          <w:szCs w:val="28"/>
        </w:rPr>
        <w:t xml:space="preserve"> </w:t>
      </w:r>
      <w:r w:rsidR="00123063" w:rsidRPr="000D64E6">
        <w:rPr>
          <w:sz w:val="28"/>
          <w:szCs w:val="28"/>
        </w:rPr>
        <w:t xml:space="preserve"> </w:t>
      </w:r>
      <w:r w:rsidR="003F20B5" w:rsidRPr="000D64E6">
        <w:rPr>
          <w:sz w:val="28"/>
          <w:szCs w:val="28"/>
        </w:rPr>
        <w:t xml:space="preserve"> </w:t>
      </w:r>
      <w:r w:rsidR="009F4524" w:rsidRPr="000D64E6">
        <w:rPr>
          <w:sz w:val="28"/>
          <w:szCs w:val="28"/>
        </w:rPr>
        <w:t xml:space="preserve"> </w:t>
      </w:r>
      <w:r w:rsidR="00D74009" w:rsidRPr="000D64E6">
        <w:rPr>
          <w:sz w:val="28"/>
          <w:szCs w:val="28"/>
        </w:rPr>
        <w:t xml:space="preserve">    </w:t>
      </w:r>
      <w:r w:rsidR="00213D71" w:rsidRPr="000D64E6">
        <w:rPr>
          <w:sz w:val="28"/>
          <w:szCs w:val="28"/>
        </w:rPr>
        <w:t xml:space="preserve"> </w:t>
      </w:r>
      <w:r w:rsidR="004D70F8">
        <w:rPr>
          <w:sz w:val="28"/>
          <w:szCs w:val="28"/>
        </w:rPr>
        <w:t xml:space="preserve"> 09</w:t>
      </w:r>
      <w:r w:rsidR="00F3325B">
        <w:rPr>
          <w:sz w:val="28"/>
          <w:szCs w:val="28"/>
        </w:rPr>
        <w:t>.02</w:t>
      </w:r>
      <w:r w:rsidR="00212D97" w:rsidRPr="000D64E6">
        <w:rPr>
          <w:sz w:val="28"/>
          <w:szCs w:val="28"/>
        </w:rPr>
        <w:t>.</w:t>
      </w:r>
      <w:r w:rsidR="009E56BD">
        <w:rPr>
          <w:sz w:val="28"/>
          <w:szCs w:val="28"/>
        </w:rPr>
        <w:t>20</w:t>
      </w:r>
      <w:r w:rsidR="00537A1E">
        <w:rPr>
          <w:sz w:val="28"/>
          <w:szCs w:val="28"/>
        </w:rPr>
        <w:t>21</w:t>
      </w:r>
      <w:r w:rsidR="00A2768E" w:rsidRPr="000D64E6">
        <w:rPr>
          <w:sz w:val="28"/>
          <w:szCs w:val="28"/>
        </w:rPr>
        <w:t xml:space="preserve">          </w:t>
      </w:r>
      <w:r w:rsidR="00CC19A1" w:rsidRPr="000D64E6">
        <w:rPr>
          <w:sz w:val="28"/>
          <w:szCs w:val="28"/>
        </w:rPr>
        <w:t xml:space="preserve"> </w:t>
      </w:r>
      <w:r w:rsidR="007B3793" w:rsidRPr="000D64E6">
        <w:rPr>
          <w:sz w:val="28"/>
          <w:szCs w:val="28"/>
        </w:rPr>
        <w:t xml:space="preserve"> </w:t>
      </w:r>
      <w:r w:rsidRPr="000D64E6">
        <w:rPr>
          <w:sz w:val="28"/>
          <w:szCs w:val="28"/>
        </w:rPr>
        <w:t xml:space="preserve"> </w:t>
      </w:r>
      <w:r w:rsidR="00B1547B" w:rsidRPr="000D64E6">
        <w:rPr>
          <w:sz w:val="28"/>
          <w:szCs w:val="28"/>
        </w:rPr>
        <w:t xml:space="preserve"> </w:t>
      </w:r>
      <w:r w:rsidR="00C83D49" w:rsidRPr="000D64E6">
        <w:rPr>
          <w:sz w:val="28"/>
          <w:szCs w:val="28"/>
        </w:rPr>
        <w:t xml:space="preserve"> </w:t>
      </w:r>
      <w:r w:rsidR="009810D9" w:rsidRPr="000D64E6">
        <w:rPr>
          <w:sz w:val="28"/>
          <w:szCs w:val="28"/>
        </w:rPr>
        <w:t xml:space="preserve"> </w:t>
      </w:r>
      <w:r w:rsidR="004D70F8">
        <w:rPr>
          <w:sz w:val="28"/>
          <w:szCs w:val="28"/>
        </w:rPr>
        <w:t xml:space="preserve">    173</w:t>
      </w:r>
      <w:r w:rsidR="004B1F72" w:rsidRPr="000D64E6">
        <w:rPr>
          <w:sz w:val="28"/>
          <w:szCs w:val="28"/>
        </w:rPr>
        <w:t>/</w:t>
      </w:r>
      <w:r w:rsidR="00F3325B">
        <w:rPr>
          <w:sz w:val="28"/>
          <w:szCs w:val="28"/>
        </w:rPr>
        <w:t>2</w:t>
      </w:r>
      <w:r w:rsidR="004C5F6B" w:rsidRPr="000D64E6">
        <w:rPr>
          <w:sz w:val="28"/>
          <w:szCs w:val="28"/>
        </w:rPr>
        <w:t xml:space="preserve">   </w:t>
      </w:r>
    </w:p>
    <w:p w:rsidR="0053462F" w:rsidRPr="000D64E6" w:rsidRDefault="004C5F6B" w:rsidP="00606B35">
      <w:pPr>
        <w:jc w:val="both"/>
        <w:rPr>
          <w:sz w:val="28"/>
          <w:szCs w:val="28"/>
        </w:rPr>
      </w:pPr>
      <w:r w:rsidRPr="000D64E6">
        <w:rPr>
          <w:sz w:val="28"/>
          <w:szCs w:val="28"/>
        </w:rPr>
        <w:t xml:space="preserve">                          </w:t>
      </w:r>
      <w:r w:rsidR="004641FF" w:rsidRPr="000D64E6">
        <w:rPr>
          <w:sz w:val="28"/>
          <w:szCs w:val="28"/>
        </w:rPr>
        <w:t xml:space="preserve"> </w:t>
      </w:r>
      <w:r w:rsidRPr="000D64E6">
        <w:rPr>
          <w:sz w:val="28"/>
          <w:szCs w:val="28"/>
        </w:rPr>
        <w:t xml:space="preserve"> </w:t>
      </w:r>
      <w:r w:rsidR="004D76BF" w:rsidRPr="000D64E6">
        <w:rPr>
          <w:sz w:val="28"/>
          <w:szCs w:val="28"/>
        </w:rPr>
        <w:t xml:space="preserve"> </w:t>
      </w:r>
      <w:r w:rsidRPr="000D64E6">
        <w:rPr>
          <w:sz w:val="28"/>
          <w:szCs w:val="28"/>
        </w:rPr>
        <w:t xml:space="preserve"> </w:t>
      </w:r>
      <w:r w:rsidR="00555848" w:rsidRPr="000D64E6">
        <w:rPr>
          <w:sz w:val="28"/>
          <w:szCs w:val="28"/>
        </w:rPr>
        <w:t xml:space="preserve"> </w:t>
      </w:r>
      <w:r w:rsidRPr="000D64E6">
        <w:rPr>
          <w:sz w:val="28"/>
          <w:szCs w:val="28"/>
        </w:rPr>
        <w:t xml:space="preserve"> </w:t>
      </w:r>
      <w:r w:rsidR="00AB07B2" w:rsidRPr="000D64E6">
        <w:rPr>
          <w:sz w:val="28"/>
          <w:szCs w:val="28"/>
        </w:rPr>
        <w:t xml:space="preserve">                                  </w:t>
      </w:r>
      <w:r w:rsidR="00F36B8C" w:rsidRPr="000D64E6">
        <w:rPr>
          <w:sz w:val="28"/>
          <w:szCs w:val="28"/>
        </w:rPr>
        <w:t xml:space="preserve"> </w:t>
      </w:r>
    </w:p>
    <w:p w:rsidR="008649CE" w:rsidRDefault="00A351EF" w:rsidP="006106CD">
      <w:pPr>
        <w:shd w:val="clear" w:color="auto" w:fill="FFFFFF"/>
        <w:tabs>
          <w:tab w:val="left" w:pos="9360"/>
        </w:tabs>
        <w:spacing w:line="276" w:lineRule="auto"/>
        <w:rPr>
          <w:sz w:val="28"/>
          <w:szCs w:val="28"/>
        </w:rPr>
      </w:pPr>
      <w:r w:rsidRPr="000D64E6">
        <w:rPr>
          <w:sz w:val="28"/>
          <w:szCs w:val="28"/>
        </w:rPr>
        <w:t xml:space="preserve"> </w:t>
      </w:r>
      <w:r w:rsidR="003700A6">
        <w:rPr>
          <w:sz w:val="28"/>
          <w:szCs w:val="28"/>
        </w:rPr>
        <w:t xml:space="preserve"> </w:t>
      </w:r>
      <w:r w:rsidR="00B509DC">
        <w:rPr>
          <w:sz w:val="28"/>
          <w:szCs w:val="28"/>
        </w:rPr>
        <w:t xml:space="preserve"> </w:t>
      </w:r>
      <w:r w:rsidR="00EB7EFC">
        <w:rPr>
          <w:sz w:val="28"/>
          <w:szCs w:val="28"/>
        </w:rPr>
        <w:t xml:space="preserve"> </w:t>
      </w:r>
      <w:r w:rsidR="008D4B5B">
        <w:rPr>
          <w:sz w:val="20"/>
          <w:szCs w:val="20"/>
        </w:rPr>
        <w:t xml:space="preserve"> </w:t>
      </w:r>
      <w:r w:rsidR="00327641">
        <w:rPr>
          <w:sz w:val="28"/>
          <w:szCs w:val="28"/>
        </w:rPr>
        <w:t xml:space="preserve"> </w:t>
      </w:r>
      <w:r w:rsidR="008D4B5B">
        <w:rPr>
          <w:sz w:val="28"/>
          <w:szCs w:val="28"/>
        </w:rPr>
        <w:t xml:space="preserve">   </w:t>
      </w:r>
      <w:r w:rsidR="0086175C">
        <w:rPr>
          <w:sz w:val="28"/>
          <w:szCs w:val="28"/>
        </w:rPr>
        <w:t xml:space="preserve">                             </w:t>
      </w:r>
      <w:r w:rsidR="00DA0580">
        <w:rPr>
          <w:sz w:val="28"/>
          <w:szCs w:val="28"/>
        </w:rPr>
        <w:t xml:space="preserve"> </w:t>
      </w:r>
    </w:p>
    <w:p w:rsidR="003F5302" w:rsidRDefault="003F5302" w:rsidP="003F5302">
      <w:pPr>
        <w:spacing w:after="200"/>
        <w:contextualSpacing/>
        <w:jc w:val="center"/>
        <w:rPr>
          <w:rFonts w:eastAsia="Calibri"/>
          <w:sz w:val="28"/>
          <w:szCs w:val="28"/>
          <w:lang w:eastAsia="en-US"/>
        </w:rPr>
      </w:pPr>
      <w:r w:rsidRPr="003F5302">
        <w:rPr>
          <w:rFonts w:eastAsia="Calibri"/>
          <w:sz w:val="28"/>
          <w:szCs w:val="28"/>
          <w:lang w:eastAsia="en-US"/>
        </w:rPr>
        <w:t>О внесении изменений в муниципальную программу</w:t>
      </w:r>
    </w:p>
    <w:p w:rsidR="003F5302" w:rsidRDefault="003F5302" w:rsidP="003F5302">
      <w:pPr>
        <w:spacing w:after="200"/>
        <w:contextualSpacing/>
        <w:jc w:val="center"/>
        <w:rPr>
          <w:rFonts w:eastAsia="Calibri"/>
          <w:sz w:val="28"/>
          <w:szCs w:val="28"/>
          <w:lang w:eastAsia="en-US"/>
        </w:rPr>
      </w:pPr>
      <w:r w:rsidRPr="003F5302">
        <w:rPr>
          <w:rFonts w:eastAsia="Calibri"/>
          <w:sz w:val="28"/>
          <w:szCs w:val="28"/>
          <w:lang w:eastAsia="en-US"/>
        </w:rPr>
        <w:t xml:space="preserve">городского округа Зарайск «Предпринимательство», </w:t>
      </w:r>
    </w:p>
    <w:p w:rsidR="003F5302" w:rsidRDefault="003F5302" w:rsidP="003F5302">
      <w:pPr>
        <w:spacing w:after="200"/>
        <w:contextualSpacing/>
        <w:jc w:val="center"/>
        <w:rPr>
          <w:rFonts w:eastAsia="Calibri"/>
          <w:sz w:val="28"/>
          <w:szCs w:val="28"/>
          <w:lang w:eastAsia="en-US"/>
        </w:rPr>
      </w:pPr>
      <w:r>
        <w:rPr>
          <w:rFonts w:eastAsia="Calibri"/>
          <w:sz w:val="28"/>
          <w:szCs w:val="28"/>
          <w:lang w:eastAsia="en-US"/>
        </w:rPr>
        <w:t>утвержденную постановлением г</w:t>
      </w:r>
      <w:r w:rsidRPr="003F5302">
        <w:rPr>
          <w:rFonts w:eastAsia="Calibri"/>
          <w:sz w:val="28"/>
          <w:szCs w:val="28"/>
          <w:lang w:eastAsia="en-US"/>
        </w:rPr>
        <w:t xml:space="preserve">лавы городского </w:t>
      </w:r>
    </w:p>
    <w:p w:rsidR="003F5302" w:rsidRPr="003F5302" w:rsidRDefault="003F5302" w:rsidP="003F5302">
      <w:pPr>
        <w:spacing w:after="200"/>
        <w:contextualSpacing/>
        <w:jc w:val="center"/>
        <w:rPr>
          <w:rFonts w:eastAsia="Calibri"/>
          <w:sz w:val="28"/>
          <w:szCs w:val="28"/>
          <w:lang w:eastAsia="en-US"/>
        </w:rPr>
      </w:pPr>
      <w:r w:rsidRPr="003F5302">
        <w:rPr>
          <w:rFonts w:eastAsia="Calibri"/>
          <w:sz w:val="28"/>
          <w:szCs w:val="28"/>
          <w:lang w:eastAsia="en-US"/>
        </w:rPr>
        <w:t>округа Зарайск от 14.11.2019 № 1965/11</w:t>
      </w:r>
    </w:p>
    <w:p w:rsidR="003F5302" w:rsidRDefault="003F5302" w:rsidP="003F5302">
      <w:pPr>
        <w:spacing w:after="200"/>
        <w:contextualSpacing/>
        <w:jc w:val="both"/>
        <w:rPr>
          <w:rFonts w:eastAsia="Calibri"/>
          <w:sz w:val="28"/>
          <w:szCs w:val="28"/>
          <w:lang w:eastAsia="en-US"/>
        </w:rPr>
      </w:pPr>
    </w:p>
    <w:p w:rsidR="003F5302" w:rsidRPr="003F5302" w:rsidRDefault="003F5302" w:rsidP="003F5302">
      <w:pPr>
        <w:spacing w:after="200"/>
        <w:contextualSpacing/>
        <w:jc w:val="both"/>
        <w:rPr>
          <w:rFonts w:eastAsia="Calibri"/>
          <w:sz w:val="28"/>
          <w:szCs w:val="28"/>
          <w:lang w:eastAsia="en-US"/>
        </w:rPr>
      </w:pPr>
    </w:p>
    <w:p w:rsidR="003F5302" w:rsidRPr="009A3279" w:rsidRDefault="003F5302" w:rsidP="009A3279">
      <w:pPr>
        <w:ind w:right="284"/>
        <w:jc w:val="both"/>
        <w:rPr>
          <w:rFonts w:eastAsia="Calibri"/>
          <w:sz w:val="16"/>
          <w:szCs w:val="16"/>
          <w:lang w:eastAsia="en-US"/>
        </w:rPr>
      </w:pPr>
      <w:r w:rsidRPr="003F5302">
        <w:rPr>
          <w:rFonts w:eastAsia="Calibri"/>
          <w:sz w:val="28"/>
          <w:szCs w:val="28"/>
          <w:lang w:eastAsia="en-US"/>
        </w:rPr>
        <w:tab/>
      </w:r>
      <w:r w:rsidRPr="003F5302">
        <w:rPr>
          <w:sz w:val="28"/>
          <w:szCs w:val="28"/>
        </w:rPr>
        <w:t xml:space="preserve">В соответствии с решением Совета депутатов городского округа Зарайск Московской области  от 30 декабря 2020 года  № 66/2 </w:t>
      </w:r>
      <w:r>
        <w:rPr>
          <w:sz w:val="28"/>
          <w:szCs w:val="28"/>
        </w:rPr>
        <w:t>«</w:t>
      </w:r>
      <w:r w:rsidRPr="003F5302">
        <w:rPr>
          <w:sz w:val="28"/>
          <w:szCs w:val="28"/>
        </w:rPr>
        <w:t xml:space="preserve">О внесении изменений в решение Совета депутатов городского округа Зарайск Московской области от </w:t>
      </w:r>
      <w:r>
        <w:rPr>
          <w:sz w:val="28"/>
          <w:szCs w:val="28"/>
        </w:rPr>
        <w:t xml:space="preserve">               </w:t>
      </w:r>
      <w:r w:rsidRPr="003F5302">
        <w:rPr>
          <w:sz w:val="28"/>
          <w:szCs w:val="28"/>
        </w:rPr>
        <w:t>17 декабря 2020 года  №</w:t>
      </w:r>
      <w:r>
        <w:rPr>
          <w:sz w:val="28"/>
          <w:szCs w:val="28"/>
        </w:rPr>
        <w:t xml:space="preserve"> </w:t>
      </w:r>
      <w:r w:rsidRPr="003F5302">
        <w:rPr>
          <w:sz w:val="28"/>
          <w:szCs w:val="28"/>
        </w:rPr>
        <w:t xml:space="preserve">65/1 </w:t>
      </w:r>
      <w:r>
        <w:rPr>
          <w:sz w:val="28"/>
          <w:szCs w:val="28"/>
        </w:rPr>
        <w:t>«</w:t>
      </w:r>
      <w:r w:rsidRPr="003F5302">
        <w:rPr>
          <w:sz w:val="28"/>
          <w:szCs w:val="28"/>
        </w:rPr>
        <w:t>О бюджете городского округа Зарайск Московской области  на 2021 год и на пл</w:t>
      </w:r>
      <w:r>
        <w:rPr>
          <w:sz w:val="28"/>
          <w:szCs w:val="28"/>
        </w:rPr>
        <w:t>ановый период 2022 и 2023 годов»</w:t>
      </w:r>
      <w:r w:rsidRPr="003F5302">
        <w:rPr>
          <w:sz w:val="28"/>
          <w:szCs w:val="28"/>
        </w:rPr>
        <w:t>, Порядком разработки и реализации муниципальных программ городского округа Зарайск М</w:t>
      </w:r>
      <w:r>
        <w:rPr>
          <w:sz w:val="28"/>
          <w:szCs w:val="28"/>
        </w:rPr>
        <w:t>осковской области, утвержденным</w:t>
      </w:r>
      <w:r w:rsidRPr="003F5302">
        <w:rPr>
          <w:sz w:val="28"/>
          <w:szCs w:val="28"/>
        </w:rPr>
        <w:t xml:space="preserve"> постановление</w:t>
      </w:r>
      <w:r>
        <w:rPr>
          <w:sz w:val="28"/>
          <w:szCs w:val="28"/>
        </w:rPr>
        <w:t>м</w:t>
      </w:r>
      <w:r w:rsidRPr="003F5302">
        <w:rPr>
          <w:sz w:val="28"/>
          <w:szCs w:val="28"/>
        </w:rPr>
        <w:t xml:space="preserve"> главы городского округа Зарайск от 29.07.2020 № 831/7</w:t>
      </w:r>
      <w:r>
        <w:rPr>
          <w:sz w:val="28"/>
          <w:szCs w:val="28"/>
        </w:rPr>
        <w:t>,</w:t>
      </w:r>
    </w:p>
    <w:p w:rsidR="003F5302" w:rsidRPr="003F5302" w:rsidRDefault="003F5302" w:rsidP="003F5302">
      <w:pPr>
        <w:spacing w:after="200"/>
        <w:contextualSpacing/>
        <w:jc w:val="center"/>
        <w:rPr>
          <w:rFonts w:eastAsia="Calibri"/>
          <w:sz w:val="16"/>
          <w:szCs w:val="16"/>
          <w:lang w:eastAsia="en-US"/>
        </w:rPr>
      </w:pPr>
      <w:r w:rsidRPr="003F5302">
        <w:rPr>
          <w:rFonts w:eastAsia="Calibri"/>
          <w:sz w:val="28"/>
          <w:szCs w:val="28"/>
          <w:lang w:eastAsia="en-US"/>
        </w:rPr>
        <w:t>П О С Т А Н О В Л Я Ю:</w:t>
      </w:r>
      <w:r w:rsidRPr="003F5302">
        <w:rPr>
          <w:rFonts w:eastAsia="Calibri"/>
          <w:sz w:val="16"/>
          <w:szCs w:val="16"/>
          <w:lang w:eastAsia="en-US"/>
        </w:rPr>
        <w:t xml:space="preserve"> </w:t>
      </w:r>
    </w:p>
    <w:p w:rsidR="003F5302" w:rsidRPr="003F5302" w:rsidRDefault="003F5302" w:rsidP="009A3279">
      <w:pPr>
        <w:pStyle w:val="af1"/>
        <w:numPr>
          <w:ilvl w:val="0"/>
          <w:numId w:val="32"/>
        </w:numPr>
        <w:spacing w:line="240" w:lineRule="auto"/>
        <w:ind w:left="0" w:firstLine="567"/>
        <w:jc w:val="both"/>
        <w:rPr>
          <w:rFonts w:ascii="Times New Roman" w:hAnsi="Times New Roman"/>
          <w:sz w:val="28"/>
          <w:szCs w:val="28"/>
        </w:rPr>
      </w:pPr>
      <w:r w:rsidRPr="003F5302">
        <w:rPr>
          <w:rFonts w:ascii="Times New Roman" w:hAnsi="Times New Roman"/>
          <w:sz w:val="28"/>
          <w:szCs w:val="28"/>
        </w:rPr>
        <w:t xml:space="preserve">Внести в муниципальную программу «Предпринимательство», утвержденную постановлением главы городского округа Зарайск от 14.11.2019 № 1965/11 «Об утверждении муниципальной программы городского округа Зарайск «Предпринимательство» (далее </w:t>
      </w:r>
      <w:r>
        <w:rPr>
          <w:rFonts w:ascii="Times New Roman" w:hAnsi="Times New Roman"/>
          <w:sz w:val="28"/>
          <w:szCs w:val="28"/>
        </w:rPr>
        <w:t xml:space="preserve">– </w:t>
      </w:r>
      <w:r w:rsidRPr="003F5302">
        <w:rPr>
          <w:rFonts w:ascii="Times New Roman" w:hAnsi="Times New Roman"/>
          <w:sz w:val="28"/>
          <w:szCs w:val="28"/>
        </w:rPr>
        <w:t>Программа) на срок 2020-2024</w:t>
      </w:r>
      <w:r>
        <w:rPr>
          <w:rFonts w:ascii="Times New Roman" w:hAnsi="Times New Roman"/>
          <w:sz w:val="28"/>
          <w:szCs w:val="28"/>
        </w:rPr>
        <w:t xml:space="preserve"> </w:t>
      </w:r>
      <w:r w:rsidRPr="003F5302">
        <w:rPr>
          <w:rFonts w:ascii="Times New Roman" w:hAnsi="Times New Roman"/>
          <w:sz w:val="28"/>
          <w:szCs w:val="28"/>
        </w:rPr>
        <w:t>годы</w:t>
      </w:r>
      <w:r>
        <w:rPr>
          <w:rFonts w:ascii="Times New Roman" w:hAnsi="Times New Roman"/>
          <w:sz w:val="28"/>
          <w:szCs w:val="28"/>
        </w:rPr>
        <w:t>,</w:t>
      </w:r>
      <w:r w:rsidRPr="003F5302">
        <w:rPr>
          <w:rFonts w:ascii="Times New Roman" w:hAnsi="Times New Roman"/>
          <w:sz w:val="28"/>
          <w:szCs w:val="28"/>
        </w:rPr>
        <w:t xml:space="preserve"> следующие изменения:</w:t>
      </w:r>
    </w:p>
    <w:p w:rsidR="003F5302" w:rsidRPr="003F5302" w:rsidRDefault="003F5302" w:rsidP="009A3279">
      <w:pPr>
        <w:pStyle w:val="af1"/>
        <w:ind w:left="0"/>
        <w:jc w:val="both"/>
        <w:rPr>
          <w:rFonts w:ascii="Times New Roman" w:hAnsi="Times New Roman"/>
          <w:sz w:val="28"/>
          <w:szCs w:val="28"/>
        </w:rPr>
      </w:pPr>
      <w:r>
        <w:rPr>
          <w:rFonts w:ascii="Times New Roman" w:hAnsi="Times New Roman"/>
          <w:sz w:val="28"/>
          <w:szCs w:val="28"/>
        </w:rPr>
        <w:t xml:space="preserve">-  </w:t>
      </w:r>
      <w:r w:rsidRPr="003F5302">
        <w:rPr>
          <w:rFonts w:ascii="Times New Roman" w:hAnsi="Times New Roman"/>
          <w:sz w:val="28"/>
          <w:szCs w:val="28"/>
        </w:rPr>
        <w:t>Паспорт программы изложить в новой редакции (прилагается);</w:t>
      </w:r>
    </w:p>
    <w:p w:rsidR="003F5302" w:rsidRPr="003F5302" w:rsidRDefault="003F5302" w:rsidP="009A3279">
      <w:pPr>
        <w:pStyle w:val="af1"/>
        <w:spacing w:line="240" w:lineRule="auto"/>
        <w:ind w:left="0"/>
        <w:jc w:val="both"/>
        <w:rPr>
          <w:rFonts w:ascii="Times New Roman" w:hAnsi="Times New Roman"/>
          <w:sz w:val="28"/>
          <w:szCs w:val="28"/>
        </w:rPr>
      </w:pPr>
      <w:r>
        <w:rPr>
          <w:rFonts w:ascii="Times New Roman" w:hAnsi="Times New Roman"/>
          <w:sz w:val="28"/>
          <w:szCs w:val="28"/>
        </w:rPr>
        <w:t xml:space="preserve">-  </w:t>
      </w:r>
      <w:r w:rsidRPr="003F5302">
        <w:rPr>
          <w:rFonts w:ascii="Times New Roman" w:hAnsi="Times New Roman"/>
          <w:sz w:val="28"/>
          <w:szCs w:val="28"/>
        </w:rPr>
        <w:t>Приложение 1 «Планируемые результаты реализации муниципальной программы «Предпринимательство» к Программе изложить в новой редакции (прилагается);</w:t>
      </w:r>
    </w:p>
    <w:p w:rsidR="003F5302" w:rsidRPr="003F5302" w:rsidRDefault="003F5302" w:rsidP="009A3279">
      <w:pPr>
        <w:pStyle w:val="af1"/>
        <w:spacing w:line="240" w:lineRule="auto"/>
        <w:ind w:left="0"/>
        <w:jc w:val="both"/>
        <w:rPr>
          <w:rFonts w:ascii="Times New Roman" w:hAnsi="Times New Roman"/>
          <w:sz w:val="28"/>
          <w:szCs w:val="28"/>
        </w:rPr>
      </w:pPr>
      <w:r>
        <w:rPr>
          <w:rFonts w:ascii="Times New Roman" w:hAnsi="Times New Roman"/>
          <w:sz w:val="28"/>
          <w:szCs w:val="28"/>
        </w:rPr>
        <w:t xml:space="preserve">- </w:t>
      </w:r>
      <w:r w:rsidRPr="003F5302">
        <w:rPr>
          <w:rFonts w:ascii="Times New Roman" w:hAnsi="Times New Roman"/>
          <w:sz w:val="28"/>
          <w:szCs w:val="28"/>
        </w:rPr>
        <w:t>Приложение 2 «Методика расчета значений показателей реализации муниципальной программы (подпрограмм)» к Программе изложить в новой редакции (прилагается);</w:t>
      </w:r>
    </w:p>
    <w:p w:rsidR="003F5302" w:rsidRPr="003F5302" w:rsidRDefault="003F5302" w:rsidP="009A3279">
      <w:pPr>
        <w:pStyle w:val="af1"/>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3F5302">
        <w:rPr>
          <w:rFonts w:ascii="Times New Roman" w:hAnsi="Times New Roman"/>
          <w:sz w:val="28"/>
          <w:szCs w:val="28"/>
        </w:rPr>
        <w:t>Подпрограмму I «Инвестиции»</w:t>
      </w:r>
      <w:r>
        <w:rPr>
          <w:rFonts w:ascii="Times New Roman" w:hAnsi="Times New Roman"/>
          <w:sz w:val="28"/>
          <w:szCs w:val="28"/>
        </w:rPr>
        <w:t xml:space="preserve">, приложение </w:t>
      </w:r>
      <w:r w:rsidRPr="003F5302">
        <w:rPr>
          <w:rFonts w:ascii="Times New Roman" w:hAnsi="Times New Roman"/>
          <w:sz w:val="28"/>
          <w:szCs w:val="28"/>
        </w:rPr>
        <w:t>3 к Программе</w:t>
      </w:r>
      <w:r w:rsidRPr="003F5302">
        <w:rPr>
          <w:rFonts w:ascii="Times New Roman" w:hAnsi="Times New Roman"/>
        </w:rPr>
        <w:t xml:space="preserve"> </w:t>
      </w:r>
      <w:r w:rsidRPr="003F5302">
        <w:rPr>
          <w:rFonts w:ascii="Times New Roman" w:hAnsi="Times New Roman"/>
          <w:sz w:val="28"/>
          <w:szCs w:val="28"/>
        </w:rPr>
        <w:t>изложить</w:t>
      </w:r>
      <w:r w:rsidR="009A3279">
        <w:rPr>
          <w:rFonts w:ascii="Times New Roman" w:hAnsi="Times New Roman"/>
          <w:sz w:val="28"/>
          <w:szCs w:val="28"/>
        </w:rPr>
        <w:t xml:space="preserve"> в новой редакции (прилагается);</w:t>
      </w:r>
    </w:p>
    <w:p w:rsidR="009A3279" w:rsidRPr="003F5302" w:rsidRDefault="003F5302" w:rsidP="009A3279">
      <w:pPr>
        <w:pStyle w:val="af1"/>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3F5302">
        <w:rPr>
          <w:rFonts w:ascii="Times New Roman" w:hAnsi="Times New Roman"/>
          <w:sz w:val="28"/>
          <w:szCs w:val="28"/>
        </w:rPr>
        <w:t xml:space="preserve">Подпрограмму </w:t>
      </w:r>
      <w:r w:rsidRPr="003F5302">
        <w:rPr>
          <w:rFonts w:ascii="Times New Roman" w:hAnsi="Times New Roman"/>
          <w:sz w:val="28"/>
          <w:szCs w:val="28"/>
          <w:lang w:val="en-US"/>
        </w:rPr>
        <w:t>III</w:t>
      </w:r>
      <w:r w:rsidRPr="003F5302">
        <w:rPr>
          <w:rFonts w:ascii="Times New Roman" w:hAnsi="Times New Roman"/>
          <w:sz w:val="28"/>
          <w:szCs w:val="28"/>
        </w:rPr>
        <w:t xml:space="preserve"> «Развитие малого и среднего предпринимательства</w:t>
      </w:r>
      <w:r>
        <w:rPr>
          <w:rFonts w:ascii="Times New Roman" w:hAnsi="Times New Roman"/>
          <w:sz w:val="28"/>
          <w:szCs w:val="28"/>
        </w:rPr>
        <w:t xml:space="preserve">», приложение </w:t>
      </w:r>
      <w:r w:rsidRPr="003F5302">
        <w:rPr>
          <w:rFonts w:ascii="Times New Roman" w:hAnsi="Times New Roman"/>
          <w:sz w:val="28"/>
          <w:szCs w:val="28"/>
        </w:rPr>
        <w:t>5 к Программе</w:t>
      </w:r>
      <w:r w:rsidRPr="003F5302">
        <w:rPr>
          <w:rFonts w:ascii="Times New Roman" w:hAnsi="Times New Roman"/>
        </w:rPr>
        <w:t xml:space="preserve"> </w:t>
      </w:r>
      <w:r w:rsidRPr="003F5302">
        <w:rPr>
          <w:rFonts w:ascii="Times New Roman" w:hAnsi="Times New Roman"/>
          <w:sz w:val="28"/>
          <w:szCs w:val="28"/>
        </w:rPr>
        <w:t>изложить в новой редакции (прилагается).</w:t>
      </w:r>
    </w:p>
    <w:p w:rsidR="003F5302" w:rsidRPr="003F5302" w:rsidRDefault="003F5302" w:rsidP="009A3279">
      <w:pPr>
        <w:pStyle w:val="af1"/>
        <w:numPr>
          <w:ilvl w:val="0"/>
          <w:numId w:val="32"/>
        </w:numPr>
        <w:spacing w:after="0" w:line="240" w:lineRule="auto"/>
        <w:ind w:left="0" w:firstLine="567"/>
        <w:jc w:val="both"/>
        <w:rPr>
          <w:rFonts w:ascii="Times New Roman" w:hAnsi="Times New Roman"/>
          <w:sz w:val="28"/>
          <w:szCs w:val="28"/>
        </w:rPr>
      </w:pPr>
      <w:r>
        <w:rPr>
          <w:rFonts w:ascii="Times New Roman" w:hAnsi="Times New Roman"/>
          <w:sz w:val="28"/>
          <w:szCs w:val="28"/>
        </w:rPr>
        <w:t>Сектору по взаимодействию со СМИ администрации городского округа Зарайск разместить</w:t>
      </w:r>
      <w:r w:rsidRPr="003F5302">
        <w:rPr>
          <w:rFonts w:ascii="Times New Roman" w:hAnsi="Times New Roman"/>
          <w:sz w:val="28"/>
          <w:szCs w:val="28"/>
        </w:rPr>
        <w:t xml:space="preserve"> настоящее постановление на официальном сайте администрации городского округа Зарайск Московской области.</w:t>
      </w:r>
    </w:p>
    <w:p w:rsidR="00CA4694" w:rsidRDefault="004D70F8" w:rsidP="003F5302">
      <w:pPr>
        <w:suppressAutoHyphens/>
        <w:spacing w:line="276" w:lineRule="auto"/>
        <w:ind w:firstLine="709"/>
        <w:jc w:val="both"/>
        <w:rPr>
          <w:sz w:val="28"/>
          <w:szCs w:val="28"/>
          <w:lang w:eastAsia="zh-CN"/>
        </w:rPr>
      </w:pPr>
      <w:r>
        <w:rPr>
          <w:sz w:val="28"/>
          <w:szCs w:val="28"/>
          <w:lang w:eastAsia="zh-CN"/>
        </w:rPr>
        <w:t xml:space="preserve"> </w:t>
      </w:r>
    </w:p>
    <w:p w:rsidR="003F5302" w:rsidRDefault="00CA4694" w:rsidP="003F5302">
      <w:pPr>
        <w:suppressAutoHyphens/>
        <w:jc w:val="both"/>
        <w:rPr>
          <w:sz w:val="28"/>
          <w:szCs w:val="28"/>
          <w:lang w:eastAsia="zh-CN"/>
        </w:rPr>
      </w:pPr>
      <w:r>
        <w:rPr>
          <w:sz w:val="28"/>
          <w:szCs w:val="28"/>
          <w:lang w:eastAsia="zh-CN"/>
        </w:rPr>
        <w:t xml:space="preserve"> </w:t>
      </w:r>
    </w:p>
    <w:p w:rsidR="00CA4694" w:rsidRDefault="005D7A3D" w:rsidP="003F5302">
      <w:pPr>
        <w:suppressAutoHyphens/>
        <w:jc w:val="both"/>
        <w:rPr>
          <w:sz w:val="28"/>
          <w:szCs w:val="28"/>
        </w:rPr>
      </w:pPr>
      <w:r>
        <w:rPr>
          <w:sz w:val="28"/>
          <w:szCs w:val="28"/>
          <w:lang w:eastAsia="zh-CN"/>
        </w:rPr>
        <w:t xml:space="preserve"> </w:t>
      </w:r>
    </w:p>
    <w:p w:rsidR="000C2949" w:rsidRDefault="005D7A3D" w:rsidP="001716D0">
      <w:pPr>
        <w:jc w:val="both"/>
        <w:rPr>
          <w:sz w:val="28"/>
          <w:szCs w:val="28"/>
        </w:rPr>
        <w:sectPr w:rsidR="000C2949" w:rsidSect="003F5302">
          <w:headerReference w:type="even" r:id="rId8"/>
          <w:headerReference w:type="default" r:id="rId9"/>
          <w:pgSz w:w="11906" w:h="16838"/>
          <w:pgMar w:top="1247" w:right="567" w:bottom="1134" w:left="1134" w:header="709" w:footer="709" w:gutter="0"/>
          <w:cols w:space="720"/>
        </w:sectPr>
      </w:pPr>
      <w:r>
        <w:rPr>
          <w:sz w:val="28"/>
          <w:szCs w:val="28"/>
        </w:rPr>
        <w:t>Глава городского округа Зарайск В.А. Петрущенко</w:t>
      </w:r>
      <w:bookmarkStart w:id="0" w:name="_GoBack"/>
      <w:bookmarkEnd w:id="0"/>
      <w:r w:rsidR="004B03C7">
        <w:rPr>
          <w:sz w:val="28"/>
          <w:szCs w:val="28"/>
        </w:rPr>
        <w:tab/>
      </w:r>
      <w:r w:rsidR="004B03C7">
        <w:rPr>
          <w:sz w:val="28"/>
          <w:szCs w:val="28"/>
        </w:rPr>
        <w:tab/>
      </w:r>
      <w:r w:rsidR="004B03C7">
        <w:rPr>
          <w:sz w:val="28"/>
          <w:szCs w:val="28"/>
        </w:rPr>
        <w:tab/>
      </w:r>
      <w:r w:rsidR="004B03C7">
        <w:rPr>
          <w:sz w:val="28"/>
          <w:szCs w:val="28"/>
        </w:rPr>
        <w:tab/>
      </w:r>
    </w:p>
    <w:p w:rsidR="005D7A3D" w:rsidRPr="006A72BF" w:rsidRDefault="005D7A3D" w:rsidP="001716D0">
      <w:pPr>
        <w:jc w:val="both"/>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50B66">
        <w:rPr>
          <w:sz w:val="28"/>
          <w:szCs w:val="28"/>
        </w:rPr>
        <w:t xml:space="preserve">        </w:t>
      </w:r>
      <w:r w:rsidR="000C30CB">
        <w:rPr>
          <w:sz w:val="28"/>
          <w:szCs w:val="28"/>
        </w:rPr>
        <w:t xml:space="preserve">  </w:t>
      </w:r>
      <w:r w:rsidRPr="006A72BF">
        <w:t xml:space="preserve">Приложение </w:t>
      </w:r>
    </w:p>
    <w:p w:rsidR="005D7A3D" w:rsidRPr="006A72BF" w:rsidRDefault="005D7A3D" w:rsidP="001716D0">
      <w:pPr>
        <w:jc w:val="both"/>
      </w:pPr>
      <w:r w:rsidRPr="006A72BF">
        <w:tab/>
      </w:r>
      <w:r w:rsidRPr="006A72BF">
        <w:tab/>
      </w:r>
      <w:r w:rsidRPr="006A72BF">
        <w:tab/>
      </w:r>
      <w:r w:rsidRPr="006A72BF">
        <w:tab/>
      </w:r>
      <w:r w:rsidRPr="006A72BF">
        <w:tab/>
      </w:r>
      <w:r w:rsidRPr="006A72BF">
        <w:tab/>
      </w:r>
      <w:r w:rsidRPr="006A72BF">
        <w:tab/>
      </w:r>
      <w:r w:rsidRPr="006A72BF">
        <w:tab/>
      </w:r>
      <w:r w:rsidRPr="006A72BF">
        <w:tab/>
      </w:r>
      <w:r w:rsidRPr="006A72BF">
        <w:tab/>
      </w:r>
      <w:r w:rsidRPr="006A72BF">
        <w:tab/>
      </w:r>
      <w:r w:rsidRPr="006A72BF">
        <w:tab/>
      </w:r>
      <w:r w:rsidRPr="006A72BF">
        <w:tab/>
      </w:r>
      <w:r w:rsidRPr="006A72BF">
        <w:tab/>
      </w:r>
      <w:r w:rsidRPr="006A72BF">
        <w:tab/>
      </w:r>
      <w:r w:rsidR="002D3F71" w:rsidRPr="006A72BF">
        <w:tab/>
      </w:r>
      <w:r w:rsidR="006A72BF">
        <w:tab/>
      </w:r>
      <w:r w:rsidRPr="006A72BF">
        <w:t xml:space="preserve">к постановлению главы </w:t>
      </w:r>
    </w:p>
    <w:p w:rsidR="005D7A3D" w:rsidRPr="006A72BF" w:rsidRDefault="005D7A3D" w:rsidP="001716D0">
      <w:pPr>
        <w:jc w:val="both"/>
      </w:pPr>
      <w:r w:rsidRPr="006A72BF">
        <w:tab/>
      </w:r>
      <w:r w:rsidRPr="006A72BF">
        <w:tab/>
      </w:r>
      <w:r w:rsidRPr="006A72BF">
        <w:tab/>
      </w:r>
      <w:r w:rsidRPr="006A72BF">
        <w:tab/>
      </w:r>
      <w:r w:rsidRPr="006A72BF">
        <w:tab/>
      </w:r>
      <w:r w:rsidRPr="006A72BF">
        <w:tab/>
      </w:r>
      <w:r w:rsidRPr="006A72BF">
        <w:tab/>
      </w:r>
      <w:r w:rsidRPr="006A72BF">
        <w:tab/>
      </w:r>
      <w:r w:rsidRPr="006A72BF">
        <w:tab/>
      </w:r>
      <w:r w:rsidRPr="006A72BF">
        <w:tab/>
      </w:r>
      <w:r w:rsidRPr="006A72BF">
        <w:tab/>
      </w:r>
      <w:r w:rsidRPr="006A72BF">
        <w:tab/>
      </w:r>
      <w:r w:rsidRPr="006A72BF">
        <w:tab/>
      </w:r>
      <w:r w:rsidRPr="006A72BF">
        <w:tab/>
      </w:r>
      <w:r w:rsidRPr="006A72BF">
        <w:tab/>
      </w:r>
      <w:r w:rsidR="002D3F71" w:rsidRPr="006A72BF">
        <w:tab/>
      </w:r>
      <w:r w:rsidR="006A72BF">
        <w:tab/>
      </w:r>
      <w:r w:rsidRPr="006A72BF">
        <w:t xml:space="preserve">городского округа Зарайск </w:t>
      </w:r>
    </w:p>
    <w:p w:rsidR="002D3F71" w:rsidRDefault="005D7A3D" w:rsidP="001716D0">
      <w:pPr>
        <w:jc w:val="both"/>
        <w:rPr>
          <w:sz w:val="28"/>
          <w:szCs w:val="28"/>
        </w:rPr>
      </w:pPr>
      <w:r w:rsidRPr="006A72BF">
        <w:tab/>
      </w:r>
      <w:r w:rsidRPr="006A72BF">
        <w:tab/>
      </w:r>
      <w:r w:rsidRPr="006A72BF">
        <w:tab/>
      </w:r>
      <w:r w:rsidRPr="006A72BF">
        <w:tab/>
      </w:r>
      <w:r w:rsidRPr="006A72BF">
        <w:tab/>
      </w:r>
      <w:r w:rsidRPr="006A72BF">
        <w:tab/>
      </w:r>
      <w:r w:rsidRPr="006A72BF">
        <w:tab/>
      </w:r>
      <w:r w:rsidRPr="006A72BF">
        <w:tab/>
      </w:r>
      <w:r w:rsidRPr="006A72BF">
        <w:tab/>
      </w:r>
      <w:r w:rsidRPr="006A72BF">
        <w:tab/>
      </w:r>
      <w:r w:rsidRPr="006A72BF">
        <w:tab/>
      </w:r>
      <w:r w:rsidRPr="006A72BF">
        <w:tab/>
      </w:r>
      <w:r w:rsidRPr="006A72BF">
        <w:tab/>
      </w:r>
      <w:r w:rsidRPr="006A72BF">
        <w:tab/>
      </w:r>
      <w:r w:rsidRPr="006A72BF">
        <w:tab/>
      </w:r>
      <w:r w:rsidR="002D3F71" w:rsidRPr="006A72BF">
        <w:tab/>
      </w:r>
      <w:r w:rsidR="006A72BF">
        <w:tab/>
      </w:r>
      <w:r w:rsidR="00D07995">
        <w:t>от 09.02.2021 № 173</w:t>
      </w:r>
      <w:r w:rsidRPr="006A72BF">
        <w:t>/2</w:t>
      </w:r>
      <w:r w:rsidR="000C2949">
        <w:rPr>
          <w:sz w:val="28"/>
          <w:szCs w:val="28"/>
        </w:rPr>
        <w:tab/>
      </w:r>
    </w:p>
    <w:p w:rsidR="0091263D" w:rsidRDefault="0091263D" w:rsidP="001716D0">
      <w:pPr>
        <w:jc w:val="both"/>
        <w:rPr>
          <w:sz w:val="28"/>
          <w:szCs w:val="28"/>
        </w:rPr>
      </w:pPr>
    </w:p>
    <w:p w:rsidR="0091263D" w:rsidRDefault="0091263D" w:rsidP="0091263D">
      <w:pPr>
        <w:widowControl w:val="0"/>
        <w:autoSpaceDE w:val="0"/>
        <w:autoSpaceDN w:val="0"/>
        <w:adjustRightInd w:val="0"/>
        <w:jc w:val="right"/>
        <w:outlineLvl w:val="1"/>
      </w:pPr>
    </w:p>
    <w:p w:rsidR="0091263D" w:rsidRDefault="0091263D" w:rsidP="0091263D">
      <w:pPr>
        <w:widowControl w:val="0"/>
        <w:autoSpaceDE w:val="0"/>
        <w:autoSpaceDN w:val="0"/>
        <w:adjustRightInd w:val="0"/>
        <w:jc w:val="center"/>
        <w:rPr>
          <w:b/>
        </w:rPr>
      </w:pPr>
      <w:r>
        <w:rPr>
          <w:b/>
        </w:rPr>
        <w:t>Паспорт муниципальной программы «Предпринимательство»</w:t>
      </w:r>
    </w:p>
    <w:p w:rsidR="0091263D" w:rsidRDefault="0091263D" w:rsidP="0091263D">
      <w:pPr>
        <w:widowControl w:val="0"/>
        <w:autoSpaceDE w:val="0"/>
        <w:autoSpaceDN w:val="0"/>
        <w:adjustRightInd w:val="0"/>
        <w:jc w:val="center"/>
        <w:rPr>
          <w:b/>
        </w:rPr>
      </w:pPr>
    </w:p>
    <w:tbl>
      <w:tblPr>
        <w:tblW w:w="15450" w:type="dxa"/>
        <w:tblInd w:w="-73" w:type="dxa"/>
        <w:tblLayout w:type="fixed"/>
        <w:tblCellMar>
          <w:left w:w="75" w:type="dxa"/>
          <w:right w:w="75" w:type="dxa"/>
        </w:tblCellMar>
        <w:tblLook w:val="04A0" w:firstRow="1" w:lastRow="0" w:firstColumn="1" w:lastColumn="0" w:noHBand="0" w:noVBand="1"/>
      </w:tblPr>
      <w:tblGrid>
        <w:gridCol w:w="4199"/>
        <w:gridCol w:w="1334"/>
        <w:gridCol w:w="1694"/>
        <w:gridCol w:w="1841"/>
        <w:gridCol w:w="1990"/>
        <w:gridCol w:w="2125"/>
        <w:gridCol w:w="2267"/>
      </w:tblGrid>
      <w:tr w:rsidR="0091263D" w:rsidTr="0091263D">
        <w:tc>
          <w:tcPr>
            <w:tcW w:w="4200" w:type="dxa"/>
            <w:tcBorders>
              <w:top w:val="single" w:sz="4" w:space="0" w:color="auto"/>
              <w:left w:val="single" w:sz="4" w:space="0" w:color="auto"/>
              <w:bottom w:val="single" w:sz="4" w:space="0" w:color="auto"/>
              <w:right w:val="single" w:sz="4" w:space="0" w:color="auto"/>
            </w:tcBorders>
            <w:hideMark/>
          </w:tcPr>
          <w:p w:rsidR="0091263D" w:rsidRDefault="0091263D">
            <w:pPr>
              <w:pStyle w:val="ConsPlusCell"/>
              <w:rPr>
                <w:rFonts w:ascii="Times New Roman" w:hAnsi="Times New Roman" w:cs="Times New Roman"/>
              </w:rPr>
            </w:pPr>
            <w:r>
              <w:rPr>
                <w:rFonts w:ascii="Times New Roman" w:hAnsi="Times New Roman" w:cs="Times New Roman"/>
              </w:rPr>
              <w:t>Координатор муниципальной программы</w:t>
            </w:r>
          </w:p>
        </w:tc>
        <w:tc>
          <w:tcPr>
            <w:tcW w:w="11257" w:type="dxa"/>
            <w:gridSpan w:val="6"/>
            <w:tcBorders>
              <w:top w:val="single" w:sz="4" w:space="0" w:color="auto"/>
              <w:left w:val="single" w:sz="4" w:space="0" w:color="auto"/>
              <w:bottom w:val="single" w:sz="4" w:space="0" w:color="auto"/>
              <w:right w:val="single" w:sz="4" w:space="0" w:color="auto"/>
            </w:tcBorders>
            <w:hideMark/>
          </w:tcPr>
          <w:p w:rsidR="0091263D" w:rsidRDefault="0091263D">
            <w:pPr>
              <w:pStyle w:val="ConsPlusCell"/>
              <w:rPr>
                <w:rFonts w:ascii="Times New Roman" w:hAnsi="Times New Roman" w:cs="Times New Roman"/>
              </w:rPr>
            </w:pPr>
            <w:r>
              <w:rPr>
                <w:rFonts w:ascii="Times New Roman" w:hAnsi="Times New Roman" w:cs="Times New Roman"/>
              </w:rPr>
              <w:t>Первый заместитель главы администрации городского округа Зарайск Московской области Кочергаева</w:t>
            </w:r>
            <w:r w:rsidR="000C30CB">
              <w:rPr>
                <w:rFonts w:ascii="Times New Roman" w:hAnsi="Times New Roman" w:cs="Times New Roman"/>
              </w:rPr>
              <w:t xml:space="preserve"> Л.А.</w:t>
            </w:r>
          </w:p>
          <w:p w:rsidR="0091263D" w:rsidRDefault="0091263D" w:rsidP="000C30CB">
            <w:pPr>
              <w:pStyle w:val="ConsPlusCell"/>
              <w:rPr>
                <w:rFonts w:ascii="Times New Roman" w:hAnsi="Times New Roman" w:cs="Times New Roman"/>
              </w:rPr>
            </w:pPr>
            <w:r>
              <w:rPr>
                <w:rFonts w:ascii="Times New Roman" w:hAnsi="Times New Roman" w:cs="Times New Roman"/>
              </w:rPr>
              <w:t>Директора МКУ «Центр проведения торгов городского округа Зарайск»</w:t>
            </w:r>
            <w:r w:rsidR="000C30CB">
              <w:rPr>
                <w:rFonts w:ascii="Times New Roman" w:hAnsi="Times New Roman" w:cs="Times New Roman"/>
              </w:rPr>
              <w:t xml:space="preserve">  </w:t>
            </w:r>
            <w:r>
              <w:rPr>
                <w:rFonts w:ascii="Times New Roman" w:hAnsi="Times New Roman" w:cs="Times New Roman"/>
              </w:rPr>
              <w:t>Глухих</w:t>
            </w:r>
            <w:r w:rsidR="000C30CB">
              <w:rPr>
                <w:rFonts w:ascii="Times New Roman" w:hAnsi="Times New Roman" w:cs="Times New Roman"/>
              </w:rPr>
              <w:t xml:space="preserve"> И.Е.</w:t>
            </w:r>
          </w:p>
        </w:tc>
      </w:tr>
      <w:tr w:rsidR="0091263D" w:rsidTr="0091263D">
        <w:tc>
          <w:tcPr>
            <w:tcW w:w="4200" w:type="dxa"/>
            <w:tcBorders>
              <w:top w:val="nil"/>
              <w:left w:val="single" w:sz="4" w:space="0" w:color="auto"/>
              <w:bottom w:val="single" w:sz="4" w:space="0" w:color="auto"/>
              <w:right w:val="single" w:sz="4" w:space="0" w:color="auto"/>
            </w:tcBorders>
            <w:hideMark/>
          </w:tcPr>
          <w:p w:rsidR="0091263D" w:rsidRDefault="0091263D">
            <w:pPr>
              <w:pStyle w:val="ConsPlusCell"/>
              <w:rPr>
                <w:rFonts w:ascii="Times New Roman" w:hAnsi="Times New Roman" w:cs="Times New Roman"/>
              </w:rPr>
            </w:pPr>
            <w:r>
              <w:rPr>
                <w:rFonts w:ascii="Times New Roman" w:hAnsi="Times New Roman" w:cs="Times New Roman"/>
              </w:rPr>
              <w:t xml:space="preserve">Муниципальный заказчик муниципальной программы   </w:t>
            </w:r>
          </w:p>
        </w:tc>
        <w:tc>
          <w:tcPr>
            <w:tcW w:w="11257" w:type="dxa"/>
            <w:gridSpan w:val="6"/>
            <w:tcBorders>
              <w:top w:val="nil"/>
              <w:left w:val="single" w:sz="4" w:space="0" w:color="auto"/>
              <w:bottom w:val="single" w:sz="4" w:space="0" w:color="auto"/>
              <w:right w:val="single" w:sz="4" w:space="0" w:color="auto"/>
            </w:tcBorders>
            <w:hideMark/>
          </w:tcPr>
          <w:p w:rsidR="0091263D" w:rsidRDefault="0091263D">
            <w:pPr>
              <w:pStyle w:val="ConsPlusCell"/>
              <w:rPr>
                <w:rFonts w:ascii="Times New Roman" w:hAnsi="Times New Roman" w:cs="Times New Roman"/>
              </w:rPr>
            </w:pPr>
            <w:r>
              <w:rPr>
                <w:rFonts w:ascii="Times New Roman" w:hAnsi="Times New Roman" w:cs="Times New Roman"/>
              </w:rPr>
              <w:t xml:space="preserve">Администрация городского округа Зарайск Московской области </w:t>
            </w:r>
          </w:p>
        </w:tc>
      </w:tr>
      <w:tr w:rsidR="0091263D" w:rsidTr="0091263D">
        <w:tc>
          <w:tcPr>
            <w:tcW w:w="4200" w:type="dxa"/>
            <w:tcBorders>
              <w:top w:val="nil"/>
              <w:left w:val="single" w:sz="4" w:space="0" w:color="auto"/>
              <w:bottom w:val="single" w:sz="4" w:space="0" w:color="auto"/>
              <w:right w:val="single" w:sz="4" w:space="0" w:color="auto"/>
            </w:tcBorders>
            <w:hideMark/>
          </w:tcPr>
          <w:p w:rsidR="0091263D" w:rsidRDefault="0091263D">
            <w:pPr>
              <w:pStyle w:val="ConsPlusCell"/>
              <w:rPr>
                <w:rFonts w:ascii="Times New Roman" w:hAnsi="Times New Roman" w:cs="Times New Roman"/>
              </w:rPr>
            </w:pPr>
            <w:r>
              <w:rPr>
                <w:rFonts w:ascii="Times New Roman" w:hAnsi="Times New Roman" w:cs="Times New Roman"/>
              </w:rPr>
              <w:t>Цели муниципальной программы</w:t>
            </w:r>
          </w:p>
        </w:tc>
        <w:tc>
          <w:tcPr>
            <w:tcW w:w="11257" w:type="dxa"/>
            <w:gridSpan w:val="6"/>
            <w:tcBorders>
              <w:top w:val="nil"/>
              <w:left w:val="single" w:sz="4" w:space="0" w:color="auto"/>
              <w:bottom w:val="single" w:sz="4" w:space="0" w:color="auto"/>
              <w:right w:val="single" w:sz="4" w:space="0" w:color="auto"/>
            </w:tcBorders>
            <w:hideMark/>
          </w:tcPr>
          <w:p w:rsidR="0091263D" w:rsidRDefault="0091263D">
            <w:pPr>
              <w:pStyle w:val="ConsPlusCell"/>
              <w:jc w:val="both"/>
              <w:rPr>
                <w:rFonts w:ascii="Times New Roman" w:hAnsi="Times New Roman" w:cs="Times New Roman"/>
                <w:color w:val="FF0000"/>
              </w:rPr>
            </w:pPr>
            <w:r>
              <w:rPr>
                <w:rFonts w:ascii="Times New Roman" w:hAnsi="Times New Roman" w:cs="Times New Roman"/>
              </w:rPr>
              <w:t>Достижение устойчиво высоких темпов экономического роста, обеспечивающих повышение уровня жизни жителей городского округа Зарайск</w:t>
            </w:r>
          </w:p>
        </w:tc>
      </w:tr>
      <w:tr w:rsidR="0091263D" w:rsidTr="0091263D">
        <w:tc>
          <w:tcPr>
            <w:tcW w:w="4200" w:type="dxa"/>
            <w:tcBorders>
              <w:top w:val="nil"/>
              <w:left w:val="single" w:sz="4" w:space="0" w:color="auto"/>
              <w:bottom w:val="single" w:sz="4" w:space="0" w:color="auto"/>
              <w:right w:val="single" w:sz="4" w:space="0" w:color="auto"/>
            </w:tcBorders>
            <w:hideMark/>
          </w:tcPr>
          <w:p w:rsidR="0091263D" w:rsidRDefault="0091263D">
            <w:pPr>
              <w:pStyle w:val="ConsPlusCell"/>
              <w:rPr>
                <w:rFonts w:ascii="Times New Roman" w:hAnsi="Times New Roman" w:cs="Times New Roman"/>
              </w:rPr>
            </w:pPr>
            <w:r>
              <w:rPr>
                <w:rFonts w:ascii="Times New Roman" w:hAnsi="Times New Roman" w:cs="Times New Roman"/>
              </w:rPr>
              <w:t xml:space="preserve">Перечень подпрограмм </w:t>
            </w:r>
          </w:p>
        </w:tc>
        <w:tc>
          <w:tcPr>
            <w:tcW w:w="11257" w:type="dxa"/>
            <w:gridSpan w:val="6"/>
            <w:tcBorders>
              <w:top w:val="nil"/>
              <w:left w:val="single" w:sz="4" w:space="0" w:color="auto"/>
              <w:bottom w:val="single" w:sz="4" w:space="0" w:color="auto"/>
              <w:right w:val="single" w:sz="4" w:space="0" w:color="auto"/>
            </w:tcBorders>
            <w:hideMark/>
          </w:tcPr>
          <w:p w:rsidR="0091263D" w:rsidRDefault="0091263D">
            <w:pPr>
              <w:pStyle w:val="ConsPlusCell"/>
              <w:rPr>
                <w:rFonts w:ascii="Times New Roman" w:hAnsi="Times New Roman" w:cs="Times New Roman"/>
              </w:rPr>
            </w:pPr>
            <w:r>
              <w:rPr>
                <w:rFonts w:ascii="Times New Roman" w:hAnsi="Times New Roman" w:cs="Times New Roman"/>
              </w:rPr>
              <w:t>Подпрограмма I "Инвестиции"</w:t>
            </w:r>
          </w:p>
          <w:p w:rsidR="0091263D" w:rsidRDefault="0091263D">
            <w:pPr>
              <w:pStyle w:val="ConsPlusCell"/>
              <w:rPr>
                <w:rFonts w:ascii="Times New Roman" w:hAnsi="Times New Roman" w:cs="Times New Roman"/>
              </w:rPr>
            </w:pPr>
            <w:r>
              <w:rPr>
                <w:rFonts w:ascii="Times New Roman" w:hAnsi="Times New Roman" w:cs="Times New Roman"/>
              </w:rPr>
              <w:t>Подпрограмма II "Развитие конкуренции"</w:t>
            </w:r>
          </w:p>
          <w:p w:rsidR="0091263D" w:rsidRDefault="0091263D">
            <w:pPr>
              <w:pStyle w:val="ConsPlusCell"/>
              <w:tabs>
                <w:tab w:val="left" w:pos="8778"/>
              </w:tabs>
              <w:rPr>
                <w:rFonts w:ascii="Times New Roman" w:hAnsi="Times New Roman" w:cs="Times New Roman"/>
              </w:rPr>
            </w:pPr>
            <w:r>
              <w:rPr>
                <w:rFonts w:ascii="Times New Roman" w:hAnsi="Times New Roman" w:cs="Times New Roman"/>
              </w:rPr>
              <w:t>Подпрограмма III "Развитие малого и среднего предпринимательства"</w:t>
            </w:r>
          </w:p>
          <w:p w:rsidR="0091263D" w:rsidRDefault="0091263D">
            <w:pPr>
              <w:pStyle w:val="ConsPlusCell"/>
              <w:rPr>
                <w:rFonts w:ascii="Times New Roman" w:hAnsi="Times New Roman" w:cs="Times New Roman"/>
              </w:rPr>
            </w:pPr>
            <w:r>
              <w:rPr>
                <w:rFonts w:ascii="Times New Roman" w:hAnsi="Times New Roman" w:cs="Times New Roman"/>
              </w:rPr>
              <w:t>Подпрограмма IV "Развитие потребительского рынка и услуг"</w:t>
            </w:r>
          </w:p>
        </w:tc>
      </w:tr>
      <w:tr w:rsidR="0091263D" w:rsidTr="0091263D">
        <w:tc>
          <w:tcPr>
            <w:tcW w:w="4200" w:type="dxa"/>
            <w:vMerge w:val="restart"/>
            <w:tcBorders>
              <w:top w:val="nil"/>
              <w:left w:val="single" w:sz="4" w:space="0" w:color="auto"/>
              <w:bottom w:val="single" w:sz="4" w:space="0" w:color="auto"/>
              <w:right w:val="single" w:sz="4" w:space="0" w:color="auto"/>
            </w:tcBorders>
            <w:hideMark/>
          </w:tcPr>
          <w:p w:rsidR="0091263D" w:rsidRDefault="0091263D">
            <w:pPr>
              <w:pStyle w:val="ConsPlusCell"/>
              <w:rPr>
                <w:rFonts w:ascii="Times New Roman" w:hAnsi="Times New Roman" w:cs="Times New Roman"/>
                <w:b/>
              </w:rPr>
            </w:pPr>
            <w:r>
              <w:rPr>
                <w:rFonts w:ascii="Times New Roman" w:hAnsi="Times New Roman" w:cs="Times New Roman"/>
                <w:b/>
              </w:rPr>
              <w:t xml:space="preserve">Источники финансирования </w:t>
            </w:r>
            <w:r>
              <w:rPr>
                <w:rFonts w:ascii="Times New Roman" w:hAnsi="Times New Roman" w:cs="Times New Roman"/>
                <w:b/>
              </w:rPr>
              <w:br/>
              <w:t xml:space="preserve">муниципальной программы, </w:t>
            </w:r>
            <w:r>
              <w:rPr>
                <w:rFonts w:ascii="Times New Roman" w:hAnsi="Times New Roman" w:cs="Times New Roman"/>
                <w:b/>
              </w:rPr>
              <w:br/>
              <w:t>в том числе по годам:</w:t>
            </w:r>
          </w:p>
        </w:tc>
        <w:tc>
          <w:tcPr>
            <w:tcW w:w="11257" w:type="dxa"/>
            <w:gridSpan w:val="6"/>
            <w:tcBorders>
              <w:top w:val="nil"/>
              <w:left w:val="single" w:sz="4" w:space="0" w:color="auto"/>
              <w:bottom w:val="single" w:sz="4" w:space="0" w:color="auto"/>
              <w:right w:val="single" w:sz="4" w:space="0" w:color="auto"/>
            </w:tcBorders>
            <w:hideMark/>
          </w:tcPr>
          <w:p w:rsidR="0091263D" w:rsidRDefault="0091263D">
            <w:pPr>
              <w:pStyle w:val="ConsPlusCell"/>
              <w:rPr>
                <w:rFonts w:ascii="Times New Roman" w:hAnsi="Times New Roman" w:cs="Times New Roman"/>
                <w:b/>
              </w:rPr>
            </w:pPr>
            <w:r>
              <w:rPr>
                <w:rFonts w:ascii="Times New Roman" w:hAnsi="Times New Roman" w:cs="Times New Roman"/>
                <w:b/>
              </w:rPr>
              <w:t>Расходы (тыс. рублей)</w:t>
            </w:r>
          </w:p>
        </w:tc>
      </w:tr>
      <w:tr w:rsidR="0091263D" w:rsidTr="0091263D">
        <w:tc>
          <w:tcPr>
            <w:tcW w:w="4200" w:type="dxa"/>
            <w:vMerge/>
            <w:tcBorders>
              <w:top w:val="nil"/>
              <w:left w:val="single" w:sz="4" w:space="0" w:color="auto"/>
              <w:bottom w:val="single" w:sz="4" w:space="0" w:color="auto"/>
              <w:right w:val="single" w:sz="4" w:space="0" w:color="auto"/>
            </w:tcBorders>
            <w:vAlign w:val="center"/>
            <w:hideMark/>
          </w:tcPr>
          <w:p w:rsidR="0091263D" w:rsidRDefault="0091263D">
            <w:pPr>
              <w:rPr>
                <w:b/>
                <w:sz w:val="22"/>
                <w:szCs w:val="22"/>
              </w:rPr>
            </w:pPr>
          </w:p>
        </w:tc>
        <w:tc>
          <w:tcPr>
            <w:tcW w:w="1335" w:type="dxa"/>
            <w:tcBorders>
              <w:top w:val="nil"/>
              <w:left w:val="single" w:sz="4" w:space="0" w:color="auto"/>
              <w:bottom w:val="single" w:sz="4" w:space="0" w:color="auto"/>
              <w:right w:val="single" w:sz="4" w:space="0" w:color="auto"/>
            </w:tcBorders>
            <w:hideMark/>
          </w:tcPr>
          <w:p w:rsidR="0091263D" w:rsidRDefault="0091263D">
            <w:pPr>
              <w:pStyle w:val="ConsPlusCell"/>
              <w:jc w:val="center"/>
              <w:rPr>
                <w:rFonts w:ascii="Times New Roman" w:hAnsi="Times New Roman" w:cs="Times New Roman"/>
                <w:b/>
              </w:rPr>
            </w:pPr>
            <w:r>
              <w:rPr>
                <w:rFonts w:ascii="Times New Roman" w:hAnsi="Times New Roman" w:cs="Times New Roman"/>
                <w:b/>
              </w:rPr>
              <w:t>Всего</w:t>
            </w:r>
          </w:p>
        </w:tc>
        <w:tc>
          <w:tcPr>
            <w:tcW w:w="1695" w:type="dxa"/>
            <w:tcBorders>
              <w:top w:val="nil"/>
              <w:left w:val="single" w:sz="4" w:space="0" w:color="auto"/>
              <w:bottom w:val="single" w:sz="4" w:space="0" w:color="auto"/>
              <w:right w:val="single" w:sz="4" w:space="0" w:color="auto"/>
            </w:tcBorders>
            <w:hideMark/>
          </w:tcPr>
          <w:p w:rsidR="0091263D" w:rsidRDefault="0091263D">
            <w:pPr>
              <w:pStyle w:val="ConsPlusCell"/>
              <w:jc w:val="center"/>
              <w:rPr>
                <w:rFonts w:ascii="Times New Roman" w:hAnsi="Times New Roman" w:cs="Times New Roman"/>
                <w:b/>
              </w:rPr>
            </w:pPr>
            <w:r>
              <w:rPr>
                <w:rFonts w:ascii="Times New Roman" w:hAnsi="Times New Roman" w:cs="Times New Roman"/>
                <w:b/>
              </w:rPr>
              <w:t>2020</w:t>
            </w:r>
          </w:p>
        </w:tc>
        <w:tc>
          <w:tcPr>
            <w:tcW w:w="1842" w:type="dxa"/>
            <w:tcBorders>
              <w:top w:val="nil"/>
              <w:left w:val="single" w:sz="4" w:space="0" w:color="auto"/>
              <w:bottom w:val="single" w:sz="4" w:space="0" w:color="auto"/>
              <w:right w:val="single" w:sz="4" w:space="0" w:color="auto"/>
            </w:tcBorders>
            <w:hideMark/>
          </w:tcPr>
          <w:p w:rsidR="0091263D" w:rsidRDefault="0091263D">
            <w:pPr>
              <w:pStyle w:val="ConsPlusCell"/>
              <w:jc w:val="center"/>
              <w:rPr>
                <w:rFonts w:ascii="Times New Roman" w:hAnsi="Times New Roman" w:cs="Times New Roman"/>
                <w:b/>
              </w:rPr>
            </w:pPr>
            <w:r>
              <w:rPr>
                <w:rFonts w:ascii="Times New Roman" w:hAnsi="Times New Roman" w:cs="Times New Roman"/>
                <w:b/>
              </w:rPr>
              <w:t>2021</w:t>
            </w:r>
          </w:p>
        </w:tc>
        <w:tc>
          <w:tcPr>
            <w:tcW w:w="1991" w:type="dxa"/>
            <w:tcBorders>
              <w:top w:val="nil"/>
              <w:left w:val="single" w:sz="4" w:space="0" w:color="auto"/>
              <w:bottom w:val="single" w:sz="4" w:space="0" w:color="auto"/>
              <w:right w:val="single" w:sz="4" w:space="0" w:color="auto"/>
            </w:tcBorders>
            <w:hideMark/>
          </w:tcPr>
          <w:p w:rsidR="0091263D" w:rsidRDefault="0091263D">
            <w:pPr>
              <w:pStyle w:val="ConsPlusCell"/>
              <w:jc w:val="center"/>
              <w:rPr>
                <w:rFonts w:ascii="Times New Roman" w:hAnsi="Times New Roman" w:cs="Times New Roman"/>
                <w:b/>
              </w:rPr>
            </w:pPr>
            <w:r>
              <w:rPr>
                <w:rFonts w:ascii="Times New Roman" w:hAnsi="Times New Roman" w:cs="Times New Roman"/>
                <w:b/>
              </w:rPr>
              <w:t>2022</w:t>
            </w:r>
          </w:p>
        </w:tc>
        <w:tc>
          <w:tcPr>
            <w:tcW w:w="2126" w:type="dxa"/>
            <w:tcBorders>
              <w:top w:val="nil"/>
              <w:left w:val="single" w:sz="4" w:space="0" w:color="auto"/>
              <w:bottom w:val="single" w:sz="4" w:space="0" w:color="auto"/>
              <w:right w:val="single" w:sz="4" w:space="0" w:color="auto"/>
            </w:tcBorders>
            <w:hideMark/>
          </w:tcPr>
          <w:p w:rsidR="0091263D" w:rsidRDefault="0091263D">
            <w:pPr>
              <w:pStyle w:val="ConsPlusCell"/>
              <w:jc w:val="center"/>
              <w:rPr>
                <w:rFonts w:ascii="Times New Roman" w:hAnsi="Times New Roman" w:cs="Times New Roman"/>
                <w:b/>
              </w:rPr>
            </w:pPr>
            <w:r>
              <w:rPr>
                <w:rFonts w:ascii="Times New Roman" w:hAnsi="Times New Roman" w:cs="Times New Roman"/>
                <w:b/>
              </w:rPr>
              <w:t>2023</w:t>
            </w:r>
          </w:p>
        </w:tc>
        <w:tc>
          <w:tcPr>
            <w:tcW w:w="2268" w:type="dxa"/>
            <w:tcBorders>
              <w:top w:val="nil"/>
              <w:left w:val="single" w:sz="4" w:space="0" w:color="auto"/>
              <w:bottom w:val="single" w:sz="4" w:space="0" w:color="auto"/>
              <w:right w:val="single" w:sz="4" w:space="0" w:color="auto"/>
            </w:tcBorders>
            <w:hideMark/>
          </w:tcPr>
          <w:p w:rsidR="0091263D" w:rsidRDefault="0091263D">
            <w:pPr>
              <w:pStyle w:val="ConsPlusCell"/>
              <w:jc w:val="center"/>
              <w:rPr>
                <w:rFonts w:ascii="Times New Roman" w:hAnsi="Times New Roman" w:cs="Times New Roman"/>
                <w:b/>
              </w:rPr>
            </w:pPr>
            <w:r>
              <w:rPr>
                <w:rFonts w:ascii="Times New Roman" w:hAnsi="Times New Roman" w:cs="Times New Roman"/>
                <w:b/>
              </w:rPr>
              <w:t>2024</w:t>
            </w:r>
          </w:p>
        </w:tc>
      </w:tr>
      <w:tr w:rsidR="0091263D" w:rsidTr="0091263D">
        <w:tc>
          <w:tcPr>
            <w:tcW w:w="4200" w:type="dxa"/>
            <w:tcBorders>
              <w:top w:val="nil"/>
              <w:left w:val="single" w:sz="4" w:space="0" w:color="auto"/>
              <w:bottom w:val="single" w:sz="4" w:space="0" w:color="auto"/>
              <w:right w:val="single" w:sz="4" w:space="0" w:color="auto"/>
            </w:tcBorders>
            <w:hideMark/>
          </w:tcPr>
          <w:p w:rsidR="0091263D" w:rsidRDefault="0091263D">
            <w:pPr>
              <w:pStyle w:val="ConsPlusCell"/>
              <w:rPr>
                <w:rFonts w:ascii="Times New Roman" w:hAnsi="Times New Roman" w:cs="Times New Roman"/>
              </w:rPr>
            </w:pPr>
            <w:r>
              <w:rPr>
                <w:rFonts w:ascii="Times New Roman" w:hAnsi="Times New Roman" w:cs="Times New Roman"/>
              </w:rPr>
              <w:t>Средства бюджета</w:t>
            </w:r>
          </w:p>
          <w:p w:rsidR="0091263D" w:rsidRDefault="0091263D">
            <w:pPr>
              <w:pStyle w:val="ConsPlusCell"/>
              <w:rPr>
                <w:rFonts w:ascii="Times New Roman" w:hAnsi="Times New Roman" w:cs="Times New Roman"/>
              </w:rPr>
            </w:pPr>
            <w:r>
              <w:rPr>
                <w:rFonts w:ascii="Times New Roman" w:hAnsi="Times New Roman" w:cs="Times New Roman"/>
              </w:rPr>
              <w:t>Московской области</w:t>
            </w:r>
          </w:p>
        </w:tc>
        <w:tc>
          <w:tcPr>
            <w:tcW w:w="1335" w:type="dxa"/>
            <w:tcBorders>
              <w:top w:val="nil"/>
              <w:left w:val="single" w:sz="4" w:space="0" w:color="auto"/>
              <w:bottom w:val="single" w:sz="4" w:space="0" w:color="auto"/>
              <w:right w:val="single" w:sz="4" w:space="0" w:color="auto"/>
            </w:tcBorders>
            <w:hideMark/>
          </w:tcPr>
          <w:p w:rsidR="0091263D" w:rsidRDefault="0091263D">
            <w:pPr>
              <w:pStyle w:val="ConsPlusCell"/>
              <w:jc w:val="center"/>
              <w:rPr>
                <w:rFonts w:ascii="Times New Roman" w:hAnsi="Times New Roman" w:cs="Times New Roman"/>
                <w:b/>
              </w:rPr>
            </w:pPr>
            <w:r>
              <w:rPr>
                <w:rFonts w:ascii="Times New Roman" w:hAnsi="Times New Roman" w:cs="Times New Roman"/>
                <w:b/>
              </w:rPr>
              <w:t>1950</w:t>
            </w:r>
          </w:p>
        </w:tc>
        <w:tc>
          <w:tcPr>
            <w:tcW w:w="1695" w:type="dxa"/>
            <w:tcBorders>
              <w:top w:val="nil"/>
              <w:left w:val="single" w:sz="4" w:space="0" w:color="auto"/>
              <w:bottom w:val="single" w:sz="4" w:space="0" w:color="auto"/>
              <w:right w:val="single" w:sz="4" w:space="0" w:color="auto"/>
            </w:tcBorders>
            <w:hideMark/>
          </w:tcPr>
          <w:p w:rsidR="0091263D" w:rsidRDefault="0091263D">
            <w:pPr>
              <w:pStyle w:val="ConsPlusCell"/>
              <w:jc w:val="center"/>
              <w:rPr>
                <w:rFonts w:ascii="Times New Roman" w:hAnsi="Times New Roman" w:cs="Times New Roman"/>
              </w:rPr>
            </w:pPr>
            <w:r>
              <w:rPr>
                <w:rFonts w:ascii="Times New Roman" w:hAnsi="Times New Roman" w:cs="Times New Roman"/>
              </w:rPr>
              <w:t>1950</w:t>
            </w:r>
          </w:p>
        </w:tc>
        <w:tc>
          <w:tcPr>
            <w:tcW w:w="1842" w:type="dxa"/>
            <w:tcBorders>
              <w:top w:val="nil"/>
              <w:left w:val="single" w:sz="4" w:space="0" w:color="auto"/>
              <w:bottom w:val="single" w:sz="4" w:space="0" w:color="auto"/>
              <w:right w:val="single" w:sz="4" w:space="0" w:color="auto"/>
            </w:tcBorders>
            <w:hideMark/>
          </w:tcPr>
          <w:p w:rsidR="0091263D" w:rsidRDefault="0091263D">
            <w:pPr>
              <w:pStyle w:val="ConsPlusCell"/>
              <w:jc w:val="center"/>
              <w:rPr>
                <w:rFonts w:ascii="Times New Roman" w:hAnsi="Times New Roman" w:cs="Times New Roman"/>
              </w:rPr>
            </w:pPr>
            <w:r>
              <w:rPr>
                <w:rFonts w:ascii="Times New Roman" w:hAnsi="Times New Roman" w:cs="Times New Roman"/>
              </w:rPr>
              <w:t>0</w:t>
            </w:r>
          </w:p>
        </w:tc>
        <w:tc>
          <w:tcPr>
            <w:tcW w:w="1991" w:type="dxa"/>
            <w:tcBorders>
              <w:top w:val="nil"/>
              <w:left w:val="single" w:sz="4" w:space="0" w:color="auto"/>
              <w:bottom w:val="single" w:sz="4" w:space="0" w:color="auto"/>
              <w:right w:val="single" w:sz="4" w:space="0" w:color="auto"/>
            </w:tcBorders>
            <w:hideMark/>
          </w:tcPr>
          <w:p w:rsidR="0091263D" w:rsidRDefault="0091263D">
            <w:pPr>
              <w:pStyle w:val="ConsPlusCell"/>
              <w:jc w:val="center"/>
              <w:rPr>
                <w:rFonts w:ascii="Times New Roman" w:hAnsi="Times New Roman" w:cs="Times New Roman"/>
              </w:rPr>
            </w:pPr>
            <w:r>
              <w:rPr>
                <w:rFonts w:ascii="Times New Roman" w:hAnsi="Times New Roman" w:cs="Times New Roman"/>
              </w:rPr>
              <w:t>0</w:t>
            </w:r>
          </w:p>
        </w:tc>
        <w:tc>
          <w:tcPr>
            <w:tcW w:w="2126" w:type="dxa"/>
            <w:tcBorders>
              <w:top w:val="nil"/>
              <w:left w:val="single" w:sz="4" w:space="0" w:color="auto"/>
              <w:bottom w:val="single" w:sz="4" w:space="0" w:color="auto"/>
              <w:right w:val="single" w:sz="4" w:space="0" w:color="auto"/>
            </w:tcBorders>
            <w:hideMark/>
          </w:tcPr>
          <w:p w:rsidR="0091263D" w:rsidRDefault="0091263D">
            <w:pPr>
              <w:pStyle w:val="ConsPlusCell"/>
              <w:jc w:val="center"/>
              <w:rPr>
                <w:rFonts w:ascii="Times New Roman" w:hAnsi="Times New Roman" w:cs="Times New Roman"/>
              </w:rPr>
            </w:pPr>
            <w:r>
              <w:rPr>
                <w:rFonts w:ascii="Times New Roman" w:hAnsi="Times New Roman" w:cs="Times New Roman"/>
              </w:rPr>
              <w:t>0</w:t>
            </w:r>
          </w:p>
        </w:tc>
        <w:tc>
          <w:tcPr>
            <w:tcW w:w="2268" w:type="dxa"/>
            <w:tcBorders>
              <w:top w:val="nil"/>
              <w:left w:val="single" w:sz="4" w:space="0" w:color="auto"/>
              <w:bottom w:val="single" w:sz="4" w:space="0" w:color="auto"/>
              <w:right w:val="single" w:sz="4" w:space="0" w:color="auto"/>
            </w:tcBorders>
            <w:hideMark/>
          </w:tcPr>
          <w:p w:rsidR="0091263D" w:rsidRDefault="0091263D">
            <w:pPr>
              <w:pStyle w:val="ConsPlusCell"/>
              <w:jc w:val="center"/>
              <w:rPr>
                <w:rFonts w:ascii="Times New Roman" w:hAnsi="Times New Roman" w:cs="Times New Roman"/>
              </w:rPr>
            </w:pPr>
            <w:r>
              <w:rPr>
                <w:rFonts w:ascii="Times New Roman" w:hAnsi="Times New Roman" w:cs="Times New Roman"/>
              </w:rPr>
              <w:t>0</w:t>
            </w:r>
          </w:p>
        </w:tc>
      </w:tr>
      <w:tr w:rsidR="0091263D" w:rsidTr="0091263D">
        <w:tc>
          <w:tcPr>
            <w:tcW w:w="4200" w:type="dxa"/>
            <w:tcBorders>
              <w:top w:val="nil"/>
              <w:left w:val="single" w:sz="4" w:space="0" w:color="auto"/>
              <w:bottom w:val="single" w:sz="4" w:space="0" w:color="auto"/>
              <w:right w:val="single" w:sz="4" w:space="0" w:color="auto"/>
            </w:tcBorders>
            <w:hideMark/>
          </w:tcPr>
          <w:p w:rsidR="0091263D" w:rsidRDefault="0091263D">
            <w:pPr>
              <w:pStyle w:val="ConsPlusCell"/>
              <w:spacing w:before="240"/>
              <w:rPr>
                <w:rFonts w:ascii="Times New Roman" w:hAnsi="Times New Roman" w:cs="Times New Roman"/>
              </w:rPr>
            </w:pPr>
            <w:r>
              <w:rPr>
                <w:rFonts w:ascii="Times New Roman" w:hAnsi="Times New Roman" w:cs="Times New Roman"/>
              </w:rPr>
              <w:t>Средства федерального бюджета</w:t>
            </w:r>
          </w:p>
        </w:tc>
        <w:tc>
          <w:tcPr>
            <w:tcW w:w="1335"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b/>
              </w:rPr>
            </w:pPr>
            <w:r>
              <w:rPr>
                <w:rFonts w:ascii="Times New Roman" w:hAnsi="Times New Roman" w:cs="Times New Roman"/>
                <w:b/>
              </w:rPr>
              <w:t>0</w:t>
            </w:r>
          </w:p>
        </w:tc>
        <w:tc>
          <w:tcPr>
            <w:tcW w:w="1695"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rPr>
            </w:pPr>
            <w:r>
              <w:rPr>
                <w:rFonts w:ascii="Times New Roman" w:hAnsi="Times New Roman" w:cs="Times New Roman"/>
              </w:rPr>
              <w:t>0</w:t>
            </w:r>
          </w:p>
        </w:tc>
        <w:tc>
          <w:tcPr>
            <w:tcW w:w="1842"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rPr>
            </w:pPr>
            <w:r>
              <w:rPr>
                <w:rFonts w:ascii="Times New Roman" w:hAnsi="Times New Roman" w:cs="Times New Roman"/>
              </w:rPr>
              <w:t>0</w:t>
            </w:r>
          </w:p>
        </w:tc>
        <w:tc>
          <w:tcPr>
            <w:tcW w:w="1991"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rPr>
            </w:pPr>
            <w:r>
              <w:rPr>
                <w:rFonts w:ascii="Times New Roman" w:hAnsi="Times New Roman" w:cs="Times New Roman"/>
              </w:rPr>
              <w:t>0</w:t>
            </w:r>
          </w:p>
        </w:tc>
        <w:tc>
          <w:tcPr>
            <w:tcW w:w="2126"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rPr>
            </w:pPr>
            <w:r>
              <w:rPr>
                <w:rFonts w:ascii="Times New Roman" w:hAnsi="Times New Roman" w:cs="Times New Roman"/>
              </w:rPr>
              <w:t>0</w:t>
            </w:r>
          </w:p>
        </w:tc>
        <w:tc>
          <w:tcPr>
            <w:tcW w:w="2268"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rPr>
            </w:pPr>
            <w:r>
              <w:rPr>
                <w:rFonts w:ascii="Times New Roman" w:hAnsi="Times New Roman" w:cs="Times New Roman"/>
              </w:rPr>
              <w:t>0</w:t>
            </w:r>
          </w:p>
        </w:tc>
      </w:tr>
      <w:tr w:rsidR="0091263D" w:rsidTr="0091263D">
        <w:tc>
          <w:tcPr>
            <w:tcW w:w="4200" w:type="dxa"/>
            <w:tcBorders>
              <w:top w:val="nil"/>
              <w:left w:val="single" w:sz="4" w:space="0" w:color="auto"/>
              <w:bottom w:val="single" w:sz="4" w:space="0" w:color="auto"/>
              <w:right w:val="single" w:sz="4" w:space="0" w:color="auto"/>
            </w:tcBorders>
            <w:hideMark/>
          </w:tcPr>
          <w:p w:rsidR="0091263D" w:rsidRDefault="0091263D">
            <w:pPr>
              <w:pStyle w:val="ConsPlusCell"/>
              <w:spacing w:before="240"/>
              <w:rPr>
                <w:rFonts w:ascii="Times New Roman" w:hAnsi="Times New Roman" w:cs="Times New Roman"/>
              </w:rPr>
            </w:pPr>
            <w:r>
              <w:rPr>
                <w:rFonts w:ascii="Times New Roman" w:hAnsi="Times New Roman" w:cs="Times New Roman"/>
              </w:rPr>
              <w:t>Средства бюджета городского округа Зарайск</w:t>
            </w:r>
          </w:p>
        </w:tc>
        <w:tc>
          <w:tcPr>
            <w:tcW w:w="1335"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b/>
              </w:rPr>
            </w:pPr>
            <w:r>
              <w:rPr>
                <w:rFonts w:ascii="Times New Roman" w:hAnsi="Times New Roman" w:cs="Times New Roman"/>
                <w:b/>
              </w:rPr>
              <w:t>13428</w:t>
            </w:r>
          </w:p>
        </w:tc>
        <w:tc>
          <w:tcPr>
            <w:tcW w:w="1695"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rPr>
            </w:pPr>
            <w:r>
              <w:rPr>
                <w:rFonts w:ascii="Times New Roman" w:hAnsi="Times New Roman" w:cs="Times New Roman"/>
              </w:rPr>
              <w:t>7428</w:t>
            </w:r>
          </w:p>
        </w:tc>
        <w:tc>
          <w:tcPr>
            <w:tcW w:w="1842"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rPr>
            </w:pPr>
            <w:r>
              <w:rPr>
                <w:rFonts w:ascii="Times New Roman" w:hAnsi="Times New Roman" w:cs="Times New Roman"/>
              </w:rPr>
              <w:t>1200</w:t>
            </w:r>
          </w:p>
        </w:tc>
        <w:tc>
          <w:tcPr>
            <w:tcW w:w="1991"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rPr>
            </w:pPr>
            <w:r>
              <w:rPr>
                <w:rFonts w:ascii="Times New Roman" w:hAnsi="Times New Roman" w:cs="Times New Roman"/>
              </w:rPr>
              <w:t>1500</w:t>
            </w:r>
          </w:p>
        </w:tc>
        <w:tc>
          <w:tcPr>
            <w:tcW w:w="2126"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rPr>
            </w:pPr>
            <w:r>
              <w:rPr>
                <w:rFonts w:ascii="Times New Roman" w:hAnsi="Times New Roman" w:cs="Times New Roman"/>
              </w:rPr>
              <w:t>1600</w:t>
            </w:r>
          </w:p>
        </w:tc>
        <w:tc>
          <w:tcPr>
            <w:tcW w:w="2268"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rPr>
            </w:pPr>
            <w:r>
              <w:rPr>
                <w:rFonts w:ascii="Times New Roman" w:hAnsi="Times New Roman" w:cs="Times New Roman"/>
              </w:rPr>
              <w:t>1700</w:t>
            </w:r>
          </w:p>
        </w:tc>
      </w:tr>
      <w:tr w:rsidR="0091263D" w:rsidTr="0091263D">
        <w:tc>
          <w:tcPr>
            <w:tcW w:w="4200" w:type="dxa"/>
            <w:tcBorders>
              <w:top w:val="nil"/>
              <w:left w:val="single" w:sz="4" w:space="0" w:color="auto"/>
              <w:bottom w:val="single" w:sz="4" w:space="0" w:color="auto"/>
              <w:right w:val="single" w:sz="4" w:space="0" w:color="auto"/>
            </w:tcBorders>
            <w:hideMark/>
          </w:tcPr>
          <w:p w:rsidR="0091263D" w:rsidRDefault="0091263D">
            <w:pPr>
              <w:pStyle w:val="ConsPlusCell"/>
              <w:spacing w:before="240"/>
              <w:rPr>
                <w:rFonts w:ascii="Times New Roman" w:hAnsi="Times New Roman" w:cs="Times New Roman"/>
              </w:rPr>
            </w:pPr>
            <w:r>
              <w:rPr>
                <w:rFonts w:ascii="Times New Roman" w:hAnsi="Times New Roman" w:cs="Times New Roman"/>
              </w:rPr>
              <w:t>Внебюджетные источники</w:t>
            </w:r>
          </w:p>
        </w:tc>
        <w:tc>
          <w:tcPr>
            <w:tcW w:w="1335"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b/>
              </w:rPr>
            </w:pPr>
            <w:r>
              <w:rPr>
                <w:rFonts w:ascii="Times New Roman" w:hAnsi="Times New Roman" w:cs="Times New Roman"/>
                <w:b/>
              </w:rPr>
              <w:t>0</w:t>
            </w:r>
          </w:p>
        </w:tc>
        <w:tc>
          <w:tcPr>
            <w:tcW w:w="1695"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rPr>
            </w:pPr>
            <w:r>
              <w:rPr>
                <w:rFonts w:ascii="Times New Roman" w:hAnsi="Times New Roman" w:cs="Times New Roman"/>
              </w:rPr>
              <w:t>0</w:t>
            </w:r>
          </w:p>
        </w:tc>
        <w:tc>
          <w:tcPr>
            <w:tcW w:w="1842"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rPr>
            </w:pPr>
            <w:r>
              <w:rPr>
                <w:rFonts w:ascii="Times New Roman" w:hAnsi="Times New Roman" w:cs="Times New Roman"/>
              </w:rPr>
              <w:t>0</w:t>
            </w:r>
          </w:p>
        </w:tc>
        <w:tc>
          <w:tcPr>
            <w:tcW w:w="1991"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rPr>
            </w:pPr>
            <w:r>
              <w:rPr>
                <w:rFonts w:ascii="Times New Roman" w:hAnsi="Times New Roman" w:cs="Times New Roman"/>
              </w:rPr>
              <w:t>0</w:t>
            </w:r>
          </w:p>
        </w:tc>
        <w:tc>
          <w:tcPr>
            <w:tcW w:w="2126"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rPr>
            </w:pPr>
            <w:r>
              <w:rPr>
                <w:rFonts w:ascii="Times New Roman" w:hAnsi="Times New Roman" w:cs="Times New Roman"/>
              </w:rPr>
              <w:t>0</w:t>
            </w:r>
          </w:p>
        </w:tc>
        <w:tc>
          <w:tcPr>
            <w:tcW w:w="2268"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rPr>
            </w:pPr>
            <w:r>
              <w:rPr>
                <w:rFonts w:ascii="Times New Roman" w:hAnsi="Times New Roman" w:cs="Times New Roman"/>
              </w:rPr>
              <w:t>0</w:t>
            </w:r>
          </w:p>
        </w:tc>
      </w:tr>
      <w:tr w:rsidR="0091263D" w:rsidTr="0091263D">
        <w:tc>
          <w:tcPr>
            <w:tcW w:w="4200" w:type="dxa"/>
            <w:tcBorders>
              <w:top w:val="nil"/>
              <w:left w:val="single" w:sz="4" w:space="0" w:color="auto"/>
              <w:bottom w:val="single" w:sz="4" w:space="0" w:color="auto"/>
              <w:right w:val="single" w:sz="4" w:space="0" w:color="auto"/>
            </w:tcBorders>
            <w:hideMark/>
          </w:tcPr>
          <w:p w:rsidR="0091263D" w:rsidRDefault="0091263D">
            <w:pPr>
              <w:pStyle w:val="ConsPlusCell"/>
              <w:spacing w:before="240"/>
              <w:rPr>
                <w:rFonts w:ascii="Times New Roman" w:hAnsi="Times New Roman" w:cs="Times New Roman"/>
              </w:rPr>
            </w:pPr>
            <w:r>
              <w:rPr>
                <w:rFonts w:ascii="Times New Roman" w:hAnsi="Times New Roman" w:cs="Times New Roman"/>
              </w:rPr>
              <w:t>Всего, в том числе по годам:</w:t>
            </w:r>
          </w:p>
        </w:tc>
        <w:tc>
          <w:tcPr>
            <w:tcW w:w="1335"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b/>
              </w:rPr>
            </w:pPr>
            <w:r>
              <w:rPr>
                <w:rFonts w:ascii="Times New Roman" w:hAnsi="Times New Roman" w:cs="Times New Roman"/>
                <w:b/>
              </w:rPr>
              <w:t>15378</w:t>
            </w:r>
          </w:p>
        </w:tc>
        <w:tc>
          <w:tcPr>
            <w:tcW w:w="1695"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b/>
              </w:rPr>
            </w:pPr>
            <w:r>
              <w:rPr>
                <w:rFonts w:ascii="Times New Roman" w:hAnsi="Times New Roman" w:cs="Times New Roman"/>
                <w:b/>
              </w:rPr>
              <w:t>9378</w:t>
            </w:r>
          </w:p>
        </w:tc>
        <w:tc>
          <w:tcPr>
            <w:tcW w:w="1842"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b/>
              </w:rPr>
            </w:pPr>
            <w:r>
              <w:rPr>
                <w:rFonts w:ascii="Times New Roman" w:hAnsi="Times New Roman" w:cs="Times New Roman"/>
                <w:b/>
              </w:rPr>
              <w:t>1200</w:t>
            </w:r>
          </w:p>
        </w:tc>
        <w:tc>
          <w:tcPr>
            <w:tcW w:w="1991"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b/>
              </w:rPr>
            </w:pPr>
            <w:r>
              <w:rPr>
                <w:rFonts w:ascii="Times New Roman" w:hAnsi="Times New Roman" w:cs="Times New Roman"/>
                <w:b/>
              </w:rPr>
              <w:t>1500</w:t>
            </w:r>
          </w:p>
        </w:tc>
        <w:tc>
          <w:tcPr>
            <w:tcW w:w="2126"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b/>
              </w:rPr>
            </w:pPr>
            <w:r>
              <w:rPr>
                <w:rFonts w:ascii="Times New Roman" w:hAnsi="Times New Roman" w:cs="Times New Roman"/>
                <w:b/>
              </w:rPr>
              <w:t>1600</w:t>
            </w:r>
          </w:p>
        </w:tc>
        <w:tc>
          <w:tcPr>
            <w:tcW w:w="2268"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b/>
              </w:rPr>
            </w:pPr>
            <w:r>
              <w:rPr>
                <w:rFonts w:ascii="Times New Roman" w:hAnsi="Times New Roman" w:cs="Times New Roman"/>
                <w:b/>
              </w:rPr>
              <w:t>1700</w:t>
            </w:r>
          </w:p>
        </w:tc>
      </w:tr>
    </w:tbl>
    <w:p w:rsidR="0091263D" w:rsidRDefault="0091263D" w:rsidP="0091263D">
      <w:pPr>
        <w:sectPr w:rsidR="0091263D">
          <w:pgSz w:w="16840" w:h="11907" w:orient="landscape"/>
          <w:pgMar w:top="357" w:right="680" w:bottom="425" w:left="709" w:header="720" w:footer="720" w:gutter="0"/>
          <w:cols w:space="720"/>
        </w:sectPr>
      </w:pPr>
    </w:p>
    <w:p w:rsidR="0091263D" w:rsidRDefault="00E931F2" w:rsidP="0091263D">
      <w:pPr>
        <w:widowControl w:val="0"/>
        <w:autoSpaceDE w:val="0"/>
        <w:autoSpaceDN w:val="0"/>
        <w:adjustRightInd w:val="0"/>
        <w:ind w:firstLine="708"/>
        <w:jc w:val="right"/>
        <w:rPr>
          <w:rFonts w:eastAsia="SimSun"/>
          <w:kern w:val="3"/>
          <w:sz w:val="27"/>
          <w:szCs w:val="27"/>
          <w:lang w:eastAsia="zh-CN"/>
        </w:rPr>
      </w:pPr>
      <w:r>
        <w:rPr>
          <w:rFonts w:eastAsia="Calibri"/>
          <w:sz w:val="27"/>
          <w:szCs w:val="27"/>
          <w:lang w:eastAsia="en-US"/>
        </w:rPr>
        <w:lastRenderedPageBreak/>
        <w:t xml:space="preserve">Приложение </w:t>
      </w:r>
      <w:r w:rsidR="0091263D">
        <w:rPr>
          <w:rFonts w:eastAsia="Calibri"/>
          <w:sz w:val="27"/>
          <w:szCs w:val="27"/>
          <w:lang w:eastAsia="en-US"/>
        </w:rPr>
        <w:t xml:space="preserve"> 1 </w:t>
      </w:r>
      <w:r w:rsidR="0091263D">
        <w:rPr>
          <w:rFonts w:eastAsia="SimSun"/>
          <w:kern w:val="3"/>
          <w:sz w:val="27"/>
          <w:szCs w:val="27"/>
          <w:lang w:eastAsia="zh-CN"/>
        </w:rPr>
        <w:t>к Программе</w:t>
      </w:r>
    </w:p>
    <w:p w:rsidR="0091263D" w:rsidRDefault="0091263D" w:rsidP="0091263D">
      <w:pPr>
        <w:widowControl w:val="0"/>
        <w:autoSpaceDE w:val="0"/>
        <w:autoSpaceDN w:val="0"/>
        <w:adjustRightInd w:val="0"/>
        <w:jc w:val="center"/>
        <w:rPr>
          <w:rFonts w:eastAsia="Calibri"/>
          <w:sz w:val="22"/>
          <w:szCs w:val="22"/>
          <w:lang w:eastAsia="en-US"/>
        </w:rPr>
      </w:pPr>
    </w:p>
    <w:p w:rsidR="0091263D" w:rsidRDefault="0091263D" w:rsidP="0091263D">
      <w:pPr>
        <w:widowControl w:val="0"/>
        <w:autoSpaceDE w:val="0"/>
        <w:autoSpaceDN w:val="0"/>
        <w:adjustRightInd w:val="0"/>
        <w:jc w:val="center"/>
        <w:rPr>
          <w:rFonts w:eastAsia="Calibri"/>
          <w:b/>
          <w:sz w:val="22"/>
          <w:szCs w:val="22"/>
          <w:lang w:eastAsia="en-US"/>
        </w:rPr>
      </w:pPr>
      <w:bookmarkStart w:id="1" w:name="Par389"/>
      <w:bookmarkEnd w:id="1"/>
      <w:r>
        <w:rPr>
          <w:rFonts w:eastAsia="Calibri"/>
          <w:b/>
          <w:sz w:val="22"/>
          <w:szCs w:val="22"/>
          <w:lang w:eastAsia="en-US"/>
        </w:rPr>
        <w:t xml:space="preserve">Планируемые результаты реализации муниципальной  программы </w:t>
      </w:r>
    </w:p>
    <w:p w:rsidR="0091263D" w:rsidRDefault="0091263D" w:rsidP="0091263D">
      <w:pPr>
        <w:widowControl w:val="0"/>
        <w:autoSpaceDE w:val="0"/>
        <w:autoSpaceDN w:val="0"/>
        <w:adjustRightInd w:val="0"/>
        <w:jc w:val="center"/>
        <w:rPr>
          <w:rFonts w:eastAsia="Calibri"/>
          <w:b/>
          <w:sz w:val="22"/>
          <w:szCs w:val="22"/>
          <w:lang w:eastAsia="en-US"/>
        </w:rPr>
      </w:pPr>
      <w:r>
        <w:rPr>
          <w:rFonts w:eastAsia="Calibri"/>
          <w:b/>
          <w:sz w:val="22"/>
          <w:szCs w:val="22"/>
          <w:lang w:eastAsia="en-US"/>
        </w:rPr>
        <w:t>"Предпринимательство»</w:t>
      </w:r>
    </w:p>
    <w:p w:rsidR="0091263D" w:rsidRDefault="0091263D" w:rsidP="0091263D">
      <w:pPr>
        <w:widowControl w:val="0"/>
        <w:autoSpaceDE w:val="0"/>
        <w:autoSpaceDN w:val="0"/>
        <w:adjustRightInd w:val="0"/>
        <w:jc w:val="center"/>
        <w:rPr>
          <w:rFonts w:eastAsia="Calibri"/>
          <w:b/>
          <w:sz w:val="22"/>
          <w:szCs w:val="22"/>
          <w:lang w:eastAsia="en-US"/>
        </w:rPr>
      </w:pPr>
    </w:p>
    <w:tbl>
      <w:tblPr>
        <w:tblW w:w="158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806"/>
        <w:gridCol w:w="35"/>
        <w:gridCol w:w="2238"/>
        <w:gridCol w:w="1481"/>
        <w:gridCol w:w="1654"/>
        <w:gridCol w:w="942"/>
        <w:gridCol w:w="944"/>
        <w:gridCol w:w="942"/>
        <w:gridCol w:w="944"/>
        <w:gridCol w:w="802"/>
        <w:gridCol w:w="79"/>
        <w:gridCol w:w="2329"/>
      </w:tblGrid>
      <w:tr w:rsidR="0091263D" w:rsidTr="0091263D">
        <w:tc>
          <w:tcPr>
            <w:tcW w:w="675"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w:t>
            </w:r>
          </w:p>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п/п</w:t>
            </w:r>
          </w:p>
        </w:tc>
        <w:tc>
          <w:tcPr>
            <w:tcW w:w="2842" w:type="dxa"/>
            <w:gridSpan w:val="2"/>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Планируемые результаты реализации муниципальной программы</w:t>
            </w:r>
          </w:p>
        </w:tc>
        <w:tc>
          <w:tcPr>
            <w:tcW w:w="2239"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Тип показателя*</w:t>
            </w:r>
          </w:p>
        </w:tc>
        <w:tc>
          <w:tcPr>
            <w:tcW w:w="1482"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Единица измерения</w:t>
            </w:r>
          </w:p>
        </w:tc>
        <w:tc>
          <w:tcPr>
            <w:tcW w:w="1655"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Базовое значение на начало реализации подпрограммы</w:t>
            </w:r>
          </w:p>
        </w:tc>
        <w:tc>
          <w:tcPr>
            <w:tcW w:w="4574" w:type="dxa"/>
            <w:gridSpan w:val="5"/>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Планируемое значение по годам реализации</w:t>
            </w:r>
          </w:p>
          <w:p w:rsidR="0091263D" w:rsidRDefault="0091263D">
            <w:pPr>
              <w:widowControl w:val="0"/>
              <w:autoSpaceDE w:val="0"/>
              <w:autoSpaceDN w:val="0"/>
              <w:adjustRightInd w:val="0"/>
              <w:jc w:val="both"/>
              <w:rPr>
                <w:rFonts w:eastAsia="Calibri"/>
                <w:sz w:val="22"/>
                <w:szCs w:val="22"/>
                <w:lang w:eastAsia="en-US"/>
              </w:rPr>
            </w:pPr>
          </w:p>
        </w:tc>
        <w:tc>
          <w:tcPr>
            <w:tcW w:w="2409" w:type="dxa"/>
            <w:gridSpan w:val="2"/>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both"/>
              <w:rPr>
                <w:rFonts w:eastAsia="Calibri"/>
                <w:color w:val="FF0000"/>
                <w:sz w:val="22"/>
                <w:szCs w:val="22"/>
                <w:lang w:eastAsia="en-US"/>
              </w:rPr>
            </w:pPr>
            <w:r>
              <w:rPr>
                <w:rFonts w:eastAsia="Calibri"/>
                <w:sz w:val="22"/>
                <w:szCs w:val="22"/>
                <w:lang w:eastAsia="en-US"/>
              </w:rPr>
              <w:t>Номер основного мероприятия в перечне мероприятий подпрограммы</w:t>
            </w:r>
          </w:p>
        </w:tc>
      </w:tr>
      <w:tr w:rsidR="0091263D" w:rsidTr="0091263D">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9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2020</w:t>
            </w:r>
          </w:p>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год</w:t>
            </w:r>
          </w:p>
        </w:tc>
        <w:tc>
          <w:tcPr>
            <w:tcW w:w="944"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2021</w:t>
            </w:r>
          </w:p>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год</w:t>
            </w:r>
          </w:p>
        </w:tc>
        <w:tc>
          <w:tcPr>
            <w:tcW w:w="9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2022</w:t>
            </w:r>
          </w:p>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год</w:t>
            </w:r>
          </w:p>
        </w:tc>
        <w:tc>
          <w:tcPr>
            <w:tcW w:w="944"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2023 год</w:t>
            </w:r>
          </w:p>
        </w:tc>
        <w:tc>
          <w:tcPr>
            <w:tcW w:w="80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2024 год</w:t>
            </w:r>
          </w:p>
        </w:tc>
        <w:tc>
          <w:tcPr>
            <w:tcW w:w="4739" w:type="dxa"/>
            <w:gridSpan w:val="2"/>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color w:val="FF0000"/>
                <w:sz w:val="22"/>
                <w:szCs w:val="22"/>
                <w:lang w:eastAsia="en-US"/>
              </w:rPr>
            </w:pPr>
          </w:p>
        </w:tc>
      </w:tr>
      <w:tr w:rsidR="0091263D" w:rsidTr="0091263D">
        <w:tc>
          <w:tcPr>
            <w:tcW w:w="675"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eastAsia="Calibri"/>
                <w:sz w:val="22"/>
                <w:szCs w:val="22"/>
                <w:lang w:eastAsia="en-US"/>
              </w:rPr>
            </w:pPr>
            <w:r>
              <w:rPr>
                <w:rFonts w:eastAsia="Calibri"/>
                <w:sz w:val="22"/>
                <w:szCs w:val="22"/>
                <w:lang w:eastAsia="en-US"/>
              </w:rPr>
              <w:t>1</w:t>
            </w:r>
          </w:p>
        </w:tc>
        <w:tc>
          <w:tcPr>
            <w:tcW w:w="2842" w:type="dxa"/>
            <w:gridSpan w:val="2"/>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2</w:t>
            </w:r>
          </w:p>
        </w:tc>
        <w:tc>
          <w:tcPr>
            <w:tcW w:w="2239"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eastAsia="Calibri"/>
                <w:sz w:val="22"/>
                <w:szCs w:val="22"/>
                <w:lang w:eastAsia="en-US"/>
              </w:rPr>
            </w:pPr>
            <w:r>
              <w:rPr>
                <w:rFonts w:eastAsia="Calibri"/>
                <w:sz w:val="22"/>
                <w:szCs w:val="22"/>
                <w:lang w:eastAsia="en-US"/>
              </w:rPr>
              <w:t>3</w:t>
            </w:r>
          </w:p>
        </w:tc>
        <w:tc>
          <w:tcPr>
            <w:tcW w:w="148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eastAsia="Calibri"/>
                <w:sz w:val="22"/>
                <w:szCs w:val="22"/>
                <w:lang w:eastAsia="en-US"/>
              </w:rPr>
            </w:pPr>
            <w:r>
              <w:rPr>
                <w:rFonts w:eastAsia="Calibri"/>
                <w:sz w:val="22"/>
                <w:szCs w:val="22"/>
                <w:lang w:eastAsia="en-US"/>
              </w:rPr>
              <w:t>4</w:t>
            </w:r>
          </w:p>
        </w:tc>
        <w:tc>
          <w:tcPr>
            <w:tcW w:w="1655"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eastAsia="Calibri"/>
                <w:sz w:val="22"/>
                <w:szCs w:val="22"/>
                <w:lang w:eastAsia="en-US"/>
              </w:rPr>
            </w:pPr>
            <w:r>
              <w:rPr>
                <w:rFonts w:eastAsia="Calibri"/>
                <w:sz w:val="22"/>
                <w:szCs w:val="22"/>
                <w:lang w:eastAsia="en-US"/>
              </w:rPr>
              <w:t>5</w:t>
            </w:r>
          </w:p>
        </w:tc>
        <w:tc>
          <w:tcPr>
            <w:tcW w:w="9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eastAsia="Calibri"/>
                <w:sz w:val="22"/>
                <w:szCs w:val="22"/>
                <w:lang w:eastAsia="en-US"/>
              </w:rPr>
            </w:pPr>
            <w:r>
              <w:rPr>
                <w:rFonts w:eastAsia="Calibri"/>
                <w:sz w:val="22"/>
                <w:szCs w:val="22"/>
                <w:lang w:eastAsia="en-US"/>
              </w:rPr>
              <w:t>6</w:t>
            </w:r>
          </w:p>
        </w:tc>
        <w:tc>
          <w:tcPr>
            <w:tcW w:w="944"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eastAsia="Calibri"/>
                <w:sz w:val="22"/>
                <w:szCs w:val="22"/>
                <w:lang w:eastAsia="en-US"/>
              </w:rPr>
            </w:pPr>
            <w:r>
              <w:rPr>
                <w:rFonts w:eastAsia="Calibri"/>
                <w:sz w:val="22"/>
                <w:szCs w:val="22"/>
                <w:lang w:eastAsia="en-US"/>
              </w:rPr>
              <w:t>7</w:t>
            </w:r>
          </w:p>
        </w:tc>
        <w:tc>
          <w:tcPr>
            <w:tcW w:w="9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eastAsia="Calibri"/>
                <w:sz w:val="22"/>
                <w:szCs w:val="22"/>
                <w:lang w:eastAsia="en-US"/>
              </w:rPr>
            </w:pPr>
            <w:r>
              <w:rPr>
                <w:rFonts w:eastAsia="Calibri"/>
                <w:sz w:val="22"/>
                <w:szCs w:val="22"/>
                <w:lang w:eastAsia="en-US"/>
              </w:rPr>
              <w:t>8</w:t>
            </w:r>
          </w:p>
        </w:tc>
        <w:tc>
          <w:tcPr>
            <w:tcW w:w="944"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eastAsia="Calibri"/>
                <w:sz w:val="22"/>
                <w:szCs w:val="22"/>
                <w:lang w:eastAsia="en-US"/>
              </w:rPr>
            </w:pPr>
            <w:r>
              <w:rPr>
                <w:rFonts w:eastAsia="Calibri"/>
                <w:sz w:val="22"/>
                <w:szCs w:val="22"/>
                <w:lang w:eastAsia="en-US"/>
              </w:rPr>
              <w:t>9</w:t>
            </w:r>
          </w:p>
        </w:tc>
        <w:tc>
          <w:tcPr>
            <w:tcW w:w="80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eastAsia="Calibri"/>
                <w:sz w:val="22"/>
                <w:szCs w:val="22"/>
                <w:lang w:eastAsia="en-US"/>
              </w:rPr>
            </w:pPr>
            <w:r>
              <w:rPr>
                <w:rFonts w:eastAsia="Calibri"/>
                <w:sz w:val="22"/>
                <w:szCs w:val="22"/>
                <w:lang w:eastAsia="en-US"/>
              </w:rPr>
              <w:t>10</w:t>
            </w:r>
          </w:p>
        </w:tc>
        <w:tc>
          <w:tcPr>
            <w:tcW w:w="2409" w:type="dxa"/>
            <w:gridSpan w:val="2"/>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eastAsia="Calibri"/>
                <w:sz w:val="22"/>
                <w:szCs w:val="22"/>
                <w:lang w:eastAsia="en-US"/>
              </w:rPr>
            </w:pPr>
            <w:r>
              <w:rPr>
                <w:rFonts w:eastAsia="Calibri"/>
                <w:sz w:val="22"/>
                <w:szCs w:val="22"/>
                <w:lang w:eastAsia="en-US"/>
              </w:rPr>
              <w:t>11</w:t>
            </w:r>
          </w:p>
        </w:tc>
      </w:tr>
      <w:tr w:rsidR="0091263D" w:rsidTr="0091263D">
        <w:tc>
          <w:tcPr>
            <w:tcW w:w="675" w:type="dxa"/>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both"/>
              <w:rPr>
                <w:rFonts w:eastAsia="Calibri"/>
                <w:lang w:eastAsia="en-US"/>
              </w:rPr>
            </w:pPr>
          </w:p>
        </w:tc>
        <w:tc>
          <w:tcPr>
            <w:tcW w:w="12792" w:type="dxa"/>
            <w:gridSpan w:val="10"/>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eastAsia="Calibri"/>
                <w:lang w:eastAsia="en-US"/>
              </w:rPr>
            </w:pPr>
            <w:r>
              <w:rPr>
                <w:rFonts w:eastAsia="Calibri"/>
                <w:lang w:eastAsia="en-US"/>
              </w:rPr>
              <w:t>Подпрограмма I "Инвестиции"</w:t>
            </w:r>
          </w:p>
        </w:tc>
        <w:tc>
          <w:tcPr>
            <w:tcW w:w="2409" w:type="dxa"/>
            <w:gridSpan w:val="2"/>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both"/>
              <w:rPr>
                <w:rFonts w:eastAsia="Calibri"/>
                <w:lang w:eastAsia="en-US"/>
              </w:rPr>
            </w:pPr>
          </w:p>
        </w:tc>
      </w:tr>
      <w:tr w:rsidR="0091263D" w:rsidTr="0091263D">
        <w:tc>
          <w:tcPr>
            <w:tcW w:w="67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1.1</w:t>
            </w:r>
          </w:p>
        </w:tc>
        <w:tc>
          <w:tcPr>
            <w:tcW w:w="284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both"/>
              <w:rPr>
                <w:rFonts w:eastAsia="Calibri"/>
                <w:sz w:val="22"/>
                <w:szCs w:val="22"/>
                <w:lang w:eastAsia="en-US"/>
              </w:rPr>
            </w:pPr>
            <w:r>
              <w:rPr>
                <w:rFonts w:eastAsia="Calibri"/>
                <w:sz w:val="22"/>
                <w:szCs w:val="22"/>
                <w:lang w:eastAsia="en-US"/>
              </w:rPr>
              <w:t>Объем инвестиций, привлеченных в основной капитал (без учета бюджетных инвестиций), на душу населения</w:t>
            </w:r>
          </w:p>
        </w:tc>
        <w:tc>
          <w:tcPr>
            <w:tcW w:w="2239" w:type="dxa"/>
            <w:tcBorders>
              <w:top w:val="single" w:sz="4" w:space="0" w:color="auto"/>
              <w:left w:val="single" w:sz="4" w:space="0" w:color="auto"/>
              <w:bottom w:val="single" w:sz="4" w:space="0" w:color="auto"/>
              <w:right w:val="single" w:sz="4" w:space="0" w:color="auto"/>
            </w:tcBorders>
            <w:vAlign w:val="center"/>
          </w:tcPr>
          <w:p w:rsidR="0091263D" w:rsidRDefault="0091263D">
            <w:pPr>
              <w:spacing w:after="200" w:line="276" w:lineRule="auto"/>
              <w:jc w:val="center"/>
              <w:rPr>
                <w:sz w:val="22"/>
                <w:szCs w:val="22"/>
                <w:lang w:eastAsia="en-US"/>
              </w:rPr>
            </w:pPr>
            <w:r>
              <w:rPr>
                <w:sz w:val="22"/>
                <w:szCs w:val="22"/>
                <w:lang w:eastAsia="en-US"/>
              </w:rPr>
              <w:t>ВДЛ (Указ Президента РФ №193)</w:t>
            </w:r>
          </w:p>
          <w:p w:rsidR="0091263D" w:rsidRDefault="0091263D">
            <w:pPr>
              <w:spacing w:after="200" w:line="276" w:lineRule="auto"/>
              <w:jc w:val="center"/>
              <w:rPr>
                <w:sz w:val="22"/>
                <w:szCs w:val="22"/>
                <w:lang w:eastAsia="en-US"/>
              </w:rPr>
            </w:pPr>
            <w:r>
              <w:rPr>
                <w:sz w:val="22"/>
                <w:szCs w:val="22"/>
                <w:lang w:eastAsia="en-US"/>
              </w:rPr>
              <w:t>Рейтинг-50</w:t>
            </w:r>
          </w:p>
          <w:p w:rsidR="0091263D" w:rsidRDefault="0091263D">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rFonts w:eastAsia="Calibri"/>
                <w:sz w:val="22"/>
                <w:szCs w:val="22"/>
                <w:lang w:eastAsia="en-US"/>
              </w:rPr>
              <w:t>тыс.руб.</w:t>
            </w:r>
          </w:p>
        </w:tc>
        <w:tc>
          <w:tcPr>
            <w:tcW w:w="165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17,22</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41,65</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22,34</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22,78</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23,47</w:t>
            </w:r>
          </w:p>
        </w:tc>
        <w:tc>
          <w:tcPr>
            <w:tcW w:w="80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24,17</w:t>
            </w:r>
          </w:p>
        </w:tc>
        <w:tc>
          <w:tcPr>
            <w:tcW w:w="2409" w:type="dxa"/>
            <w:gridSpan w:val="2"/>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both"/>
              <w:rPr>
                <w:rFonts w:eastAsia="Calibri"/>
                <w:sz w:val="22"/>
                <w:szCs w:val="22"/>
                <w:lang w:eastAsia="en-US"/>
              </w:rPr>
            </w:pPr>
          </w:p>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10.</w:t>
            </w:r>
          </w:p>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 xml:space="preserve"> Проведение конкурсного отбора лучших концепций по развитию территорий  и дальнейшая реализация концепций победителей конкурса</w:t>
            </w:r>
          </w:p>
        </w:tc>
      </w:tr>
      <w:tr w:rsidR="0091263D" w:rsidTr="0091263D">
        <w:tc>
          <w:tcPr>
            <w:tcW w:w="67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1.2</w:t>
            </w:r>
          </w:p>
        </w:tc>
        <w:tc>
          <w:tcPr>
            <w:tcW w:w="284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both"/>
              <w:rPr>
                <w:sz w:val="22"/>
                <w:szCs w:val="22"/>
                <w:lang w:eastAsia="en-US"/>
              </w:rPr>
            </w:pPr>
            <w:r>
              <w:rPr>
                <w:sz w:val="22"/>
                <w:szCs w:val="22"/>
                <w:lang w:eastAsia="en-US"/>
              </w:rPr>
              <w:t xml:space="preserve">Процент заполняемости многофункциональных индустриальных парков, технологических парков, промышленных площадок </w:t>
            </w:r>
          </w:p>
        </w:tc>
        <w:tc>
          <w:tcPr>
            <w:tcW w:w="2239" w:type="dxa"/>
            <w:tcBorders>
              <w:top w:val="single" w:sz="4" w:space="0" w:color="auto"/>
              <w:left w:val="single" w:sz="4" w:space="0" w:color="auto"/>
              <w:bottom w:val="single" w:sz="4" w:space="0" w:color="auto"/>
              <w:right w:val="single" w:sz="4" w:space="0" w:color="auto"/>
            </w:tcBorders>
            <w:vAlign w:val="center"/>
          </w:tcPr>
          <w:p w:rsidR="0091263D" w:rsidRDefault="0091263D">
            <w:pPr>
              <w:spacing w:after="200" w:line="276" w:lineRule="auto"/>
              <w:jc w:val="center"/>
              <w:rPr>
                <w:sz w:val="22"/>
                <w:szCs w:val="22"/>
                <w:lang w:eastAsia="en-US"/>
              </w:rPr>
            </w:pPr>
            <w:r>
              <w:rPr>
                <w:sz w:val="22"/>
                <w:szCs w:val="22"/>
                <w:lang w:eastAsia="en-US"/>
              </w:rPr>
              <w:t>Отраслевой показатель (показатель госпрограммы)</w:t>
            </w:r>
          </w:p>
          <w:p w:rsidR="0091263D" w:rsidRDefault="0091263D">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w:t>
            </w:r>
          </w:p>
        </w:tc>
        <w:tc>
          <w:tcPr>
            <w:tcW w:w="165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0</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107,32</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66,67</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66,67</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66,67</w:t>
            </w:r>
          </w:p>
        </w:tc>
        <w:tc>
          <w:tcPr>
            <w:tcW w:w="80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66,67</w:t>
            </w:r>
          </w:p>
        </w:tc>
        <w:tc>
          <w:tcPr>
            <w:tcW w:w="2409" w:type="dxa"/>
            <w:gridSpan w:val="2"/>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02.</w:t>
            </w:r>
          </w:p>
          <w:p w:rsidR="0091263D" w:rsidRDefault="0091263D">
            <w:pPr>
              <w:widowControl w:val="0"/>
              <w:autoSpaceDE w:val="0"/>
              <w:autoSpaceDN w:val="0"/>
              <w:adjustRightInd w:val="0"/>
              <w:jc w:val="both"/>
              <w:rPr>
                <w:rFonts w:eastAsia="Calibri"/>
                <w:sz w:val="22"/>
                <w:szCs w:val="22"/>
                <w:lang w:eastAsia="en-US"/>
              </w:rPr>
            </w:pPr>
          </w:p>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«Создание многофункциональных индустриальных парков, технологических парков, промышленных площадок».</w:t>
            </w:r>
          </w:p>
        </w:tc>
      </w:tr>
      <w:tr w:rsidR="0091263D" w:rsidTr="0091263D">
        <w:tc>
          <w:tcPr>
            <w:tcW w:w="67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1.3</w:t>
            </w:r>
          </w:p>
        </w:tc>
        <w:tc>
          <w:tcPr>
            <w:tcW w:w="284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both"/>
              <w:rPr>
                <w:sz w:val="22"/>
                <w:szCs w:val="22"/>
                <w:lang w:eastAsia="en-US"/>
              </w:rPr>
            </w:pPr>
            <w:r>
              <w:rPr>
                <w:sz w:val="22"/>
                <w:szCs w:val="22"/>
                <w:lang w:eastAsia="en-US"/>
              </w:rPr>
              <w:t>Количество многофункциональных индустриальных парков, технологических парков, промышленных площадок</w:t>
            </w:r>
          </w:p>
        </w:tc>
        <w:tc>
          <w:tcPr>
            <w:tcW w:w="2239" w:type="dxa"/>
            <w:tcBorders>
              <w:top w:val="single" w:sz="4" w:space="0" w:color="auto"/>
              <w:left w:val="single" w:sz="4" w:space="0" w:color="auto"/>
              <w:bottom w:val="single" w:sz="4" w:space="0" w:color="auto"/>
              <w:right w:val="single" w:sz="4" w:space="0" w:color="auto"/>
            </w:tcBorders>
            <w:vAlign w:val="center"/>
          </w:tcPr>
          <w:p w:rsidR="0091263D" w:rsidRDefault="0091263D">
            <w:pPr>
              <w:spacing w:after="200" w:line="276" w:lineRule="auto"/>
              <w:jc w:val="center"/>
              <w:rPr>
                <w:sz w:val="22"/>
                <w:szCs w:val="22"/>
                <w:lang w:eastAsia="en-US"/>
              </w:rPr>
            </w:pPr>
            <w:r>
              <w:rPr>
                <w:sz w:val="22"/>
                <w:szCs w:val="22"/>
                <w:lang w:eastAsia="en-US"/>
              </w:rPr>
              <w:t>Отраслевой показатель (показатель госпрограммы)</w:t>
            </w:r>
          </w:p>
          <w:p w:rsidR="0091263D" w:rsidRDefault="0091263D">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w:t>
            </w:r>
          </w:p>
        </w:tc>
        <w:tc>
          <w:tcPr>
            <w:tcW w:w="80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w:t>
            </w:r>
          </w:p>
        </w:tc>
        <w:tc>
          <w:tcPr>
            <w:tcW w:w="2409" w:type="dxa"/>
            <w:gridSpan w:val="2"/>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02.</w:t>
            </w:r>
          </w:p>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 xml:space="preserve">«Создание многофункциональных индустриальных парков, технологических </w:t>
            </w:r>
            <w:r>
              <w:rPr>
                <w:rFonts w:eastAsia="Calibri"/>
                <w:sz w:val="22"/>
                <w:szCs w:val="22"/>
                <w:lang w:eastAsia="en-US"/>
              </w:rPr>
              <w:lastRenderedPageBreak/>
              <w:t>парков, промышленных площадок».</w:t>
            </w:r>
          </w:p>
          <w:p w:rsidR="0091263D" w:rsidRDefault="0091263D">
            <w:pPr>
              <w:widowControl w:val="0"/>
              <w:autoSpaceDE w:val="0"/>
              <w:autoSpaceDN w:val="0"/>
              <w:adjustRightInd w:val="0"/>
              <w:jc w:val="both"/>
              <w:rPr>
                <w:rFonts w:eastAsia="Calibri"/>
                <w:sz w:val="22"/>
                <w:szCs w:val="22"/>
                <w:lang w:eastAsia="en-US"/>
              </w:rPr>
            </w:pPr>
          </w:p>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10. Проведение конкурсного отбора лучших концепций по развитию территорий  и дальнейшая реализация концепций победителей конкурса</w:t>
            </w:r>
          </w:p>
        </w:tc>
      </w:tr>
      <w:tr w:rsidR="0091263D" w:rsidTr="0091263D">
        <w:tc>
          <w:tcPr>
            <w:tcW w:w="67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lastRenderedPageBreak/>
              <w:t>1.4</w:t>
            </w:r>
          </w:p>
        </w:tc>
        <w:tc>
          <w:tcPr>
            <w:tcW w:w="284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both"/>
              <w:rPr>
                <w:sz w:val="22"/>
                <w:szCs w:val="22"/>
                <w:lang w:eastAsia="en-US"/>
              </w:rPr>
            </w:pPr>
            <w:r>
              <w:rPr>
                <w:sz w:val="22"/>
                <w:szCs w:val="22"/>
                <w:lang w:eastAsia="en-US"/>
              </w:rPr>
              <w:t>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2239" w:type="dxa"/>
            <w:tcBorders>
              <w:top w:val="single" w:sz="4" w:space="0" w:color="auto"/>
              <w:left w:val="single" w:sz="4" w:space="0" w:color="auto"/>
              <w:bottom w:val="single" w:sz="4" w:space="0" w:color="auto"/>
              <w:right w:val="single" w:sz="4" w:space="0" w:color="auto"/>
            </w:tcBorders>
            <w:vAlign w:val="center"/>
          </w:tcPr>
          <w:p w:rsidR="0091263D" w:rsidRDefault="0091263D">
            <w:pPr>
              <w:spacing w:after="200" w:line="276" w:lineRule="auto"/>
              <w:jc w:val="center"/>
              <w:rPr>
                <w:sz w:val="22"/>
                <w:szCs w:val="22"/>
                <w:lang w:eastAsia="en-US"/>
              </w:rPr>
            </w:pPr>
            <w:r>
              <w:rPr>
                <w:sz w:val="22"/>
                <w:szCs w:val="22"/>
                <w:lang w:eastAsia="en-US"/>
              </w:rPr>
              <w:t>Отраслевой показатель (показатель госпрограммы)</w:t>
            </w:r>
          </w:p>
          <w:p w:rsidR="0091263D" w:rsidRDefault="0091263D">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0</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0</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0</w:t>
            </w:r>
          </w:p>
        </w:tc>
        <w:tc>
          <w:tcPr>
            <w:tcW w:w="80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w:t>
            </w:r>
          </w:p>
        </w:tc>
        <w:tc>
          <w:tcPr>
            <w:tcW w:w="2409" w:type="dxa"/>
            <w:gridSpan w:val="2"/>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02.</w:t>
            </w:r>
          </w:p>
          <w:p w:rsidR="0091263D" w:rsidRDefault="0091263D">
            <w:pPr>
              <w:widowControl w:val="0"/>
              <w:autoSpaceDE w:val="0"/>
              <w:autoSpaceDN w:val="0"/>
              <w:adjustRightInd w:val="0"/>
              <w:jc w:val="both"/>
              <w:rPr>
                <w:rFonts w:eastAsia="Calibri"/>
                <w:sz w:val="22"/>
                <w:szCs w:val="22"/>
                <w:lang w:eastAsia="en-US"/>
              </w:rPr>
            </w:pPr>
          </w:p>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«Создание многофункциональных индустриальных парков, технологических парков, промышленных площадок».</w:t>
            </w:r>
          </w:p>
        </w:tc>
      </w:tr>
      <w:tr w:rsidR="0091263D" w:rsidTr="0091263D">
        <w:tc>
          <w:tcPr>
            <w:tcW w:w="67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1.5</w:t>
            </w:r>
          </w:p>
        </w:tc>
        <w:tc>
          <w:tcPr>
            <w:tcW w:w="284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both"/>
              <w:rPr>
                <w:sz w:val="22"/>
                <w:szCs w:val="22"/>
                <w:lang w:eastAsia="en-US"/>
              </w:rPr>
            </w:pPr>
            <w:r>
              <w:rPr>
                <w:sz w:val="22"/>
                <w:szCs w:val="22"/>
                <w:lang w:eastAsia="en-US"/>
              </w:rPr>
              <w:t>Площадь территории, на которую привлечены новые резиденты</w:t>
            </w:r>
          </w:p>
        </w:tc>
        <w:tc>
          <w:tcPr>
            <w:tcW w:w="2239" w:type="dxa"/>
            <w:tcBorders>
              <w:top w:val="single" w:sz="4" w:space="0" w:color="auto"/>
              <w:left w:val="single" w:sz="4" w:space="0" w:color="auto"/>
              <w:bottom w:val="single" w:sz="4" w:space="0" w:color="auto"/>
              <w:right w:val="single" w:sz="4" w:space="0" w:color="auto"/>
            </w:tcBorders>
            <w:vAlign w:val="center"/>
          </w:tcPr>
          <w:p w:rsidR="0091263D" w:rsidRDefault="0091263D">
            <w:pPr>
              <w:spacing w:after="200" w:line="276" w:lineRule="auto"/>
              <w:jc w:val="center"/>
              <w:rPr>
                <w:sz w:val="22"/>
                <w:szCs w:val="22"/>
                <w:lang w:eastAsia="en-US"/>
              </w:rPr>
            </w:pPr>
            <w:r>
              <w:rPr>
                <w:sz w:val="22"/>
                <w:szCs w:val="22"/>
                <w:lang w:eastAsia="en-US"/>
              </w:rPr>
              <w:t>Отраслевой показатель (показатель госпрограммы)</w:t>
            </w:r>
          </w:p>
          <w:p w:rsidR="0091263D" w:rsidRDefault="0091263D">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га</w:t>
            </w:r>
          </w:p>
        </w:tc>
        <w:tc>
          <w:tcPr>
            <w:tcW w:w="165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5</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5</w:t>
            </w:r>
          </w:p>
        </w:tc>
        <w:tc>
          <w:tcPr>
            <w:tcW w:w="80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5</w:t>
            </w:r>
          </w:p>
        </w:tc>
        <w:tc>
          <w:tcPr>
            <w:tcW w:w="2409" w:type="dxa"/>
            <w:gridSpan w:val="2"/>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02.</w:t>
            </w:r>
          </w:p>
          <w:p w:rsidR="0091263D" w:rsidRDefault="0091263D">
            <w:pPr>
              <w:widowControl w:val="0"/>
              <w:autoSpaceDE w:val="0"/>
              <w:autoSpaceDN w:val="0"/>
              <w:adjustRightInd w:val="0"/>
              <w:jc w:val="both"/>
              <w:rPr>
                <w:rFonts w:eastAsia="Calibri"/>
                <w:sz w:val="22"/>
                <w:szCs w:val="22"/>
                <w:lang w:eastAsia="en-US"/>
              </w:rPr>
            </w:pPr>
          </w:p>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«Создание многофункциональных индустриальных парков, технологических парков, промышленных площадок».</w:t>
            </w:r>
          </w:p>
        </w:tc>
      </w:tr>
      <w:tr w:rsidR="0091263D" w:rsidTr="0091263D">
        <w:tc>
          <w:tcPr>
            <w:tcW w:w="67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1.6</w:t>
            </w:r>
          </w:p>
        </w:tc>
        <w:tc>
          <w:tcPr>
            <w:tcW w:w="284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both"/>
              <w:rPr>
                <w:sz w:val="22"/>
                <w:szCs w:val="22"/>
                <w:lang w:eastAsia="en-US"/>
              </w:rPr>
            </w:pPr>
            <w:r>
              <w:rPr>
                <w:sz w:val="22"/>
                <w:szCs w:val="22"/>
                <w:lang w:eastAsia="en-US"/>
              </w:rPr>
              <w:t xml:space="preserve">Увеличение среднемесячной заработной платы работников организаций, не относящихся к субъектам малого </w:t>
            </w:r>
            <w:r>
              <w:rPr>
                <w:sz w:val="22"/>
                <w:szCs w:val="22"/>
                <w:lang w:eastAsia="en-US"/>
              </w:rPr>
              <w:lastRenderedPageBreak/>
              <w:t>предпринимательства</w:t>
            </w:r>
          </w:p>
        </w:tc>
        <w:tc>
          <w:tcPr>
            <w:tcW w:w="2239" w:type="dxa"/>
            <w:tcBorders>
              <w:top w:val="single" w:sz="4" w:space="0" w:color="auto"/>
              <w:left w:val="single" w:sz="4" w:space="0" w:color="auto"/>
              <w:bottom w:val="single" w:sz="4" w:space="0" w:color="auto"/>
              <w:right w:val="single" w:sz="4" w:space="0" w:color="auto"/>
            </w:tcBorders>
            <w:vAlign w:val="center"/>
          </w:tcPr>
          <w:p w:rsidR="0091263D" w:rsidRDefault="0091263D">
            <w:pPr>
              <w:spacing w:after="200" w:line="276" w:lineRule="auto"/>
              <w:jc w:val="center"/>
              <w:rPr>
                <w:sz w:val="22"/>
                <w:szCs w:val="22"/>
                <w:lang w:eastAsia="en-US"/>
              </w:rPr>
            </w:pPr>
            <w:r>
              <w:rPr>
                <w:sz w:val="22"/>
                <w:szCs w:val="22"/>
                <w:lang w:eastAsia="en-US"/>
              </w:rPr>
              <w:lastRenderedPageBreak/>
              <w:t>Указной</w:t>
            </w:r>
          </w:p>
          <w:p w:rsidR="0091263D" w:rsidRDefault="0091263D">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w:t>
            </w:r>
          </w:p>
        </w:tc>
        <w:tc>
          <w:tcPr>
            <w:tcW w:w="165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108</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117,0</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102,2</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102,8</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102,3</w:t>
            </w:r>
          </w:p>
        </w:tc>
        <w:tc>
          <w:tcPr>
            <w:tcW w:w="80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102,1</w:t>
            </w:r>
          </w:p>
        </w:tc>
        <w:tc>
          <w:tcPr>
            <w:tcW w:w="2409" w:type="dxa"/>
            <w:gridSpan w:val="2"/>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07.</w:t>
            </w:r>
          </w:p>
          <w:p w:rsidR="0091263D" w:rsidRDefault="0091263D">
            <w:pPr>
              <w:widowControl w:val="0"/>
              <w:autoSpaceDE w:val="0"/>
              <w:autoSpaceDN w:val="0"/>
              <w:adjustRightInd w:val="0"/>
              <w:jc w:val="both"/>
              <w:rPr>
                <w:rFonts w:eastAsia="Calibri"/>
                <w:sz w:val="22"/>
                <w:szCs w:val="22"/>
                <w:lang w:eastAsia="en-US"/>
              </w:rPr>
            </w:pPr>
          </w:p>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«Организация работ по поддержке и развитию промышленного потенциала».</w:t>
            </w:r>
          </w:p>
          <w:p w:rsidR="0091263D" w:rsidRDefault="0091263D">
            <w:pPr>
              <w:widowControl w:val="0"/>
              <w:autoSpaceDE w:val="0"/>
              <w:autoSpaceDN w:val="0"/>
              <w:adjustRightInd w:val="0"/>
              <w:jc w:val="both"/>
              <w:rPr>
                <w:rFonts w:eastAsia="Calibri"/>
                <w:sz w:val="22"/>
                <w:szCs w:val="22"/>
                <w:lang w:eastAsia="en-US"/>
              </w:rPr>
            </w:pPr>
          </w:p>
        </w:tc>
      </w:tr>
      <w:tr w:rsidR="0091263D" w:rsidTr="0091263D">
        <w:tc>
          <w:tcPr>
            <w:tcW w:w="67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lastRenderedPageBreak/>
              <w:t>1.7</w:t>
            </w:r>
          </w:p>
        </w:tc>
        <w:tc>
          <w:tcPr>
            <w:tcW w:w="284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both"/>
              <w:rPr>
                <w:sz w:val="22"/>
                <w:szCs w:val="22"/>
                <w:lang w:eastAsia="en-US"/>
              </w:rPr>
            </w:pPr>
            <w:r>
              <w:rPr>
                <w:sz w:val="22"/>
                <w:szCs w:val="22"/>
                <w:lang w:eastAsia="en-US"/>
              </w:rPr>
              <w:t>Производительность труда в базовых несырьевых отраслях экономики</w:t>
            </w:r>
          </w:p>
        </w:tc>
        <w:tc>
          <w:tcPr>
            <w:tcW w:w="2239" w:type="dxa"/>
            <w:tcBorders>
              <w:top w:val="single" w:sz="4" w:space="0" w:color="auto"/>
              <w:left w:val="single" w:sz="4" w:space="0" w:color="auto"/>
              <w:bottom w:val="single" w:sz="4" w:space="0" w:color="auto"/>
              <w:right w:val="single" w:sz="4" w:space="0" w:color="auto"/>
            </w:tcBorders>
            <w:vAlign w:val="center"/>
          </w:tcPr>
          <w:p w:rsidR="0091263D" w:rsidRDefault="0091263D">
            <w:pPr>
              <w:spacing w:after="200" w:line="276" w:lineRule="auto"/>
              <w:jc w:val="center"/>
              <w:rPr>
                <w:sz w:val="22"/>
                <w:szCs w:val="22"/>
                <w:lang w:eastAsia="en-US"/>
              </w:rPr>
            </w:pPr>
            <w:r>
              <w:rPr>
                <w:sz w:val="22"/>
                <w:szCs w:val="22"/>
                <w:lang w:eastAsia="en-US"/>
              </w:rPr>
              <w:t>ВДЛ (Указ Президента РФ № 193)</w:t>
            </w:r>
          </w:p>
          <w:p w:rsidR="0091263D" w:rsidRDefault="0091263D">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w:t>
            </w:r>
          </w:p>
        </w:tc>
        <w:tc>
          <w:tcPr>
            <w:tcW w:w="165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3,3</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3,2</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3,8</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3,9</w:t>
            </w:r>
          </w:p>
        </w:tc>
        <w:tc>
          <w:tcPr>
            <w:tcW w:w="80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3,9</w:t>
            </w:r>
          </w:p>
        </w:tc>
        <w:tc>
          <w:tcPr>
            <w:tcW w:w="2409" w:type="dxa"/>
            <w:gridSpan w:val="2"/>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07.</w:t>
            </w:r>
          </w:p>
          <w:p w:rsidR="0091263D" w:rsidRDefault="0091263D">
            <w:pPr>
              <w:widowControl w:val="0"/>
              <w:autoSpaceDE w:val="0"/>
              <w:autoSpaceDN w:val="0"/>
              <w:adjustRightInd w:val="0"/>
              <w:jc w:val="both"/>
              <w:rPr>
                <w:rFonts w:eastAsia="Calibri"/>
                <w:sz w:val="22"/>
                <w:szCs w:val="22"/>
                <w:lang w:eastAsia="en-US"/>
              </w:rPr>
            </w:pPr>
          </w:p>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«Организация работ по поддержке и развитию промышленного потенциала».</w:t>
            </w:r>
          </w:p>
        </w:tc>
      </w:tr>
      <w:tr w:rsidR="0091263D" w:rsidTr="0091263D">
        <w:tc>
          <w:tcPr>
            <w:tcW w:w="67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1.8</w:t>
            </w:r>
          </w:p>
        </w:tc>
        <w:tc>
          <w:tcPr>
            <w:tcW w:w="2842" w:type="dxa"/>
            <w:gridSpan w:val="2"/>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rPr>
                <w:sz w:val="22"/>
                <w:szCs w:val="22"/>
                <w:lang w:eastAsia="en-US"/>
              </w:rPr>
            </w:pPr>
            <w:r>
              <w:rPr>
                <w:sz w:val="22"/>
                <w:szCs w:val="22"/>
                <w:lang w:eastAsia="en-US"/>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2239" w:type="dxa"/>
            <w:tcBorders>
              <w:top w:val="single" w:sz="4" w:space="0" w:color="auto"/>
              <w:left w:val="single" w:sz="4" w:space="0" w:color="auto"/>
              <w:bottom w:val="single" w:sz="4" w:space="0" w:color="auto"/>
              <w:right w:val="single" w:sz="4" w:space="0" w:color="auto"/>
            </w:tcBorders>
            <w:vAlign w:val="center"/>
          </w:tcPr>
          <w:p w:rsidR="0091263D" w:rsidRDefault="0091263D">
            <w:pPr>
              <w:spacing w:after="200" w:line="276" w:lineRule="auto"/>
              <w:jc w:val="center"/>
              <w:rPr>
                <w:sz w:val="22"/>
                <w:szCs w:val="22"/>
                <w:lang w:eastAsia="en-US"/>
              </w:rPr>
            </w:pPr>
            <w:r>
              <w:rPr>
                <w:sz w:val="22"/>
                <w:szCs w:val="22"/>
                <w:lang w:eastAsia="en-US"/>
              </w:rPr>
              <w:t>ВДЛ (Указ Президента РФ № 193)</w:t>
            </w:r>
          </w:p>
          <w:p w:rsidR="0091263D" w:rsidRDefault="0091263D">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тыс.руб.</w:t>
            </w:r>
          </w:p>
        </w:tc>
        <w:tc>
          <w:tcPr>
            <w:tcW w:w="165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1307942</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0"/>
                <w:szCs w:val="20"/>
                <w:lang w:eastAsia="en-US"/>
              </w:rPr>
            </w:pPr>
            <w:r>
              <w:rPr>
                <w:rFonts w:eastAsia="Calibri"/>
                <w:sz w:val="20"/>
                <w:szCs w:val="20"/>
                <w:lang w:eastAsia="en-US"/>
              </w:rPr>
              <w:t>1286900</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0"/>
                <w:szCs w:val="20"/>
                <w:lang w:eastAsia="en-US"/>
              </w:rPr>
            </w:pPr>
            <w:r>
              <w:rPr>
                <w:rFonts w:eastAsia="Calibri"/>
                <w:sz w:val="20"/>
                <w:szCs w:val="20"/>
                <w:lang w:eastAsia="en-US"/>
              </w:rPr>
              <w:t>1325900</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0"/>
                <w:szCs w:val="20"/>
                <w:lang w:eastAsia="en-US"/>
              </w:rPr>
            </w:pPr>
            <w:r>
              <w:rPr>
                <w:rFonts w:eastAsia="Calibri"/>
                <w:sz w:val="20"/>
                <w:szCs w:val="20"/>
                <w:lang w:eastAsia="en-US"/>
              </w:rPr>
              <w:t>1365000</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0"/>
                <w:szCs w:val="20"/>
                <w:lang w:eastAsia="en-US"/>
              </w:rPr>
            </w:pPr>
            <w:r>
              <w:rPr>
                <w:rFonts w:eastAsia="Calibri"/>
                <w:sz w:val="20"/>
                <w:szCs w:val="20"/>
                <w:lang w:eastAsia="en-US"/>
              </w:rPr>
              <w:t>1420500</w:t>
            </w:r>
          </w:p>
        </w:tc>
        <w:tc>
          <w:tcPr>
            <w:tcW w:w="80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0"/>
                <w:szCs w:val="20"/>
                <w:lang w:eastAsia="en-US"/>
              </w:rPr>
            </w:pPr>
            <w:r>
              <w:rPr>
                <w:rFonts w:eastAsia="Calibri"/>
                <w:sz w:val="20"/>
                <w:szCs w:val="20"/>
                <w:lang w:eastAsia="en-US"/>
              </w:rPr>
              <w:t>1476700</w:t>
            </w:r>
          </w:p>
        </w:tc>
        <w:tc>
          <w:tcPr>
            <w:tcW w:w="2409" w:type="dxa"/>
            <w:gridSpan w:val="2"/>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02.</w:t>
            </w:r>
          </w:p>
          <w:p w:rsidR="0091263D" w:rsidRDefault="0091263D">
            <w:pPr>
              <w:widowControl w:val="0"/>
              <w:autoSpaceDE w:val="0"/>
              <w:autoSpaceDN w:val="0"/>
              <w:adjustRightInd w:val="0"/>
              <w:jc w:val="both"/>
              <w:rPr>
                <w:rFonts w:eastAsia="Calibri"/>
                <w:sz w:val="22"/>
                <w:szCs w:val="22"/>
                <w:lang w:eastAsia="en-US"/>
              </w:rPr>
            </w:pPr>
          </w:p>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«Создание многофункциональных индустриальных парков, технологических парков, промышленных площадок».</w:t>
            </w:r>
          </w:p>
          <w:p w:rsidR="0091263D" w:rsidRDefault="0091263D">
            <w:pPr>
              <w:widowControl w:val="0"/>
              <w:autoSpaceDE w:val="0"/>
              <w:autoSpaceDN w:val="0"/>
              <w:adjustRightInd w:val="0"/>
              <w:jc w:val="both"/>
              <w:rPr>
                <w:rFonts w:eastAsia="Calibri"/>
                <w:sz w:val="22"/>
                <w:szCs w:val="22"/>
                <w:lang w:eastAsia="en-US"/>
              </w:rPr>
            </w:pPr>
          </w:p>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10. Проведение конкурсного отбора лучших концепций по развитию территорий  и дальнейшая реализация концепций победителей конкурса</w:t>
            </w:r>
          </w:p>
        </w:tc>
      </w:tr>
      <w:tr w:rsidR="0091263D" w:rsidTr="0091263D">
        <w:tc>
          <w:tcPr>
            <w:tcW w:w="67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1.9</w:t>
            </w:r>
          </w:p>
        </w:tc>
        <w:tc>
          <w:tcPr>
            <w:tcW w:w="284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both"/>
              <w:rPr>
                <w:sz w:val="22"/>
                <w:szCs w:val="22"/>
                <w:lang w:eastAsia="en-US"/>
              </w:rPr>
            </w:pPr>
            <w:r>
              <w:rPr>
                <w:sz w:val="22"/>
                <w:szCs w:val="22"/>
                <w:lang w:eastAsia="en-US"/>
              </w:rPr>
              <w:t>Количество созданных рабочих мест</w:t>
            </w:r>
          </w:p>
        </w:tc>
        <w:tc>
          <w:tcPr>
            <w:tcW w:w="223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Обращение Губернатора Московской области</w:t>
            </w:r>
          </w:p>
        </w:tc>
        <w:tc>
          <w:tcPr>
            <w:tcW w:w="148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мест</w:t>
            </w:r>
          </w:p>
        </w:tc>
        <w:tc>
          <w:tcPr>
            <w:tcW w:w="165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225</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0"/>
                <w:szCs w:val="20"/>
                <w:lang w:eastAsia="en-US"/>
              </w:rPr>
            </w:pPr>
            <w:r>
              <w:rPr>
                <w:rFonts w:eastAsia="Calibri"/>
                <w:sz w:val="20"/>
                <w:szCs w:val="20"/>
                <w:lang w:eastAsia="en-US"/>
              </w:rPr>
              <w:t>90</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0"/>
                <w:szCs w:val="20"/>
                <w:lang w:eastAsia="en-US"/>
              </w:rPr>
            </w:pPr>
            <w:r>
              <w:rPr>
                <w:rFonts w:eastAsia="Calibri"/>
                <w:sz w:val="20"/>
                <w:szCs w:val="20"/>
                <w:lang w:eastAsia="en-US"/>
              </w:rPr>
              <w:t>95</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0"/>
                <w:szCs w:val="20"/>
                <w:lang w:eastAsia="en-US"/>
              </w:rPr>
            </w:pPr>
            <w:r>
              <w:rPr>
                <w:rFonts w:eastAsia="Calibri"/>
                <w:sz w:val="20"/>
                <w:szCs w:val="20"/>
                <w:lang w:eastAsia="en-US"/>
              </w:rPr>
              <w:t>98</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0"/>
                <w:szCs w:val="20"/>
                <w:lang w:eastAsia="en-US"/>
              </w:rPr>
            </w:pPr>
            <w:r>
              <w:rPr>
                <w:rFonts w:eastAsia="Calibri"/>
                <w:sz w:val="20"/>
                <w:szCs w:val="20"/>
                <w:lang w:eastAsia="en-US"/>
              </w:rPr>
              <w:t>101</w:t>
            </w:r>
          </w:p>
        </w:tc>
        <w:tc>
          <w:tcPr>
            <w:tcW w:w="80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0"/>
                <w:szCs w:val="20"/>
                <w:lang w:eastAsia="en-US"/>
              </w:rPr>
            </w:pPr>
            <w:r>
              <w:rPr>
                <w:rFonts w:eastAsia="Calibri"/>
                <w:sz w:val="20"/>
                <w:szCs w:val="20"/>
                <w:lang w:eastAsia="en-US"/>
              </w:rPr>
              <w:t>110</w:t>
            </w:r>
          </w:p>
        </w:tc>
        <w:tc>
          <w:tcPr>
            <w:tcW w:w="2409" w:type="dxa"/>
            <w:gridSpan w:val="2"/>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07.</w:t>
            </w:r>
          </w:p>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«Организация работ по поддержке и развитию промышленного потенциала».</w:t>
            </w:r>
          </w:p>
        </w:tc>
      </w:tr>
      <w:tr w:rsidR="0091263D" w:rsidTr="0091263D">
        <w:tc>
          <w:tcPr>
            <w:tcW w:w="15876" w:type="dxa"/>
            <w:gridSpan w:val="13"/>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eastAsia="Calibri"/>
                <w:sz w:val="22"/>
                <w:szCs w:val="22"/>
                <w:lang w:eastAsia="en-US"/>
              </w:rPr>
            </w:pPr>
            <w:r>
              <w:rPr>
                <w:rFonts w:eastAsia="Calibri"/>
                <w:sz w:val="22"/>
                <w:szCs w:val="22"/>
                <w:lang w:eastAsia="en-US"/>
              </w:rPr>
              <w:t>Подпрограмма II "Развитие конкуренции"</w:t>
            </w:r>
          </w:p>
        </w:tc>
      </w:tr>
      <w:tr w:rsidR="0091263D" w:rsidTr="0091263D">
        <w:tc>
          <w:tcPr>
            <w:tcW w:w="67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1.1</w:t>
            </w:r>
          </w:p>
        </w:tc>
        <w:tc>
          <w:tcPr>
            <w:tcW w:w="2842" w:type="dxa"/>
            <w:gridSpan w:val="2"/>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both"/>
              <w:rPr>
                <w:sz w:val="22"/>
                <w:szCs w:val="22"/>
              </w:rPr>
            </w:pPr>
            <w:r>
              <w:rPr>
                <w:sz w:val="22"/>
                <w:szCs w:val="22"/>
                <w:lang w:eastAsia="en-US"/>
              </w:rPr>
              <w:t xml:space="preserve">Доля обоснованных, частично обоснованных жалоб в Федеральную антимонопольную службу (ФАС России) (от общего </w:t>
            </w:r>
            <w:r>
              <w:rPr>
                <w:sz w:val="22"/>
                <w:szCs w:val="22"/>
                <w:lang w:eastAsia="en-US"/>
              </w:rPr>
              <w:lastRenderedPageBreak/>
              <w:t xml:space="preserve">количества </w:t>
            </w:r>
            <w:r>
              <w:rPr>
                <w:sz w:val="22"/>
                <w:szCs w:val="22"/>
                <w:shd w:val="clear" w:color="auto" w:fill="D6E3BC" w:themeFill="accent3" w:themeFillTint="66"/>
                <w:lang w:eastAsia="en-US"/>
              </w:rPr>
              <w:t>опубликованных</w:t>
            </w:r>
            <w:r>
              <w:rPr>
                <w:sz w:val="22"/>
                <w:szCs w:val="22"/>
                <w:lang w:eastAsia="en-US"/>
              </w:rPr>
              <w:t xml:space="preserve"> торгов)</w:t>
            </w:r>
          </w:p>
        </w:tc>
        <w:tc>
          <w:tcPr>
            <w:tcW w:w="223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lastRenderedPageBreak/>
              <w:t>Приоритетный показатель</w:t>
            </w:r>
          </w:p>
        </w:tc>
        <w:tc>
          <w:tcPr>
            <w:tcW w:w="148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w:t>
            </w:r>
          </w:p>
        </w:tc>
        <w:tc>
          <w:tcPr>
            <w:tcW w:w="165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1,2</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autoSpaceDE w:val="0"/>
              <w:adjustRightInd w:val="0"/>
              <w:spacing w:after="200" w:line="276" w:lineRule="auto"/>
              <w:jc w:val="center"/>
              <w:rPr>
                <w:rFonts w:eastAsia="Calibri"/>
                <w:sz w:val="22"/>
                <w:szCs w:val="22"/>
                <w:lang w:eastAsia="en-US"/>
              </w:rPr>
            </w:pPr>
            <w:r>
              <w:rPr>
                <w:rFonts w:eastAsia="Calibri"/>
                <w:sz w:val="22"/>
                <w:szCs w:val="22"/>
                <w:lang w:eastAsia="en-US"/>
              </w:rPr>
              <w:t>3,6</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autoSpaceDE w:val="0"/>
              <w:adjustRightInd w:val="0"/>
              <w:spacing w:after="200" w:line="276" w:lineRule="auto"/>
              <w:jc w:val="center"/>
              <w:rPr>
                <w:rFonts w:eastAsia="Calibri"/>
                <w:sz w:val="22"/>
                <w:szCs w:val="22"/>
                <w:lang w:eastAsia="en-US"/>
              </w:rPr>
            </w:pPr>
            <w:r>
              <w:rPr>
                <w:rFonts w:eastAsia="Calibri"/>
                <w:sz w:val="22"/>
                <w:szCs w:val="22"/>
                <w:lang w:eastAsia="en-US"/>
              </w:rPr>
              <w:t>3,6</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autoSpaceDE w:val="0"/>
              <w:adjustRightInd w:val="0"/>
              <w:spacing w:after="200" w:line="276" w:lineRule="auto"/>
              <w:jc w:val="center"/>
              <w:rPr>
                <w:rFonts w:eastAsia="Calibri"/>
                <w:sz w:val="22"/>
                <w:szCs w:val="22"/>
                <w:lang w:eastAsia="en-US"/>
              </w:rPr>
            </w:pPr>
            <w:r>
              <w:rPr>
                <w:rFonts w:eastAsia="Calibri"/>
                <w:sz w:val="22"/>
                <w:szCs w:val="22"/>
                <w:lang w:eastAsia="en-US"/>
              </w:rPr>
              <w:t>3,6</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autoSpaceDE w:val="0"/>
              <w:adjustRightInd w:val="0"/>
              <w:spacing w:after="200" w:line="276" w:lineRule="auto"/>
              <w:jc w:val="center"/>
              <w:rPr>
                <w:rFonts w:eastAsia="Calibri"/>
                <w:sz w:val="22"/>
                <w:szCs w:val="22"/>
                <w:lang w:eastAsia="en-US"/>
              </w:rPr>
            </w:pPr>
            <w:r>
              <w:rPr>
                <w:rFonts w:eastAsia="Calibri"/>
                <w:sz w:val="22"/>
                <w:szCs w:val="22"/>
                <w:lang w:eastAsia="en-US"/>
              </w:rPr>
              <w:t>3,6</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sz w:val="22"/>
                <w:szCs w:val="22"/>
              </w:rPr>
            </w:pPr>
            <w:r>
              <w:rPr>
                <w:sz w:val="22"/>
                <w:szCs w:val="22"/>
              </w:rPr>
              <w:t>3,6</w:t>
            </w:r>
          </w:p>
        </w:tc>
        <w:tc>
          <w:tcPr>
            <w:tcW w:w="2330" w:type="dxa"/>
            <w:tcBorders>
              <w:top w:val="single" w:sz="4" w:space="0" w:color="auto"/>
              <w:left w:val="single" w:sz="4" w:space="0" w:color="auto"/>
              <w:bottom w:val="single" w:sz="4" w:space="0" w:color="auto"/>
              <w:right w:val="single" w:sz="4" w:space="0" w:color="auto"/>
            </w:tcBorders>
            <w:hideMark/>
          </w:tcPr>
          <w:p w:rsidR="0091263D" w:rsidRDefault="0091263D">
            <w:pPr>
              <w:autoSpaceDE w:val="0"/>
              <w:adjustRightInd w:val="0"/>
              <w:spacing w:after="200" w:line="276" w:lineRule="auto"/>
              <w:rPr>
                <w:rFonts w:eastAsia="Calibri"/>
                <w:sz w:val="22"/>
                <w:szCs w:val="22"/>
                <w:lang w:eastAsia="en-US"/>
              </w:rPr>
            </w:pPr>
            <w:r>
              <w:rPr>
                <w:rFonts w:eastAsia="Calibri"/>
                <w:sz w:val="22"/>
                <w:szCs w:val="22"/>
                <w:lang w:eastAsia="en-US"/>
              </w:rPr>
              <w:t xml:space="preserve">Основное мероприятие </w:t>
            </w:r>
          </w:p>
          <w:p w:rsidR="0091263D" w:rsidRDefault="0091263D">
            <w:pPr>
              <w:widowControl w:val="0"/>
              <w:autoSpaceDE w:val="0"/>
              <w:autoSpaceDN w:val="0"/>
              <w:adjustRightInd w:val="0"/>
              <w:spacing w:after="200" w:line="276" w:lineRule="auto"/>
              <w:rPr>
                <w:sz w:val="22"/>
                <w:szCs w:val="22"/>
              </w:rPr>
            </w:pPr>
            <w:r>
              <w:rPr>
                <w:sz w:val="22"/>
                <w:szCs w:val="22"/>
              </w:rPr>
              <w:t xml:space="preserve">02.Развитие </w:t>
            </w:r>
            <w:r>
              <w:rPr>
                <w:sz w:val="22"/>
                <w:szCs w:val="22"/>
              </w:rPr>
              <w:lastRenderedPageBreak/>
              <w:t>конкурентной среды в рамках Федерального закона о</w:t>
            </w:r>
          </w:p>
        </w:tc>
      </w:tr>
      <w:tr w:rsidR="0091263D" w:rsidTr="0091263D">
        <w:tc>
          <w:tcPr>
            <w:tcW w:w="67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lastRenderedPageBreak/>
              <w:t>1.2</w:t>
            </w:r>
          </w:p>
        </w:tc>
        <w:tc>
          <w:tcPr>
            <w:tcW w:w="2842" w:type="dxa"/>
            <w:gridSpan w:val="2"/>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both"/>
              <w:rPr>
                <w:sz w:val="22"/>
                <w:szCs w:val="22"/>
              </w:rPr>
            </w:pPr>
            <w:r>
              <w:rPr>
                <w:sz w:val="22"/>
                <w:szCs w:val="22"/>
                <w:lang w:eastAsia="en-US"/>
              </w:rPr>
              <w:t>Количество реализованных требований Стандарта развития конкуренции в муниципальном образовании Московской области</w:t>
            </w:r>
          </w:p>
        </w:tc>
        <w:tc>
          <w:tcPr>
            <w:tcW w:w="223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Приоритетный показатель</w:t>
            </w:r>
          </w:p>
        </w:tc>
        <w:tc>
          <w:tcPr>
            <w:tcW w:w="148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5</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autoSpaceDE w:val="0"/>
              <w:adjustRightInd w:val="0"/>
              <w:spacing w:after="200" w:line="276" w:lineRule="auto"/>
              <w:jc w:val="center"/>
              <w:rPr>
                <w:rFonts w:eastAsia="Calibri"/>
                <w:sz w:val="22"/>
                <w:szCs w:val="22"/>
                <w:lang w:eastAsia="en-US"/>
              </w:rPr>
            </w:pPr>
            <w:r>
              <w:rPr>
                <w:rFonts w:eastAsia="Calibri"/>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autoSpaceDE w:val="0"/>
              <w:adjustRightInd w:val="0"/>
              <w:spacing w:after="200" w:line="276" w:lineRule="auto"/>
              <w:jc w:val="center"/>
              <w:rPr>
                <w:rFonts w:eastAsia="Calibri"/>
                <w:sz w:val="22"/>
                <w:szCs w:val="22"/>
                <w:lang w:eastAsia="en-US"/>
              </w:rPr>
            </w:pPr>
            <w:r>
              <w:rPr>
                <w:rFonts w:eastAsia="Calibri"/>
                <w:sz w:val="22"/>
                <w:szCs w:val="22"/>
                <w:lang w:eastAsia="en-US"/>
              </w:rPr>
              <w:t>5</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autoSpaceDE w:val="0"/>
              <w:adjustRightInd w:val="0"/>
              <w:spacing w:after="200" w:line="276" w:lineRule="auto"/>
              <w:jc w:val="center"/>
              <w:rPr>
                <w:rFonts w:eastAsia="Calibri"/>
                <w:sz w:val="22"/>
                <w:szCs w:val="22"/>
                <w:lang w:eastAsia="en-US"/>
              </w:rPr>
            </w:pPr>
            <w:r>
              <w:rPr>
                <w:rFonts w:eastAsia="Calibri"/>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autoSpaceDE w:val="0"/>
              <w:adjustRightInd w:val="0"/>
              <w:spacing w:after="200" w:line="276" w:lineRule="auto"/>
              <w:jc w:val="center"/>
              <w:rPr>
                <w:rFonts w:eastAsia="Calibri"/>
                <w:sz w:val="22"/>
                <w:szCs w:val="22"/>
                <w:lang w:eastAsia="en-US"/>
              </w:rPr>
            </w:pPr>
            <w:r>
              <w:rPr>
                <w:rFonts w:eastAsia="Calibri"/>
                <w:sz w:val="22"/>
                <w:szCs w:val="22"/>
                <w:lang w:eastAsia="en-US"/>
              </w:rPr>
              <w:t>5</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sz w:val="22"/>
                <w:szCs w:val="22"/>
              </w:rPr>
            </w:pPr>
            <w:r>
              <w:rPr>
                <w:sz w:val="22"/>
                <w:szCs w:val="22"/>
              </w:rPr>
              <w:t>5</w:t>
            </w:r>
          </w:p>
        </w:tc>
        <w:tc>
          <w:tcPr>
            <w:tcW w:w="2330"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contextualSpacing/>
              <w:rPr>
                <w:rFonts w:eastAsia="Calibri"/>
                <w:sz w:val="22"/>
                <w:szCs w:val="22"/>
                <w:lang w:eastAsia="en-US"/>
              </w:rPr>
            </w:pPr>
            <w:r>
              <w:rPr>
                <w:rFonts w:eastAsia="Calibri"/>
                <w:sz w:val="22"/>
                <w:szCs w:val="22"/>
                <w:lang w:eastAsia="en-US"/>
              </w:rPr>
              <w:t xml:space="preserve">Основное мероприятие </w:t>
            </w:r>
          </w:p>
          <w:p w:rsidR="0091263D" w:rsidRDefault="0091263D">
            <w:pPr>
              <w:spacing w:after="200" w:line="276" w:lineRule="auto"/>
              <w:contextualSpacing/>
              <w:rPr>
                <w:rFonts w:eastAsia="Calibri"/>
                <w:sz w:val="22"/>
                <w:szCs w:val="22"/>
                <w:lang w:eastAsia="en-US"/>
              </w:rPr>
            </w:pPr>
            <w:r>
              <w:rPr>
                <w:rFonts w:eastAsia="Calibri"/>
                <w:sz w:val="22"/>
                <w:szCs w:val="22"/>
                <w:lang w:eastAsia="en-US"/>
              </w:rPr>
              <w:t>04. Реализация комплекса мер по содействию развитию конкуренции</w:t>
            </w:r>
          </w:p>
        </w:tc>
      </w:tr>
      <w:tr w:rsidR="0091263D" w:rsidTr="0091263D">
        <w:trPr>
          <w:trHeight w:val="1911"/>
        </w:trPr>
        <w:tc>
          <w:tcPr>
            <w:tcW w:w="67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1.3</w:t>
            </w:r>
          </w:p>
        </w:tc>
        <w:tc>
          <w:tcPr>
            <w:tcW w:w="2842" w:type="dxa"/>
            <w:gridSpan w:val="2"/>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both"/>
              <w:rPr>
                <w:sz w:val="22"/>
                <w:szCs w:val="22"/>
              </w:rPr>
            </w:pPr>
            <w:r>
              <w:rPr>
                <w:sz w:val="22"/>
                <w:szCs w:val="22"/>
                <w:lang w:eastAsia="en-US"/>
              </w:rPr>
              <w:t>Доля несостоявшихся торгов от общего количества объявленных торгов</w:t>
            </w:r>
          </w:p>
        </w:tc>
        <w:tc>
          <w:tcPr>
            <w:tcW w:w="223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Приоритетный показатель</w:t>
            </w:r>
          </w:p>
        </w:tc>
        <w:tc>
          <w:tcPr>
            <w:tcW w:w="148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w:t>
            </w:r>
          </w:p>
        </w:tc>
        <w:tc>
          <w:tcPr>
            <w:tcW w:w="165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20</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sz w:val="22"/>
                <w:szCs w:val="22"/>
              </w:rPr>
            </w:pPr>
            <w:r>
              <w:rPr>
                <w:sz w:val="22"/>
                <w:szCs w:val="22"/>
              </w:rPr>
              <w:t>40</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sz w:val="22"/>
                <w:szCs w:val="22"/>
              </w:rPr>
            </w:pPr>
            <w:r>
              <w:rPr>
                <w:sz w:val="22"/>
                <w:szCs w:val="22"/>
              </w:rPr>
              <w:t>40</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sz w:val="22"/>
                <w:szCs w:val="22"/>
              </w:rPr>
            </w:pPr>
            <w:r>
              <w:rPr>
                <w:sz w:val="22"/>
                <w:szCs w:val="22"/>
              </w:rPr>
              <w:t>40</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sz w:val="22"/>
                <w:szCs w:val="22"/>
              </w:rPr>
            </w:pPr>
            <w:r>
              <w:rPr>
                <w:sz w:val="22"/>
                <w:szCs w:val="22"/>
              </w:rPr>
              <w:t>40</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sz w:val="22"/>
                <w:szCs w:val="22"/>
              </w:rPr>
            </w:pPr>
            <w:r>
              <w:rPr>
                <w:sz w:val="22"/>
                <w:szCs w:val="22"/>
              </w:rPr>
              <w:t>40</w:t>
            </w:r>
          </w:p>
        </w:tc>
        <w:tc>
          <w:tcPr>
            <w:tcW w:w="2330" w:type="dxa"/>
            <w:tcBorders>
              <w:top w:val="single" w:sz="4" w:space="0" w:color="auto"/>
              <w:left w:val="single" w:sz="4" w:space="0" w:color="auto"/>
              <w:bottom w:val="single" w:sz="4" w:space="0" w:color="auto"/>
              <w:right w:val="single" w:sz="4" w:space="0" w:color="auto"/>
            </w:tcBorders>
            <w:hideMark/>
          </w:tcPr>
          <w:p w:rsidR="0091263D" w:rsidRDefault="0091263D">
            <w:pPr>
              <w:autoSpaceDE w:val="0"/>
              <w:adjustRightInd w:val="0"/>
              <w:spacing w:after="200" w:line="276" w:lineRule="auto"/>
              <w:rPr>
                <w:rFonts w:eastAsia="Calibri"/>
                <w:sz w:val="22"/>
                <w:szCs w:val="22"/>
                <w:lang w:eastAsia="en-US"/>
              </w:rPr>
            </w:pPr>
            <w:r>
              <w:rPr>
                <w:rFonts w:eastAsia="Calibri"/>
                <w:sz w:val="22"/>
                <w:szCs w:val="22"/>
                <w:lang w:eastAsia="en-US"/>
              </w:rPr>
              <w:t xml:space="preserve">Основное мероприятие </w:t>
            </w:r>
          </w:p>
          <w:p w:rsidR="0091263D" w:rsidRDefault="0091263D">
            <w:pPr>
              <w:widowControl w:val="0"/>
              <w:autoSpaceDE w:val="0"/>
              <w:autoSpaceDN w:val="0"/>
              <w:adjustRightInd w:val="0"/>
              <w:spacing w:after="200" w:line="276" w:lineRule="auto"/>
              <w:rPr>
                <w:sz w:val="22"/>
                <w:szCs w:val="22"/>
              </w:rPr>
            </w:pPr>
            <w:r>
              <w:rPr>
                <w:sz w:val="22"/>
                <w:szCs w:val="22"/>
              </w:rPr>
              <w:t>02.Развитие конкурентной среды в рамках Федерального закона о</w:t>
            </w:r>
          </w:p>
        </w:tc>
      </w:tr>
      <w:tr w:rsidR="0091263D" w:rsidTr="0091263D">
        <w:tc>
          <w:tcPr>
            <w:tcW w:w="67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1.4</w:t>
            </w:r>
          </w:p>
        </w:tc>
        <w:tc>
          <w:tcPr>
            <w:tcW w:w="2842" w:type="dxa"/>
            <w:gridSpan w:val="2"/>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both"/>
              <w:rPr>
                <w:sz w:val="22"/>
                <w:szCs w:val="22"/>
              </w:rPr>
            </w:pPr>
            <w:r>
              <w:rPr>
                <w:sz w:val="22"/>
                <w:szCs w:val="22"/>
                <w:lang w:eastAsia="en-US"/>
              </w:rPr>
              <w:t>Среднее количество участников на состоявшихся торгах</w:t>
            </w:r>
          </w:p>
        </w:tc>
        <w:tc>
          <w:tcPr>
            <w:tcW w:w="223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Приоритетный показатель</w:t>
            </w:r>
          </w:p>
        </w:tc>
        <w:tc>
          <w:tcPr>
            <w:tcW w:w="148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4,2</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sz w:val="22"/>
                <w:szCs w:val="22"/>
              </w:rPr>
            </w:pPr>
            <w:r>
              <w:rPr>
                <w:sz w:val="22"/>
                <w:szCs w:val="22"/>
              </w:rPr>
              <w:t>3,4</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sz w:val="22"/>
                <w:szCs w:val="22"/>
              </w:rPr>
            </w:pPr>
            <w:r>
              <w:rPr>
                <w:sz w:val="22"/>
                <w:szCs w:val="22"/>
              </w:rPr>
              <w:t>3,4</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sz w:val="22"/>
                <w:szCs w:val="22"/>
              </w:rPr>
            </w:pPr>
            <w:r>
              <w:rPr>
                <w:sz w:val="22"/>
                <w:szCs w:val="22"/>
              </w:rPr>
              <w:t>3,4</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sz w:val="22"/>
                <w:szCs w:val="22"/>
              </w:rPr>
            </w:pPr>
            <w:r>
              <w:rPr>
                <w:sz w:val="22"/>
                <w:szCs w:val="22"/>
              </w:rPr>
              <w:t>3,4</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sz w:val="22"/>
                <w:szCs w:val="22"/>
              </w:rPr>
            </w:pPr>
            <w:r>
              <w:rPr>
                <w:sz w:val="22"/>
                <w:szCs w:val="22"/>
              </w:rPr>
              <w:t>3,4</w:t>
            </w:r>
          </w:p>
        </w:tc>
        <w:tc>
          <w:tcPr>
            <w:tcW w:w="2330" w:type="dxa"/>
            <w:tcBorders>
              <w:top w:val="single" w:sz="4" w:space="0" w:color="auto"/>
              <w:left w:val="single" w:sz="4" w:space="0" w:color="auto"/>
              <w:bottom w:val="single" w:sz="4" w:space="0" w:color="auto"/>
              <w:right w:val="single" w:sz="4" w:space="0" w:color="auto"/>
            </w:tcBorders>
            <w:hideMark/>
          </w:tcPr>
          <w:p w:rsidR="0091263D" w:rsidRDefault="0091263D">
            <w:pPr>
              <w:autoSpaceDE w:val="0"/>
              <w:adjustRightInd w:val="0"/>
              <w:spacing w:after="200" w:line="276" w:lineRule="auto"/>
              <w:rPr>
                <w:rFonts w:eastAsia="Calibri"/>
                <w:sz w:val="22"/>
                <w:szCs w:val="22"/>
                <w:lang w:eastAsia="en-US"/>
              </w:rPr>
            </w:pPr>
            <w:r>
              <w:rPr>
                <w:rFonts w:eastAsia="Calibri"/>
                <w:sz w:val="22"/>
                <w:szCs w:val="22"/>
                <w:lang w:eastAsia="en-US"/>
              </w:rPr>
              <w:t xml:space="preserve">Основное мероприятие </w:t>
            </w:r>
          </w:p>
          <w:p w:rsidR="0091263D" w:rsidRDefault="0091263D">
            <w:pPr>
              <w:widowControl w:val="0"/>
              <w:autoSpaceDE w:val="0"/>
              <w:autoSpaceDN w:val="0"/>
              <w:adjustRightInd w:val="0"/>
              <w:spacing w:after="200" w:line="276" w:lineRule="auto"/>
              <w:rPr>
                <w:sz w:val="22"/>
                <w:szCs w:val="22"/>
              </w:rPr>
            </w:pPr>
            <w:r>
              <w:rPr>
                <w:sz w:val="22"/>
                <w:szCs w:val="22"/>
              </w:rPr>
              <w:t>02.Развитие конкурентной среды в рамках Федерального закона о</w:t>
            </w:r>
          </w:p>
        </w:tc>
      </w:tr>
      <w:tr w:rsidR="0091263D" w:rsidTr="0091263D">
        <w:tc>
          <w:tcPr>
            <w:tcW w:w="67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1.5</w:t>
            </w:r>
          </w:p>
        </w:tc>
        <w:tc>
          <w:tcPr>
            <w:tcW w:w="2842" w:type="dxa"/>
            <w:gridSpan w:val="2"/>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both"/>
              <w:rPr>
                <w:sz w:val="22"/>
                <w:szCs w:val="22"/>
              </w:rPr>
            </w:pPr>
            <w:r>
              <w:rPr>
                <w:sz w:val="22"/>
                <w:szCs w:val="22"/>
              </w:rPr>
              <w:t xml:space="preserve">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05.04.2013№44-ФЗ «О контрактной системе в </w:t>
            </w:r>
            <w:r>
              <w:rPr>
                <w:sz w:val="22"/>
                <w:szCs w:val="22"/>
              </w:rPr>
              <w:lastRenderedPageBreak/>
              <w:t>сфере закупок товаров, работ  услуг для обеспечения государственных и муниципальных нужд»</w:t>
            </w:r>
          </w:p>
        </w:tc>
        <w:tc>
          <w:tcPr>
            <w:tcW w:w="223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lastRenderedPageBreak/>
              <w:t>Приоритетный показатель</w:t>
            </w:r>
          </w:p>
        </w:tc>
        <w:tc>
          <w:tcPr>
            <w:tcW w:w="148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w:t>
            </w:r>
          </w:p>
        </w:tc>
        <w:tc>
          <w:tcPr>
            <w:tcW w:w="165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25</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sz w:val="22"/>
                <w:szCs w:val="22"/>
              </w:rPr>
            </w:pPr>
            <w:r>
              <w:rPr>
                <w:sz w:val="22"/>
                <w:szCs w:val="22"/>
              </w:rPr>
              <w:t>30</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sz w:val="22"/>
                <w:szCs w:val="22"/>
              </w:rPr>
            </w:pPr>
            <w:r>
              <w:rPr>
                <w:sz w:val="22"/>
                <w:szCs w:val="22"/>
              </w:rPr>
              <w:t>31</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sz w:val="22"/>
                <w:szCs w:val="22"/>
              </w:rPr>
            </w:pPr>
            <w:r>
              <w:rPr>
                <w:sz w:val="22"/>
                <w:szCs w:val="22"/>
              </w:rPr>
              <w:t>32</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sz w:val="22"/>
                <w:szCs w:val="22"/>
              </w:rPr>
            </w:pPr>
            <w:r>
              <w:rPr>
                <w:sz w:val="22"/>
                <w:szCs w:val="22"/>
              </w:rPr>
              <w:t>33</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sz w:val="22"/>
                <w:szCs w:val="22"/>
              </w:rPr>
            </w:pPr>
            <w:r>
              <w:rPr>
                <w:sz w:val="22"/>
                <w:szCs w:val="22"/>
              </w:rPr>
              <w:t>33</w:t>
            </w:r>
          </w:p>
        </w:tc>
        <w:tc>
          <w:tcPr>
            <w:tcW w:w="2330" w:type="dxa"/>
            <w:tcBorders>
              <w:top w:val="single" w:sz="4" w:space="0" w:color="auto"/>
              <w:left w:val="single" w:sz="4" w:space="0" w:color="auto"/>
              <w:bottom w:val="single" w:sz="4" w:space="0" w:color="auto"/>
              <w:right w:val="single" w:sz="4" w:space="0" w:color="auto"/>
            </w:tcBorders>
            <w:hideMark/>
          </w:tcPr>
          <w:p w:rsidR="0091263D" w:rsidRDefault="0091263D">
            <w:pPr>
              <w:autoSpaceDE w:val="0"/>
              <w:adjustRightInd w:val="0"/>
              <w:spacing w:line="276" w:lineRule="auto"/>
              <w:rPr>
                <w:rFonts w:eastAsia="Calibri"/>
                <w:sz w:val="22"/>
                <w:szCs w:val="22"/>
                <w:lang w:eastAsia="en-US"/>
              </w:rPr>
            </w:pPr>
            <w:r>
              <w:rPr>
                <w:rFonts w:eastAsia="Calibri"/>
                <w:sz w:val="22"/>
                <w:szCs w:val="22"/>
                <w:lang w:eastAsia="en-US"/>
              </w:rPr>
              <w:t xml:space="preserve">Основное мероприятие </w:t>
            </w:r>
          </w:p>
          <w:p w:rsidR="0091263D" w:rsidRDefault="0091263D">
            <w:pPr>
              <w:widowControl w:val="0"/>
              <w:autoSpaceDE w:val="0"/>
              <w:autoSpaceDN w:val="0"/>
              <w:adjustRightInd w:val="0"/>
              <w:spacing w:line="276" w:lineRule="auto"/>
              <w:rPr>
                <w:sz w:val="22"/>
                <w:szCs w:val="22"/>
              </w:rPr>
            </w:pPr>
            <w:r>
              <w:rPr>
                <w:sz w:val="22"/>
                <w:szCs w:val="22"/>
              </w:rPr>
              <w:t>02.</w:t>
            </w:r>
            <w:r>
              <w:rPr>
                <w:rFonts w:ascii="Calibri" w:eastAsia="Calibri" w:hAnsi="Calibri" w:cs="Calibri"/>
                <w:sz w:val="22"/>
                <w:szCs w:val="22"/>
                <w:lang w:eastAsia="en-US"/>
              </w:rPr>
              <w:t xml:space="preserve"> </w:t>
            </w:r>
            <w:r>
              <w:rPr>
                <w:sz w:val="22"/>
                <w:szCs w:val="22"/>
              </w:rPr>
              <w:t>Развитие конкурентной среды в рамках Федерального закона № 44-ФЗ.</w:t>
            </w:r>
          </w:p>
          <w:p w:rsidR="0091263D" w:rsidRDefault="0091263D">
            <w:pPr>
              <w:widowControl w:val="0"/>
              <w:autoSpaceDE w:val="0"/>
              <w:autoSpaceDN w:val="0"/>
              <w:adjustRightInd w:val="0"/>
              <w:spacing w:after="200" w:line="276" w:lineRule="auto"/>
              <w:rPr>
                <w:sz w:val="22"/>
                <w:szCs w:val="22"/>
              </w:rPr>
            </w:pPr>
            <w:r>
              <w:rPr>
                <w:rFonts w:eastAsia="Calibri"/>
                <w:sz w:val="22"/>
                <w:szCs w:val="22"/>
                <w:lang w:eastAsia="en-US"/>
              </w:rPr>
              <w:t xml:space="preserve">Основное мероприятие  </w:t>
            </w:r>
            <w:r>
              <w:rPr>
                <w:sz w:val="22"/>
                <w:szCs w:val="22"/>
              </w:rPr>
              <w:t xml:space="preserve">03. Мониторинг и контроль закупок по Федеральному закону </w:t>
            </w:r>
            <w:r>
              <w:rPr>
                <w:sz w:val="22"/>
                <w:szCs w:val="22"/>
              </w:rPr>
              <w:lastRenderedPageBreak/>
              <w:t>№ 223-ФЗ «О закупках товаров, работ, услуг отдельными видами юридических лиц» на предмет участия субъектов малого и среднего предпринимательства</w:t>
            </w:r>
          </w:p>
        </w:tc>
      </w:tr>
      <w:tr w:rsidR="0091263D" w:rsidTr="0091263D">
        <w:tc>
          <w:tcPr>
            <w:tcW w:w="67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lastRenderedPageBreak/>
              <w:t>1.6</w:t>
            </w:r>
          </w:p>
        </w:tc>
        <w:tc>
          <w:tcPr>
            <w:tcW w:w="2842" w:type="dxa"/>
            <w:gridSpan w:val="2"/>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both"/>
              <w:rPr>
                <w:sz w:val="22"/>
                <w:szCs w:val="22"/>
              </w:rPr>
            </w:pPr>
            <w:r>
              <w:rPr>
                <w:sz w:val="22"/>
                <w:szCs w:val="22"/>
              </w:rPr>
              <w:t>Доля общей экономии денежных средств от общей суммы состоявшихся торгов</w:t>
            </w:r>
          </w:p>
        </w:tc>
        <w:tc>
          <w:tcPr>
            <w:tcW w:w="223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Приоритетный показатель</w:t>
            </w:r>
          </w:p>
        </w:tc>
        <w:tc>
          <w:tcPr>
            <w:tcW w:w="148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w:t>
            </w:r>
          </w:p>
        </w:tc>
        <w:tc>
          <w:tcPr>
            <w:tcW w:w="165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9</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sz w:val="22"/>
                <w:szCs w:val="22"/>
              </w:rPr>
            </w:pPr>
            <w:r>
              <w:rPr>
                <w:sz w:val="22"/>
                <w:szCs w:val="22"/>
              </w:rPr>
              <w:t>10</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sz w:val="22"/>
                <w:szCs w:val="22"/>
              </w:rPr>
            </w:pPr>
            <w:r>
              <w:rPr>
                <w:sz w:val="22"/>
                <w:szCs w:val="22"/>
              </w:rPr>
              <w:t>10</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sz w:val="22"/>
                <w:szCs w:val="22"/>
              </w:rPr>
            </w:pPr>
            <w:r>
              <w:rPr>
                <w:sz w:val="22"/>
                <w:szCs w:val="22"/>
              </w:rPr>
              <w:t>7</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sz w:val="22"/>
                <w:szCs w:val="22"/>
              </w:rPr>
            </w:pPr>
            <w:r>
              <w:rPr>
                <w:sz w:val="22"/>
                <w:szCs w:val="22"/>
              </w:rPr>
              <w:t>7</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sz w:val="22"/>
                <w:szCs w:val="22"/>
              </w:rPr>
            </w:pPr>
            <w:r>
              <w:rPr>
                <w:sz w:val="22"/>
                <w:szCs w:val="22"/>
              </w:rPr>
              <w:t>7</w:t>
            </w:r>
          </w:p>
        </w:tc>
        <w:tc>
          <w:tcPr>
            <w:tcW w:w="2330" w:type="dxa"/>
            <w:tcBorders>
              <w:top w:val="single" w:sz="4" w:space="0" w:color="auto"/>
              <w:left w:val="single" w:sz="4" w:space="0" w:color="auto"/>
              <w:bottom w:val="single" w:sz="4" w:space="0" w:color="auto"/>
              <w:right w:val="single" w:sz="4" w:space="0" w:color="auto"/>
            </w:tcBorders>
            <w:hideMark/>
          </w:tcPr>
          <w:p w:rsidR="0091263D" w:rsidRDefault="0091263D">
            <w:pPr>
              <w:autoSpaceDE w:val="0"/>
              <w:adjustRightInd w:val="0"/>
              <w:spacing w:line="276" w:lineRule="auto"/>
              <w:rPr>
                <w:rFonts w:eastAsia="Calibri"/>
                <w:sz w:val="22"/>
                <w:szCs w:val="22"/>
                <w:lang w:eastAsia="en-US"/>
              </w:rPr>
            </w:pPr>
            <w:r>
              <w:rPr>
                <w:rFonts w:eastAsia="Calibri"/>
                <w:sz w:val="22"/>
                <w:szCs w:val="22"/>
                <w:lang w:eastAsia="en-US"/>
              </w:rPr>
              <w:t xml:space="preserve">Основное мероприятие </w:t>
            </w:r>
          </w:p>
          <w:p w:rsidR="0091263D" w:rsidRDefault="0091263D">
            <w:pPr>
              <w:widowControl w:val="0"/>
              <w:autoSpaceDE w:val="0"/>
              <w:autoSpaceDN w:val="0"/>
              <w:adjustRightInd w:val="0"/>
              <w:spacing w:line="276" w:lineRule="auto"/>
              <w:rPr>
                <w:rFonts w:eastAsia="Calibri"/>
                <w:sz w:val="22"/>
                <w:szCs w:val="22"/>
                <w:lang w:eastAsia="en-US"/>
              </w:rPr>
            </w:pPr>
            <w:r>
              <w:rPr>
                <w:sz w:val="22"/>
                <w:szCs w:val="22"/>
              </w:rPr>
              <w:t>02.</w:t>
            </w:r>
            <w:r>
              <w:rPr>
                <w:rFonts w:ascii="Calibri" w:eastAsia="Calibri" w:hAnsi="Calibri" w:cs="Calibri"/>
                <w:sz w:val="22"/>
                <w:szCs w:val="22"/>
                <w:lang w:eastAsia="en-US"/>
              </w:rPr>
              <w:t xml:space="preserve"> </w:t>
            </w:r>
            <w:r>
              <w:rPr>
                <w:sz w:val="22"/>
                <w:szCs w:val="22"/>
              </w:rPr>
              <w:t>Развитие конкурентной среды в рамках Федерального закона № 44-ФЗ</w:t>
            </w:r>
          </w:p>
        </w:tc>
      </w:tr>
      <w:tr w:rsidR="0091263D" w:rsidTr="0091263D">
        <w:tc>
          <w:tcPr>
            <w:tcW w:w="675" w:type="dxa"/>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both"/>
              <w:rPr>
                <w:rFonts w:eastAsia="Calibri"/>
                <w:sz w:val="22"/>
                <w:szCs w:val="22"/>
                <w:lang w:eastAsia="en-US"/>
              </w:rPr>
            </w:pPr>
          </w:p>
        </w:tc>
        <w:tc>
          <w:tcPr>
            <w:tcW w:w="12871" w:type="dxa"/>
            <w:gridSpan w:val="11"/>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eastAsia="Calibri"/>
                <w:sz w:val="22"/>
                <w:szCs w:val="22"/>
                <w:lang w:eastAsia="en-US"/>
              </w:rPr>
            </w:pPr>
            <w:r>
              <w:rPr>
                <w:rFonts w:eastAsia="Calibri"/>
                <w:sz w:val="22"/>
                <w:szCs w:val="22"/>
                <w:lang w:eastAsia="en-US"/>
              </w:rPr>
              <w:t xml:space="preserve">Подпрограмма </w:t>
            </w:r>
            <w:r>
              <w:rPr>
                <w:rFonts w:eastAsia="Calibri"/>
                <w:sz w:val="22"/>
                <w:szCs w:val="22"/>
                <w:lang w:val="en-US" w:eastAsia="en-US"/>
              </w:rPr>
              <w:t>III</w:t>
            </w:r>
            <w:r>
              <w:rPr>
                <w:rFonts w:eastAsia="Calibri"/>
                <w:sz w:val="22"/>
                <w:szCs w:val="22"/>
                <w:lang w:eastAsia="en-US"/>
              </w:rPr>
              <w:t xml:space="preserve"> «Развитие малого и среднего предпринимательства»</w:t>
            </w:r>
          </w:p>
        </w:tc>
        <w:tc>
          <w:tcPr>
            <w:tcW w:w="2330" w:type="dxa"/>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both"/>
              <w:rPr>
                <w:rFonts w:eastAsia="Calibri"/>
                <w:sz w:val="22"/>
                <w:szCs w:val="22"/>
                <w:lang w:eastAsia="en-US"/>
              </w:rPr>
            </w:pPr>
          </w:p>
        </w:tc>
      </w:tr>
      <w:tr w:rsidR="0091263D" w:rsidTr="0091263D">
        <w:tc>
          <w:tcPr>
            <w:tcW w:w="67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1.1</w:t>
            </w:r>
          </w:p>
        </w:tc>
        <w:tc>
          <w:tcPr>
            <w:tcW w:w="284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both"/>
              <w:rPr>
                <w:rFonts w:eastAsia="Calibri"/>
                <w:sz w:val="22"/>
                <w:szCs w:val="22"/>
                <w:lang w:eastAsia="en-US"/>
              </w:rPr>
            </w:pPr>
            <w:r>
              <w:rPr>
                <w:sz w:val="22"/>
                <w:szCs w:val="22"/>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223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 xml:space="preserve">Указной </w:t>
            </w:r>
          </w:p>
          <w:p w:rsidR="0091263D" w:rsidRDefault="0091263D">
            <w:pPr>
              <w:spacing w:after="200" w:line="276" w:lineRule="auto"/>
              <w:jc w:val="center"/>
              <w:rPr>
                <w:sz w:val="22"/>
                <w:szCs w:val="22"/>
                <w:lang w:eastAsia="en-US"/>
              </w:rPr>
            </w:pPr>
            <w:r>
              <w:rPr>
                <w:sz w:val="22"/>
                <w:szCs w:val="22"/>
                <w:lang w:eastAsia="en-US"/>
              </w:rPr>
              <w:t>(Указ 607)</w:t>
            </w:r>
          </w:p>
        </w:tc>
        <w:tc>
          <w:tcPr>
            <w:tcW w:w="148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rFonts w:eastAsia="Calibri"/>
                <w:sz w:val="22"/>
                <w:szCs w:val="22"/>
                <w:lang w:eastAsia="en-US"/>
              </w:rPr>
              <w:t>процент</w:t>
            </w:r>
          </w:p>
        </w:tc>
        <w:tc>
          <w:tcPr>
            <w:tcW w:w="165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22,8</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23,9</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18,98</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19,10</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19,29</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19,48</w:t>
            </w:r>
          </w:p>
        </w:tc>
        <w:tc>
          <w:tcPr>
            <w:tcW w:w="2330"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spacing w:after="200"/>
              <w:ind w:right="-75"/>
              <w:jc w:val="both"/>
              <w:rPr>
                <w:rFonts w:eastAsia="Calibri"/>
                <w:sz w:val="22"/>
                <w:szCs w:val="22"/>
                <w:lang w:eastAsia="en-US"/>
              </w:rPr>
            </w:pPr>
            <w:r>
              <w:rPr>
                <w:rFonts w:eastAsia="Calibri"/>
                <w:bCs/>
                <w:sz w:val="22"/>
                <w:szCs w:val="22"/>
                <w:lang w:eastAsia="en-US"/>
              </w:rPr>
              <w:t>Основное мероприятие 02 «</w:t>
            </w:r>
            <w:r>
              <w:rPr>
                <w:sz w:val="22"/>
                <w:szCs w:val="22"/>
              </w:rPr>
              <w:t>Реализация механизмов муниципальной поддержки субъектов малого и среднего предпринимательства»</w:t>
            </w:r>
          </w:p>
        </w:tc>
      </w:tr>
      <w:tr w:rsidR="0091263D" w:rsidTr="0091263D">
        <w:trPr>
          <w:trHeight w:val="1759"/>
        </w:trPr>
        <w:tc>
          <w:tcPr>
            <w:tcW w:w="67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1.2</w:t>
            </w:r>
          </w:p>
        </w:tc>
        <w:tc>
          <w:tcPr>
            <w:tcW w:w="284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both"/>
              <w:rPr>
                <w:sz w:val="22"/>
                <w:szCs w:val="22"/>
                <w:lang w:eastAsia="en-US"/>
              </w:rPr>
            </w:pPr>
            <w:r>
              <w:rPr>
                <w:sz w:val="22"/>
                <w:szCs w:val="22"/>
                <w:lang w:eastAsia="en-US"/>
              </w:rPr>
              <w:t>Число субъектов малого и среднего предпринимательства в расчете на 10 тыс. человек населения</w:t>
            </w:r>
          </w:p>
        </w:tc>
        <w:tc>
          <w:tcPr>
            <w:tcW w:w="2239" w:type="dxa"/>
            <w:tcBorders>
              <w:top w:val="single" w:sz="4" w:space="0" w:color="auto"/>
              <w:left w:val="single" w:sz="4" w:space="0" w:color="auto"/>
              <w:bottom w:val="single" w:sz="4" w:space="0" w:color="auto"/>
              <w:right w:val="single" w:sz="4" w:space="0" w:color="auto"/>
            </w:tcBorders>
            <w:vAlign w:val="center"/>
          </w:tcPr>
          <w:p w:rsidR="0091263D" w:rsidRDefault="0091263D">
            <w:pPr>
              <w:spacing w:after="200" w:line="276" w:lineRule="auto"/>
              <w:jc w:val="center"/>
              <w:rPr>
                <w:sz w:val="22"/>
                <w:szCs w:val="22"/>
                <w:lang w:eastAsia="en-US"/>
              </w:rPr>
            </w:pPr>
            <w:r>
              <w:rPr>
                <w:sz w:val="22"/>
                <w:szCs w:val="22"/>
                <w:lang w:eastAsia="en-US"/>
              </w:rPr>
              <w:t>Указной</w:t>
            </w:r>
            <w:r>
              <w:rPr>
                <w:sz w:val="22"/>
                <w:szCs w:val="22"/>
                <w:lang w:eastAsia="en-US"/>
              </w:rPr>
              <w:br/>
              <w:t xml:space="preserve"> (Указ 607)</w:t>
            </w:r>
          </w:p>
          <w:p w:rsidR="0091263D" w:rsidRDefault="0091263D">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230,98</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242,37</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215,69</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218,80</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221,29</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225,18</w:t>
            </w:r>
          </w:p>
        </w:tc>
        <w:tc>
          <w:tcPr>
            <w:tcW w:w="2330"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spacing w:after="200"/>
              <w:ind w:right="-75"/>
              <w:jc w:val="both"/>
              <w:rPr>
                <w:rFonts w:eastAsia="Calibri"/>
                <w:sz w:val="22"/>
                <w:szCs w:val="22"/>
                <w:lang w:eastAsia="en-US"/>
              </w:rPr>
            </w:pPr>
            <w:r>
              <w:rPr>
                <w:rFonts w:eastAsia="Calibri"/>
                <w:bCs/>
                <w:sz w:val="22"/>
                <w:szCs w:val="22"/>
                <w:lang w:eastAsia="en-US"/>
              </w:rPr>
              <w:t>Основное мероприятие 02. «</w:t>
            </w:r>
            <w:r>
              <w:rPr>
                <w:sz w:val="22"/>
                <w:szCs w:val="22"/>
              </w:rPr>
              <w:t>Реализация механизмов муниципальной поддержки субъектов малого и среднего предпринимательства»</w:t>
            </w:r>
          </w:p>
        </w:tc>
      </w:tr>
      <w:tr w:rsidR="0091263D" w:rsidTr="0091263D">
        <w:tc>
          <w:tcPr>
            <w:tcW w:w="67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1.3</w:t>
            </w:r>
          </w:p>
        </w:tc>
        <w:tc>
          <w:tcPr>
            <w:tcW w:w="284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both"/>
              <w:rPr>
                <w:sz w:val="22"/>
                <w:szCs w:val="22"/>
                <w:lang w:eastAsia="en-US"/>
              </w:rPr>
            </w:pPr>
            <w:r>
              <w:rPr>
                <w:sz w:val="22"/>
                <w:szCs w:val="22"/>
                <w:lang w:eastAsia="en-US"/>
              </w:rPr>
              <w:t xml:space="preserve">Малый бизнес большого </w:t>
            </w:r>
            <w:r>
              <w:rPr>
                <w:sz w:val="22"/>
                <w:szCs w:val="22"/>
                <w:lang w:eastAsia="en-US"/>
              </w:rPr>
              <w:lastRenderedPageBreak/>
              <w:t>региона. Прирост количества субъектов малого и среднего предпринимательства на 10 тыс. населения</w:t>
            </w:r>
          </w:p>
        </w:tc>
        <w:tc>
          <w:tcPr>
            <w:tcW w:w="223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lastRenderedPageBreak/>
              <w:t>Рейтинг-50</w:t>
            </w:r>
          </w:p>
        </w:tc>
        <w:tc>
          <w:tcPr>
            <w:tcW w:w="148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29,3</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26,07</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26,07</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40,36</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41,14</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41,9</w:t>
            </w:r>
          </w:p>
        </w:tc>
        <w:tc>
          <w:tcPr>
            <w:tcW w:w="2330"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spacing w:after="200"/>
              <w:ind w:right="-75"/>
              <w:jc w:val="both"/>
              <w:rPr>
                <w:rFonts w:eastAsia="Calibri"/>
                <w:sz w:val="22"/>
                <w:szCs w:val="22"/>
                <w:lang w:eastAsia="en-US"/>
              </w:rPr>
            </w:pPr>
            <w:r>
              <w:rPr>
                <w:rFonts w:eastAsia="Calibri"/>
                <w:bCs/>
                <w:sz w:val="22"/>
                <w:szCs w:val="22"/>
                <w:lang w:eastAsia="en-US"/>
              </w:rPr>
              <w:t>Основное мероприятие 02. «</w:t>
            </w:r>
            <w:r>
              <w:rPr>
                <w:sz w:val="22"/>
                <w:szCs w:val="22"/>
              </w:rPr>
              <w:t xml:space="preserve">Реализация </w:t>
            </w:r>
            <w:r>
              <w:rPr>
                <w:sz w:val="22"/>
                <w:szCs w:val="22"/>
              </w:rPr>
              <w:lastRenderedPageBreak/>
              <w:t>механизмов муниципальной поддержки субъектов малого и среднего предпринимательства»</w:t>
            </w:r>
          </w:p>
        </w:tc>
      </w:tr>
      <w:tr w:rsidR="0091263D" w:rsidTr="0091263D">
        <w:tc>
          <w:tcPr>
            <w:tcW w:w="67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lastRenderedPageBreak/>
              <w:t>1.4</w:t>
            </w:r>
          </w:p>
        </w:tc>
        <w:tc>
          <w:tcPr>
            <w:tcW w:w="284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both"/>
              <w:rPr>
                <w:sz w:val="22"/>
                <w:szCs w:val="22"/>
                <w:lang w:eastAsia="en-US"/>
              </w:rPr>
            </w:pPr>
            <w:r>
              <w:rPr>
                <w:sz w:val="22"/>
                <w:szCs w:val="22"/>
                <w:lang w:eastAsia="en-US"/>
              </w:rPr>
              <w:t>Вновь созданные предприятия МСП в сфере производства или услуг</w:t>
            </w:r>
          </w:p>
        </w:tc>
        <w:tc>
          <w:tcPr>
            <w:tcW w:w="223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Обращение Губернатора Московской области</w:t>
            </w:r>
          </w:p>
        </w:tc>
        <w:tc>
          <w:tcPr>
            <w:tcW w:w="148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11</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5</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6</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7</w:t>
            </w:r>
          </w:p>
        </w:tc>
        <w:tc>
          <w:tcPr>
            <w:tcW w:w="2330"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spacing w:after="200"/>
              <w:jc w:val="both"/>
              <w:rPr>
                <w:sz w:val="22"/>
                <w:szCs w:val="22"/>
              </w:rPr>
            </w:pPr>
            <w:r>
              <w:rPr>
                <w:sz w:val="22"/>
                <w:szCs w:val="22"/>
              </w:rPr>
              <w:t xml:space="preserve">Основное мероприятие </w:t>
            </w:r>
            <w:r>
              <w:rPr>
                <w:sz w:val="22"/>
                <w:szCs w:val="22"/>
                <w:lang w:val="en-US"/>
              </w:rPr>
              <w:t>I</w:t>
            </w:r>
            <w:r>
              <w:rPr>
                <w:sz w:val="22"/>
                <w:szCs w:val="22"/>
              </w:rPr>
              <w:t>8.</w:t>
            </w:r>
          </w:p>
          <w:p w:rsidR="0091263D" w:rsidRDefault="0091263D">
            <w:pPr>
              <w:widowControl w:val="0"/>
              <w:autoSpaceDE w:val="0"/>
              <w:autoSpaceDN w:val="0"/>
              <w:adjustRightInd w:val="0"/>
              <w:spacing w:after="200"/>
              <w:jc w:val="both"/>
              <w:rPr>
                <w:rFonts w:eastAsia="Calibri"/>
                <w:sz w:val="22"/>
                <w:szCs w:val="22"/>
                <w:lang w:eastAsia="en-US"/>
              </w:rPr>
            </w:pPr>
            <w:r>
              <w:rPr>
                <w:sz w:val="22"/>
                <w:szCs w:val="22"/>
              </w:rPr>
              <w:t>Федеральный проект «Популяризация предпринимательств»</w:t>
            </w:r>
          </w:p>
        </w:tc>
      </w:tr>
      <w:tr w:rsidR="0091263D" w:rsidTr="0091263D">
        <w:tc>
          <w:tcPr>
            <w:tcW w:w="67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1.5</w:t>
            </w:r>
          </w:p>
        </w:tc>
        <w:tc>
          <w:tcPr>
            <w:tcW w:w="284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both"/>
              <w:rPr>
                <w:sz w:val="22"/>
                <w:szCs w:val="22"/>
                <w:lang w:eastAsia="en-US"/>
              </w:rPr>
            </w:pPr>
            <w:r>
              <w:rPr>
                <w:sz w:val="22"/>
                <w:szCs w:val="22"/>
                <w:lang w:eastAsia="en-US"/>
              </w:rPr>
              <w:t>Количество вновь созданных субъектов МСП участниками проекта</w:t>
            </w:r>
          </w:p>
        </w:tc>
        <w:tc>
          <w:tcPr>
            <w:tcW w:w="223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Показатель Национального проекта (Регионального проекта)</w:t>
            </w:r>
          </w:p>
        </w:tc>
        <w:tc>
          <w:tcPr>
            <w:tcW w:w="148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тыс. единиц</w:t>
            </w:r>
          </w:p>
        </w:tc>
        <w:tc>
          <w:tcPr>
            <w:tcW w:w="165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0,003</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0,003</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0,002</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0,002</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0,002</w:t>
            </w:r>
          </w:p>
        </w:tc>
        <w:tc>
          <w:tcPr>
            <w:tcW w:w="2330"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spacing w:after="200"/>
              <w:jc w:val="both"/>
              <w:rPr>
                <w:sz w:val="22"/>
                <w:szCs w:val="22"/>
              </w:rPr>
            </w:pPr>
            <w:r>
              <w:rPr>
                <w:sz w:val="22"/>
                <w:szCs w:val="22"/>
              </w:rPr>
              <w:t xml:space="preserve">Основное мероприятие </w:t>
            </w:r>
            <w:r>
              <w:rPr>
                <w:sz w:val="22"/>
                <w:szCs w:val="22"/>
                <w:lang w:val="en-US"/>
              </w:rPr>
              <w:t>I</w:t>
            </w:r>
            <w:r>
              <w:rPr>
                <w:sz w:val="22"/>
                <w:szCs w:val="22"/>
              </w:rPr>
              <w:t>8.</w:t>
            </w:r>
          </w:p>
          <w:p w:rsidR="0091263D" w:rsidRDefault="0091263D">
            <w:pPr>
              <w:widowControl w:val="0"/>
              <w:autoSpaceDE w:val="0"/>
              <w:autoSpaceDN w:val="0"/>
              <w:adjustRightInd w:val="0"/>
              <w:spacing w:after="200"/>
              <w:jc w:val="both"/>
              <w:rPr>
                <w:rFonts w:eastAsia="Calibri"/>
                <w:sz w:val="22"/>
                <w:szCs w:val="22"/>
                <w:lang w:eastAsia="en-US"/>
              </w:rPr>
            </w:pPr>
            <w:r>
              <w:rPr>
                <w:sz w:val="22"/>
                <w:szCs w:val="22"/>
              </w:rPr>
              <w:t>Федеральный проект «Популяризация предпринимательств»</w:t>
            </w:r>
          </w:p>
        </w:tc>
      </w:tr>
      <w:tr w:rsidR="0091263D" w:rsidTr="0091263D">
        <w:tc>
          <w:tcPr>
            <w:tcW w:w="67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1.6</w:t>
            </w:r>
          </w:p>
        </w:tc>
        <w:tc>
          <w:tcPr>
            <w:tcW w:w="284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both"/>
              <w:rPr>
                <w:sz w:val="22"/>
                <w:szCs w:val="22"/>
                <w:lang w:eastAsia="en-US"/>
              </w:rPr>
            </w:pPr>
            <w:r>
              <w:rPr>
                <w:sz w:val="22"/>
                <w:szCs w:val="22"/>
                <w:lang w:eastAsia="en-US"/>
              </w:rPr>
              <w:t>Численность занятых в сфере малого и среднего предпринимательства, включая индивидуальных предпринимателей за отчетный период (прошедший год)</w:t>
            </w:r>
          </w:p>
        </w:tc>
        <w:tc>
          <w:tcPr>
            <w:tcW w:w="223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ВДЛ (Указ президента РФ № 193)</w:t>
            </w:r>
          </w:p>
        </w:tc>
        <w:tc>
          <w:tcPr>
            <w:tcW w:w="148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человек</w:t>
            </w:r>
          </w:p>
        </w:tc>
        <w:tc>
          <w:tcPr>
            <w:tcW w:w="165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3250</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3391</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3642</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3871</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4072</w:t>
            </w:r>
          </w:p>
        </w:tc>
        <w:tc>
          <w:tcPr>
            <w:tcW w:w="2330"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spacing w:after="200"/>
              <w:jc w:val="both"/>
              <w:rPr>
                <w:sz w:val="22"/>
                <w:szCs w:val="22"/>
              </w:rPr>
            </w:pPr>
            <w:r>
              <w:rPr>
                <w:sz w:val="22"/>
                <w:szCs w:val="22"/>
              </w:rPr>
              <w:t xml:space="preserve">Основное мероприятие </w:t>
            </w:r>
            <w:r>
              <w:rPr>
                <w:sz w:val="22"/>
                <w:szCs w:val="22"/>
                <w:lang w:val="en-US"/>
              </w:rPr>
              <w:t>I</w:t>
            </w:r>
            <w:r>
              <w:rPr>
                <w:sz w:val="22"/>
                <w:szCs w:val="22"/>
              </w:rPr>
              <w:t>8.</w:t>
            </w:r>
          </w:p>
          <w:p w:rsidR="0091263D" w:rsidRDefault="0091263D">
            <w:pPr>
              <w:widowControl w:val="0"/>
              <w:autoSpaceDE w:val="0"/>
              <w:autoSpaceDN w:val="0"/>
              <w:adjustRightInd w:val="0"/>
              <w:spacing w:after="200"/>
              <w:jc w:val="both"/>
              <w:rPr>
                <w:rFonts w:eastAsia="Calibri"/>
                <w:sz w:val="22"/>
                <w:szCs w:val="22"/>
                <w:lang w:eastAsia="en-US"/>
              </w:rPr>
            </w:pPr>
            <w:r>
              <w:rPr>
                <w:sz w:val="22"/>
                <w:szCs w:val="22"/>
              </w:rPr>
              <w:t>Федеральный проект «Популяризация предпринимательств»</w:t>
            </w:r>
          </w:p>
        </w:tc>
      </w:tr>
      <w:tr w:rsidR="0091263D" w:rsidTr="0091263D">
        <w:tc>
          <w:tcPr>
            <w:tcW w:w="67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1.7.</w:t>
            </w:r>
          </w:p>
        </w:tc>
        <w:tc>
          <w:tcPr>
            <w:tcW w:w="284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both"/>
              <w:rPr>
                <w:sz w:val="22"/>
                <w:szCs w:val="22"/>
                <w:lang w:eastAsia="en-US"/>
              </w:rPr>
            </w:pPr>
            <w:r>
              <w:rPr>
                <w:sz w:val="22"/>
                <w:szCs w:val="22"/>
                <w:lang w:eastAsia="en-US"/>
              </w:rPr>
              <w:t>Количество самозанятых граждан, зафиксировавших свой статус, с учетом введения налогового режима для самозанятых, нарастающим итогом</w:t>
            </w:r>
          </w:p>
        </w:tc>
        <w:tc>
          <w:tcPr>
            <w:tcW w:w="223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Показатель Национального проекта (Регионального проекта)</w:t>
            </w:r>
          </w:p>
        </w:tc>
        <w:tc>
          <w:tcPr>
            <w:tcW w:w="148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человек</w:t>
            </w:r>
          </w:p>
        </w:tc>
        <w:tc>
          <w:tcPr>
            <w:tcW w:w="165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445</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630</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630</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630</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630</w:t>
            </w:r>
          </w:p>
        </w:tc>
        <w:tc>
          <w:tcPr>
            <w:tcW w:w="2330"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spacing w:after="200"/>
              <w:jc w:val="both"/>
              <w:rPr>
                <w:sz w:val="22"/>
                <w:szCs w:val="22"/>
              </w:rPr>
            </w:pPr>
            <w:r>
              <w:rPr>
                <w:sz w:val="22"/>
                <w:szCs w:val="22"/>
              </w:rPr>
              <w:t>Основное мероприятие I8.</w:t>
            </w:r>
          </w:p>
          <w:p w:rsidR="0091263D" w:rsidRDefault="0091263D">
            <w:pPr>
              <w:widowControl w:val="0"/>
              <w:autoSpaceDE w:val="0"/>
              <w:autoSpaceDN w:val="0"/>
              <w:adjustRightInd w:val="0"/>
              <w:spacing w:after="200"/>
              <w:jc w:val="both"/>
              <w:rPr>
                <w:sz w:val="22"/>
                <w:szCs w:val="22"/>
              </w:rPr>
            </w:pPr>
            <w:r>
              <w:rPr>
                <w:sz w:val="22"/>
                <w:szCs w:val="22"/>
              </w:rPr>
              <w:t>Федеральный проект «Популяризация предпринимательств»</w:t>
            </w:r>
          </w:p>
        </w:tc>
      </w:tr>
      <w:tr w:rsidR="0091263D" w:rsidTr="0091263D">
        <w:tc>
          <w:tcPr>
            <w:tcW w:w="675" w:type="dxa"/>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both"/>
              <w:rPr>
                <w:rFonts w:eastAsia="Calibri"/>
                <w:sz w:val="22"/>
                <w:szCs w:val="22"/>
                <w:lang w:eastAsia="en-US"/>
              </w:rPr>
            </w:pPr>
          </w:p>
        </w:tc>
        <w:tc>
          <w:tcPr>
            <w:tcW w:w="12871" w:type="dxa"/>
            <w:gridSpan w:val="11"/>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lang w:eastAsia="en-US"/>
              </w:rPr>
            </w:pPr>
            <w:r>
              <w:rPr>
                <w:sz w:val="22"/>
                <w:szCs w:val="22"/>
                <w:lang w:eastAsia="en-US"/>
              </w:rPr>
              <w:t xml:space="preserve">Подпрограмма </w:t>
            </w:r>
            <w:r>
              <w:rPr>
                <w:sz w:val="22"/>
                <w:szCs w:val="22"/>
                <w:lang w:val="en-US" w:eastAsia="en-US"/>
              </w:rPr>
              <w:t>IV</w:t>
            </w:r>
            <w:r>
              <w:rPr>
                <w:sz w:val="22"/>
                <w:szCs w:val="22"/>
                <w:lang w:eastAsia="en-US"/>
              </w:rPr>
              <w:t xml:space="preserve"> «Развитие потребительского рынка и услуг»</w:t>
            </w:r>
          </w:p>
        </w:tc>
        <w:tc>
          <w:tcPr>
            <w:tcW w:w="2330" w:type="dxa"/>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both"/>
              <w:rPr>
                <w:rFonts w:eastAsia="Calibri"/>
                <w:sz w:val="22"/>
                <w:szCs w:val="22"/>
                <w:lang w:eastAsia="en-US"/>
              </w:rPr>
            </w:pPr>
          </w:p>
        </w:tc>
      </w:tr>
      <w:tr w:rsidR="0091263D" w:rsidTr="0091263D">
        <w:tc>
          <w:tcPr>
            <w:tcW w:w="675"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sz w:val="22"/>
                <w:szCs w:val="22"/>
                <w:lang w:eastAsia="en-US"/>
              </w:rPr>
            </w:pPr>
            <w:r>
              <w:rPr>
                <w:sz w:val="22"/>
                <w:szCs w:val="22"/>
                <w:lang w:eastAsia="en-US"/>
              </w:rPr>
              <w:t>1.1</w:t>
            </w:r>
          </w:p>
        </w:tc>
        <w:tc>
          <w:tcPr>
            <w:tcW w:w="2807" w:type="dxa"/>
            <w:tcBorders>
              <w:top w:val="single" w:sz="4" w:space="0" w:color="auto"/>
              <w:left w:val="single" w:sz="4" w:space="0" w:color="auto"/>
              <w:bottom w:val="single" w:sz="4" w:space="0" w:color="auto"/>
              <w:right w:val="single" w:sz="4" w:space="0" w:color="auto"/>
            </w:tcBorders>
          </w:tcPr>
          <w:p w:rsidR="0091263D" w:rsidRDefault="0091263D">
            <w:pPr>
              <w:spacing w:after="200" w:line="276" w:lineRule="auto"/>
              <w:jc w:val="both"/>
              <w:rPr>
                <w:rFonts w:eastAsia="Calibri"/>
                <w:sz w:val="22"/>
                <w:szCs w:val="22"/>
                <w:lang w:eastAsia="en-US"/>
              </w:rPr>
            </w:pPr>
            <w:r>
              <w:rPr>
                <w:rFonts w:eastAsia="Calibri"/>
                <w:sz w:val="22"/>
                <w:szCs w:val="22"/>
                <w:lang w:eastAsia="en-US"/>
              </w:rPr>
              <w:t xml:space="preserve">Обеспеченность населения площадью торговых </w:t>
            </w:r>
            <w:r>
              <w:rPr>
                <w:rFonts w:eastAsia="Calibri"/>
                <w:sz w:val="22"/>
                <w:szCs w:val="22"/>
                <w:lang w:eastAsia="en-US"/>
              </w:rPr>
              <w:lastRenderedPageBreak/>
              <w:t xml:space="preserve">объектов </w:t>
            </w:r>
          </w:p>
          <w:p w:rsidR="0091263D" w:rsidRDefault="0091263D">
            <w:pPr>
              <w:spacing w:after="200" w:line="276" w:lineRule="auto"/>
              <w:jc w:val="both"/>
              <w:rPr>
                <w:rFonts w:eastAsia="Calibri"/>
                <w:i/>
                <w:sz w:val="22"/>
                <w:szCs w:val="22"/>
                <w:lang w:eastAsia="en-US"/>
              </w:rPr>
            </w:pPr>
          </w:p>
        </w:tc>
        <w:tc>
          <w:tcPr>
            <w:tcW w:w="2274" w:type="dxa"/>
            <w:gridSpan w:val="2"/>
            <w:tcBorders>
              <w:top w:val="single" w:sz="4" w:space="0" w:color="auto"/>
              <w:left w:val="single" w:sz="4" w:space="0" w:color="auto"/>
              <w:bottom w:val="single" w:sz="4" w:space="0" w:color="auto"/>
              <w:right w:val="single" w:sz="4" w:space="0" w:color="auto"/>
            </w:tcBorders>
          </w:tcPr>
          <w:p w:rsidR="0091263D" w:rsidRDefault="0091263D">
            <w:pPr>
              <w:spacing w:after="200" w:line="276" w:lineRule="auto"/>
              <w:jc w:val="both"/>
              <w:rPr>
                <w:sz w:val="22"/>
                <w:szCs w:val="22"/>
                <w:lang w:eastAsia="en-US"/>
              </w:rPr>
            </w:pPr>
            <w:r>
              <w:rPr>
                <w:sz w:val="22"/>
                <w:szCs w:val="22"/>
                <w:lang w:eastAsia="en-US"/>
              </w:rPr>
              <w:lastRenderedPageBreak/>
              <w:t xml:space="preserve">Отраслевой показатель (показатель </w:t>
            </w:r>
            <w:r>
              <w:rPr>
                <w:sz w:val="22"/>
                <w:szCs w:val="22"/>
                <w:lang w:eastAsia="en-US"/>
              </w:rPr>
              <w:lastRenderedPageBreak/>
              <w:t>госпрограммы)</w:t>
            </w:r>
          </w:p>
          <w:p w:rsidR="0091263D" w:rsidRDefault="0091263D">
            <w:pPr>
              <w:spacing w:after="200" w:line="276" w:lineRule="auto"/>
              <w:jc w:val="both"/>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i/>
                <w:sz w:val="22"/>
                <w:szCs w:val="22"/>
                <w:lang w:eastAsia="en-US"/>
              </w:rPr>
            </w:pPr>
            <w:r>
              <w:rPr>
                <w:rFonts w:eastAsia="Calibri"/>
                <w:sz w:val="22"/>
                <w:szCs w:val="22"/>
                <w:lang w:eastAsia="en-US"/>
              </w:rPr>
              <w:lastRenderedPageBreak/>
              <w:t>кв.м/1000 человек</w:t>
            </w:r>
          </w:p>
        </w:tc>
        <w:tc>
          <w:tcPr>
            <w:tcW w:w="1655"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966</w:t>
            </w:r>
          </w:p>
        </w:tc>
        <w:tc>
          <w:tcPr>
            <w:tcW w:w="942"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989</w:t>
            </w:r>
          </w:p>
        </w:tc>
        <w:tc>
          <w:tcPr>
            <w:tcW w:w="944"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1002</w:t>
            </w:r>
          </w:p>
        </w:tc>
        <w:tc>
          <w:tcPr>
            <w:tcW w:w="942"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1009</w:t>
            </w:r>
          </w:p>
        </w:tc>
        <w:tc>
          <w:tcPr>
            <w:tcW w:w="944"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1009</w:t>
            </w:r>
          </w:p>
        </w:tc>
        <w:tc>
          <w:tcPr>
            <w:tcW w:w="881" w:type="dxa"/>
            <w:gridSpan w:val="2"/>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1009</w:t>
            </w:r>
          </w:p>
        </w:tc>
        <w:tc>
          <w:tcPr>
            <w:tcW w:w="2330" w:type="dxa"/>
            <w:tcBorders>
              <w:top w:val="single" w:sz="4" w:space="0" w:color="auto"/>
              <w:left w:val="single" w:sz="4" w:space="0" w:color="auto"/>
              <w:bottom w:val="single" w:sz="4" w:space="0" w:color="auto"/>
              <w:right w:val="single" w:sz="4" w:space="0" w:color="auto"/>
            </w:tcBorders>
            <w:hideMark/>
          </w:tcPr>
          <w:p w:rsidR="0091263D" w:rsidRDefault="0091263D">
            <w:pPr>
              <w:spacing w:after="200"/>
              <w:jc w:val="both"/>
              <w:rPr>
                <w:rFonts w:eastAsia="Calibri"/>
                <w:sz w:val="22"/>
                <w:szCs w:val="22"/>
                <w:lang w:eastAsia="en-US"/>
              </w:rPr>
            </w:pPr>
            <w:r>
              <w:rPr>
                <w:rFonts w:eastAsia="Calibri"/>
                <w:sz w:val="22"/>
                <w:szCs w:val="22"/>
                <w:lang w:eastAsia="en-US"/>
              </w:rPr>
              <w:t>Основное мероприятие 1.</w:t>
            </w:r>
          </w:p>
          <w:p w:rsidR="0091263D" w:rsidRDefault="0091263D">
            <w:pPr>
              <w:spacing w:after="200"/>
              <w:jc w:val="both"/>
              <w:rPr>
                <w:rFonts w:eastAsia="Calibri"/>
                <w:sz w:val="22"/>
                <w:szCs w:val="22"/>
                <w:lang w:eastAsia="en-US"/>
              </w:rPr>
            </w:pPr>
            <w:r>
              <w:rPr>
                <w:rFonts w:eastAsia="Calibri"/>
                <w:sz w:val="22"/>
                <w:szCs w:val="22"/>
                <w:lang w:eastAsia="en-US"/>
              </w:rPr>
              <w:t xml:space="preserve">Развитие </w:t>
            </w:r>
            <w:r>
              <w:rPr>
                <w:rFonts w:eastAsia="Calibri"/>
                <w:sz w:val="22"/>
                <w:szCs w:val="22"/>
                <w:lang w:eastAsia="en-US"/>
              </w:rPr>
              <w:lastRenderedPageBreak/>
              <w:t>потребительского рынка и услуг на территории муниципального образования Московской области</w:t>
            </w:r>
          </w:p>
        </w:tc>
      </w:tr>
      <w:tr w:rsidR="0091263D" w:rsidTr="0091263D">
        <w:tc>
          <w:tcPr>
            <w:tcW w:w="675"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sz w:val="22"/>
                <w:szCs w:val="22"/>
                <w:lang w:eastAsia="en-US"/>
              </w:rPr>
            </w:pPr>
            <w:r>
              <w:rPr>
                <w:sz w:val="22"/>
                <w:szCs w:val="22"/>
                <w:lang w:eastAsia="en-US"/>
              </w:rPr>
              <w:lastRenderedPageBreak/>
              <w:t>1.2</w:t>
            </w:r>
          </w:p>
        </w:tc>
        <w:tc>
          <w:tcPr>
            <w:tcW w:w="2807"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both"/>
              <w:rPr>
                <w:i/>
                <w:sz w:val="22"/>
                <w:szCs w:val="22"/>
                <w:lang w:eastAsia="en-US"/>
              </w:rPr>
            </w:pPr>
            <w:r>
              <w:rPr>
                <w:rFonts w:eastAsia="Calibri"/>
                <w:sz w:val="22"/>
                <w:szCs w:val="22"/>
                <w:lang w:eastAsia="en-US"/>
              </w:rPr>
              <w:t xml:space="preserve">Прирост площадей торговых объектов </w:t>
            </w:r>
          </w:p>
        </w:tc>
        <w:tc>
          <w:tcPr>
            <w:tcW w:w="2274" w:type="dxa"/>
            <w:gridSpan w:val="2"/>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both"/>
              <w:rPr>
                <w:sz w:val="22"/>
                <w:szCs w:val="22"/>
                <w:lang w:eastAsia="en-US"/>
              </w:rPr>
            </w:pPr>
            <w:r>
              <w:rPr>
                <w:sz w:val="22"/>
                <w:szCs w:val="22"/>
                <w:lang w:eastAsia="en-US"/>
              </w:rPr>
              <w:t>Отраслевой показатель (показатель госпрограммы)</w:t>
            </w:r>
          </w:p>
        </w:tc>
        <w:tc>
          <w:tcPr>
            <w:tcW w:w="1482"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sz w:val="22"/>
                <w:szCs w:val="22"/>
                <w:lang w:eastAsia="en-US"/>
              </w:rPr>
            </w:pPr>
            <w:r>
              <w:rPr>
                <w:rFonts w:eastAsia="Calibri"/>
                <w:sz w:val="22"/>
                <w:szCs w:val="22"/>
                <w:lang w:eastAsia="en-US"/>
              </w:rPr>
              <w:t>тыс. кв.м</w:t>
            </w:r>
          </w:p>
        </w:tc>
        <w:tc>
          <w:tcPr>
            <w:tcW w:w="1655"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0,3</w:t>
            </w:r>
          </w:p>
        </w:tc>
        <w:tc>
          <w:tcPr>
            <w:tcW w:w="942"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0,3</w:t>
            </w:r>
          </w:p>
        </w:tc>
        <w:tc>
          <w:tcPr>
            <w:tcW w:w="944"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0,4</w:t>
            </w:r>
          </w:p>
        </w:tc>
        <w:tc>
          <w:tcPr>
            <w:tcW w:w="942"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0,5</w:t>
            </w:r>
          </w:p>
        </w:tc>
        <w:tc>
          <w:tcPr>
            <w:tcW w:w="944"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sz w:val="22"/>
                <w:szCs w:val="22"/>
                <w:lang w:eastAsia="en-US"/>
              </w:rPr>
            </w:pPr>
            <w:r>
              <w:rPr>
                <w:rFonts w:eastAsia="Calibri"/>
                <w:sz w:val="22"/>
                <w:szCs w:val="22"/>
                <w:lang w:eastAsia="en-US"/>
              </w:rPr>
              <w:t>0,5</w:t>
            </w:r>
          </w:p>
        </w:tc>
        <w:tc>
          <w:tcPr>
            <w:tcW w:w="881" w:type="dxa"/>
            <w:gridSpan w:val="2"/>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sz w:val="22"/>
                <w:szCs w:val="22"/>
                <w:lang w:eastAsia="en-US"/>
              </w:rPr>
            </w:pPr>
            <w:r>
              <w:rPr>
                <w:rFonts w:eastAsia="Calibri"/>
                <w:sz w:val="22"/>
                <w:szCs w:val="22"/>
                <w:lang w:eastAsia="en-US"/>
              </w:rPr>
              <w:t>0,7</w:t>
            </w:r>
          </w:p>
        </w:tc>
        <w:tc>
          <w:tcPr>
            <w:tcW w:w="2330" w:type="dxa"/>
            <w:tcBorders>
              <w:top w:val="single" w:sz="4" w:space="0" w:color="auto"/>
              <w:left w:val="single" w:sz="4" w:space="0" w:color="auto"/>
              <w:bottom w:val="single" w:sz="4" w:space="0" w:color="auto"/>
              <w:right w:val="single" w:sz="4" w:space="0" w:color="auto"/>
            </w:tcBorders>
            <w:hideMark/>
          </w:tcPr>
          <w:p w:rsidR="0091263D" w:rsidRDefault="0091263D">
            <w:pPr>
              <w:spacing w:after="200"/>
              <w:jc w:val="both"/>
              <w:rPr>
                <w:rFonts w:eastAsia="Calibri"/>
                <w:sz w:val="22"/>
                <w:szCs w:val="22"/>
                <w:lang w:eastAsia="en-US"/>
              </w:rPr>
            </w:pPr>
            <w:r>
              <w:rPr>
                <w:rFonts w:eastAsia="Calibri"/>
                <w:sz w:val="22"/>
                <w:szCs w:val="22"/>
                <w:lang w:eastAsia="en-US"/>
              </w:rPr>
              <w:t>Основное мероприятие 1.</w:t>
            </w:r>
          </w:p>
          <w:p w:rsidR="0091263D" w:rsidRDefault="0091263D">
            <w:pPr>
              <w:spacing w:after="200"/>
              <w:jc w:val="both"/>
              <w:rPr>
                <w:rFonts w:eastAsia="Calibri"/>
                <w:sz w:val="22"/>
                <w:szCs w:val="22"/>
                <w:lang w:eastAsia="en-US"/>
              </w:rPr>
            </w:pPr>
            <w:r>
              <w:rPr>
                <w:rFonts w:eastAsia="Calibri"/>
                <w:sz w:val="22"/>
                <w:szCs w:val="22"/>
                <w:lang w:eastAsia="en-US"/>
              </w:rPr>
              <w:t>Развитие потребительского рынка и услуг на территории муниципального образования Московской области</w:t>
            </w:r>
          </w:p>
        </w:tc>
      </w:tr>
      <w:tr w:rsidR="0091263D" w:rsidTr="0091263D">
        <w:tc>
          <w:tcPr>
            <w:tcW w:w="675"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sz w:val="22"/>
                <w:szCs w:val="22"/>
                <w:lang w:eastAsia="en-US"/>
              </w:rPr>
            </w:pPr>
            <w:r>
              <w:rPr>
                <w:sz w:val="22"/>
                <w:szCs w:val="22"/>
                <w:lang w:eastAsia="en-US"/>
              </w:rPr>
              <w:t>1.3</w:t>
            </w:r>
          </w:p>
        </w:tc>
        <w:tc>
          <w:tcPr>
            <w:tcW w:w="2807" w:type="dxa"/>
            <w:tcBorders>
              <w:top w:val="single" w:sz="4" w:space="0" w:color="auto"/>
              <w:left w:val="single" w:sz="4" w:space="0" w:color="auto"/>
              <w:bottom w:val="single" w:sz="4" w:space="0" w:color="auto"/>
              <w:right w:val="single" w:sz="4" w:space="0" w:color="auto"/>
            </w:tcBorders>
          </w:tcPr>
          <w:p w:rsidR="0091263D" w:rsidRDefault="0091263D">
            <w:pPr>
              <w:spacing w:after="200" w:line="276" w:lineRule="auto"/>
              <w:jc w:val="both"/>
              <w:rPr>
                <w:sz w:val="22"/>
                <w:szCs w:val="22"/>
                <w:lang w:eastAsia="en-US"/>
              </w:rPr>
            </w:pPr>
            <w:r>
              <w:rPr>
                <w:sz w:val="22"/>
                <w:szCs w:val="22"/>
                <w:lang w:eastAsia="en-US"/>
              </w:rPr>
              <w:t xml:space="preserve">Ликвидация незаконных нестационарных торговых объектов </w:t>
            </w:r>
          </w:p>
          <w:p w:rsidR="0091263D" w:rsidRDefault="0091263D">
            <w:pPr>
              <w:spacing w:after="200" w:line="276" w:lineRule="auto"/>
              <w:jc w:val="both"/>
              <w:rPr>
                <w:i/>
                <w:sz w:val="22"/>
                <w:szCs w:val="22"/>
                <w:lang w:eastAsia="en-US"/>
              </w:rPr>
            </w:pPr>
          </w:p>
        </w:tc>
        <w:tc>
          <w:tcPr>
            <w:tcW w:w="2274" w:type="dxa"/>
            <w:gridSpan w:val="2"/>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both"/>
              <w:rPr>
                <w:i/>
                <w:sz w:val="22"/>
                <w:szCs w:val="22"/>
                <w:u w:val="single"/>
                <w:lang w:eastAsia="en-US"/>
              </w:rPr>
            </w:pPr>
            <w:r>
              <w:rPr>
                <w:sz w:val="22"/>
                <w:szCs w:val="22"/>
                <w:lang w:eastAsia="en-US"/>
              </w:rPr>
              <w:t>Рейтинг-50</w:t>
            </w:r>
          </w:p>
        </w:tc>
        <w:tc>
          <w:tcPr>
            <w:tcW w:w="1482"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sz w:val="22"/>
                <w:szCs w:val="22"/>
                <w:lang w:eastAsia="en-US"/>
              </w:rPr>
            </w:pPr>
            <w:r>
              <w:rPr>
                <w:sz w:val="22"/>
                <w:szCs w:val="22"/>
                <w:lang w:eastAsia="en-US"/>
              </w:rPr>
              <w:t>баллы</w:t>
            </w:r>
          </w:p>
        </w:tc>
        <w:tc>
          <w:tcPr>
            <w:tcW w:w="1655"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1190</w:t>
            </w:r>
          </w:p>
        </w:tc>
        <w:tc>
          <w:tcPr>
            <w:tcW w:w="942"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1190</w:t>
            </w:r>
          </w:p>
        </w:tc>
        <w:tc>
          <w:tcPr>
            <w:tcW w:w="944"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1200</w:t>
            </w:r>
          </w:p>
        </w:tc>
        <w:tc>
          <w:tcPr>
            <w:tcW w:w="942"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1200</w:t>
            </w:r>
          </w:p>
        </w:tc>
        <w:tc>
          <w:tcPr>
            <w:tcW w:w="944"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1200</w:t>
            </w:r>
          </w:p>
        </w:tc>
        <w:tc>
          <w:tcPr>
            <w:tcW w:w="881" w:type="dxa"/>
            <w:gridSpan w:val="2"/>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1200</w:t>
            </w:r>
          </w:p>
        </w:tc>
        <w:tc>
          <w:tcPr>
            <w:tcW w:w="2330" w:type="dxa"/>
            <w:tcBorders>
              <w:top w:val="single" w:sz="4" w:space="0" w:color="auto"/>
              <w:left w:val="single" w:sz="4" w:space="0" w:color="auto"/>
              <w:bottom w:val="single" w:sz="4" w:space="0" w:color="auto"/>
              <w:right w:val="single" w:sz="4" w:space="0" w:color="auto"/>
            </w:tcBorders>
            <w:hideMark/>
          </w:tcPr>
          <w:p w:rsidR="0091263D" w:rsidRDefault="0091263D">
            <w:pPr>
              <w:spacing w:after="200"/>
              <w:jc w:val="both"/>
              <w:rPr>
                <w:rFonts w:eastAsia="Calibri"/>
                <w:sz w:val="22"/>
                <w:szCs w:val="22"/>
                <w:lang w:eastAsia="en-US"/>
              </w:rPr>
            </w:pPr>
            <w:r>
              <w:rPr>
                <w:rFonts w:eastAsia="Calibri"/>
                <w:sz w:val="22"/>
                <w:szCs w:val="22"/>
                <w:lang w:eastAsia="en-US"/>
              </w:rPr>
              <w:t>Основное мероприятие 1.</w:t>
            </w:r>
          </w:p>
          <w:p w:rsidR="0091263D" w:rsidRDefault="0091263D">
            <w:pPr>
              <w:spacing w:after="200"/>
              <w:jc w:val="both"/>
              <w:rPr>
                <w:rFonts w:eastAsia="Calibri"/>
                <w:sz w:val="22"/>
                <w:szCs w:val="22"/>
                <w:lang w:eastAsia="en-US"/>
              </w:rPr>
            </w:pPr>
            <w:r>
              <w:rPr>
                <w:rFonts w:eastAsia="Calibri"/>
                <w:sz w:val="22"/>
                <w:szCs w:val="22"/>
                <w:lang w:eastAsia="en-US"/>
              </w:rPr>
              <w:t>Развитие потребительского рынка и услуг на территории муниципального образования Московской области</w:t>
            </w:r>
          </w:p>
        </w:tc>
      </w:tr>
      <w:tr w:rsidR="0091263D" w:rsidTr="0091263D">
        <w:tc>
          <w:tcPr>
            <w:tcW w:w="675"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sz w:val="22"/>
                <w:szCs w:val="22"/>
                <w:lang w:eastAsia="en-US"/>
              </w:rPr>
            </w:pPr>
            <w:r>
              <w:rPr>
                <w:sz w:val="22"/>
                <w:szCs w:val="22"/>
                <w:lang w:eastAsia="en-US"/>
              </w:rPr>
              <w:t>1.4</w:t>
            </w:r>
          </w:p>
        </w:tc>
        <w:tc>
          <w:tcPr>
            <w:tcW w:w="2807"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both"/>
              <w:rPr>
                <w:i/>
                <w:sz w:val="22"/>
                <w:szCs w:val="22"/>
                <w:lang w:eastAsia="en-US"/>
              </w:rPr>
            </w:pPr>
            <w:r>
              <w:rPr>
                <w:sz w:val="22"/>
                <w:szCs w:val="22"/>
                <w:lang w:eastAsia="en-US"/>
              </w:rPr>
              <w:t xml:space="preserve">Доля обслуживаемых населенных пунктов от общего числа населенных пунктов муниципального образования, соответствующих критериям отбора получателей субсидии на частичную компенсацию транспортных расходов организаций и </w:t>
            </w:r>
            <w:r>
              <w:rPr>
                <w:sz w:val="22"/>
                <w:szCs w:val="22"/>
                <w:lang w:eastAsia="en-US"/>
              </w:rPr>
              <w:lastRenderedPageBreak/>
              <w:t>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w:t>
            </w:r>
          </w:p>
        </w:tc>
        <w:tc>
          <w:tcPr>
            <w:tcW w:w="2274" w:type="dxa"/>
            <w:gridSpan w:val="2"/>
            <w:tcBorders>
              <w:top w:val="single" w:sz="4" w:space="0" w:color="auto"/>
              <w:left w:val="single" w:sz="4" w:space="0" w:color="auto"/>
              <w:bottom w:val="single" w:sz="4" w:space="0" w:color="auto"/>
              <w:right w:val="single" w:sz="4" w:space="0" w:color="auto"/>
            </w:tcBorders>
          </w:tcPr>
          <w:p w:rsidR="0091263D" w:rsidRDefault="0091263D">
            <w:pPr>
              <w:spacing w:after="200" w:line="276" w:lineRule="auto"/>
              <w:jc w:val="both"/>
              <w:rPr>
                <w:sz w:val="22"/>
                <w:szCs w:val="22"/>
                <w:lang w:eastAsia="en-US"/>
              </w:rPr>
            </w:pPr>
            <w:r>
              <w:rPr>
                <w:sz w:val="22"/>
                <w:szCs w:val="22"/>
                <w:lang w:eastAsia="en-US"/>
              </w:rPr>
              <w:lastRenderedPageBreak/>
              <w:t>Отраслевой показатель (показатель госпрограммы)</w:t>
            </w:r>
          </w:p>
          <w:p w:rsidR="0091263D" w:rsidRDefault="0091263D">
            <w:pPr>
              <w:spacing w:after="200" w:line="276" w:lineRule="auto"/>
              <w:jc w:val="both"/>
              <w:rPr>
                <w:i/>
                <w:strike/>
                <w:sz w:val="22"/>
                <w:szCs w:val="22"/>
                <w:u w:val="single"/>
                <w:lang w:eastAsia="en-US"/>
              </w:rPr>
            </w:pPr>
          </w:p>
        </w:tc>
        <w:tc>
          <w:tcPr>
            <w:tcW w:w="1482"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sz w:val="22"/>
                <w:szCs w:val="22"/>
                <w:lang w:eastAsia="en-US"/>
              </w:rPr>
            </w:pPr>
            <w:r>
              <w:rPr>
                <w:sz w:val="22"/>
                <w:szCs w:val="22"/>
                <w:lang w:eastAsia="en-US"/>
              </w:rPr>
              <w:t>процент</w:t>
            </w:r>
          </w:p>
        </w:tc>
        <w:tc>
          <w:tcPr>
            <w:tcW w:w="1655"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70</w:t>
            </w:r>
          </w:p>
        </w:tc>
        <w:tc>
          <w:tcPr>
            <w:tcW w:w="942"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70</w:t>
            </w:r>
          </w:p>
        </w:tc>
        <w:tc>
          <w:tcPr>
            <w:tcW w:w="944"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w:t>
            </w:r>
          </w:p>
        </w:tc>
        <w:tc>
          <w:tcPr>
            <w:tcW w:w="942"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w:t>
            </w:r>
          </w:p>
        </w:tc>
        <w:tc>
          <w:tcPr>
            <w:tcW w:w="944"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w:t>
            </w:r>
          </w:p>
        </w:tc>
        <w:tc>
          <w:tcPr>
            <w:tcW w:w="881" w:type="dxa"/>
            <w:gridSpan w:val="2"/>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w:t>
            </w:r>
          </w:p>
        </w:tc>
        <w:tc>
          <w:tcPr>
            <w:tcW w:w="2330" w:type="dxa"/>
            <w:tcBorders>
              <w:top w:val="single" w:sz="4" w:space="0" w:color="auto"/>
              <w:left w:val="single" w:sz="4" w:space="0" w:color="auto"/>
              <w:bottom w:val="single" w:sz="4" w:space="0" w:color="auto"/>
              <w:right w:val="single" w:sz="4" w:space="0" w:color="auto"/>
            </w:tcBorders>
            <w:hideMark/>
          </w:tcPr>
          <w:p w:rsidR="0091263D" w:rsidRDefault="0091263D">
            <w:pPr>
              <w:spacing w:after="200"/>
              <w:jc w:val="both"/>
              <w:rPr>
                <w:rFonts w:eastAsia="Calibri"/>
                <w:sz w:val="22"/>
                <w:szCs w:val="22"/>
                <w:lang w:eastAsia="en-US"/>
              </w:rPr>
            </w:pPr>
            <w:r>
              <w:rPr>
                <w:rFonts w:eastAsia="Calibri"/>
                <w:sz w:val="22"/>
                <w:szCs w:val="22"/>
                <w:lang w:eastAsia="en-US"/>
              </w:rPr>
              <w:t>Основное мероприятие 1.</w:t>
            </w:r>
          </w:p>
          <w:p w:rsidR="0091263D" w:rsidRDefault="0091263D">
            <w:pPr>
              <w:spacing w:after="200"/>
              <w:jc w:val="both"/>
              <w:rPr>
                <w:rFonts w:eastAsia="Calibri"/>
                <w:sz w:val="22"/>
                <w:szCs w:val="22"/>
                <w:lang w:eastAsia="en-US"/>
              </w:rPr>
            </w:pPr>
            <w:r>
              <w:rPr>
                <w:rFonts w:eastAsia="Calibri"/>
                <w:sz w:val="22"/>
                <w:szCs w:val="22"/>
                <w:lang w:eastAsia="en-US"/>
              </w:rPr>
              <w:t>Развитие потребительского рынка и услуг на территории муниципального образования Московской области</w:t>
            </w:r>
          </w:p>
        </w:tc>
      </w:tr>
      <w:tr w:rsidR="0091263D" w:rsidTr="0091263D">
        <w:tc>
          <w:tcPr>
            <w:tcW w:w="675"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sz w:val="22"/>
                <w:szCs w:val="22"/>
                <w:lang w:eastAsia="en-US"/>
              </w:rPr>
            </w:pPr>
            <w:r>
              <w:rPr>
                <w:sz w:val="22"/>
                <w:szCs w:val="22"/>
                <w:lang w:eastAsia="en-US"/>
              </w:rPr>
              <w:lastRenderedPageBreak/>
              <w:t>1.5</w:t>
            </w:r>
          </w:p>
        </w:tc>
        <w:tc>
          <w:tcPr>
            <w:tcW w:w="2807"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both"/>
              <w:rPr>
                <w:sz w:val="22"/>
                <w:szCs w:val="22"/>
                <w:lang w:eastAsia="en-US"/>
              </w:rPr>
            </w:pPr>
            <w:r>
              <w:rPr>
                <w:sz w:val="22"/>
                <w:szCs w:val="22"/>
                <w:lang w:eastAsia="en-US"/>
              </w:rPr>
              <w:t xml:space="preserve">Прирост посадочных мест на объектах общественного питания </w:t>
            </w:r>
          </w:p>
        </w:tc>
        <w:tc>
          <w:tcPr>
            <w:tcW w:w="2274" w:type="dxa"/>
            <w:gridSpan w:val="2"/>
            <w:tcBorders>
              <w:top w:val="single" w:sz="4" w:space="0" w:color="auto"/>
              <w:left w:val="single" w:sz="4" w:space="0" w:color="auto"/>
              <w:bottom w:val="single" w:sz="4" w:space="0" w:color="auto"/>
              <w:right w:val="single" w:sz="4" w:space="0" w:color="auto"/>
            </w:tcBorders>
          </w:tcPr>
          <w:p w:rsidR="0091263D" w:rsidRDefault="0091263D">
            <w:pPr>
              <w:spacing w:after="200" w:line="276" w:lineRule="auto"/>
              <w:jc w:val="both"/>
              <w:rPr>
                <w:sz w:val="22"/>
                <w:szCs w:val="22"/>
                <w:lang w:eastAsia="en-US"/>
              </w:rPr>
            </w:pPr>
            <w:r>
              <w:rPr>
                <w:sz w:val="22"/>
                <w:szCs w:val="22"/>
                <w:lang w:eastAsia="en-US"/>
              </w:rPr>
              <w:t>Отраслевой показатель (показатель госпрограммы)</w:t>
            </w:r>
          </w:p>
          <w:p w:rsidR="0091263D" w:rsidRDefault="0091263D">
            <w:pPr>
              <w:spacing w:after="200" w:line="276" w:lineRule="auto"/>
              <w:jc w:val="both"/>
              <w:rPr>
                <w:i/>
                <w:sz w:val="22"/>
                <w:szCs w:val="22"/>
                <w:u w:val="single"/>
                <w:lang w:eastAsia="en-US"/>
              </w:rPr>
            </w:pPr>
          </w:p>
        </w:tc>
        <w:tc>
          <w:tcPr>
            <w:tcW w:w="1482"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sz w:val="22"/>
                <w:szCs w:val="22"/>
                <w:lang w:eastAsia="en-US"/>
              </w:rPr>
            </w:pPr>
            <w:r>
              <w:rPr>
                <w:sz w:val="22"/>
                <w:szCs w:val="22"/>
                <w:lang w:eastAsia="en-US"/>
              </w:rPr>
              <w:t>Посадочные места</w:t>
            </w:r>
          </w:p>
        </w:tc>
        <w:tc>
          <w:tcPr>
            <w:tcW w:w="1655"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w:t>
            </w:r>
          </w:p>
        </w:tc>
        <w:tc>
          <w:tcPr>
            <w:tcW w:w="942"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20</w:t>
            </w:r>
          </w:p>
        </w:tc>
        <w:tc>
          <w:tcPr>
            <w:tcW w:w="944"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22</w:t>
            </w:r>
          </w:p>
        </w:tc>
        <w:tc>
          <w:tcPr>
            <w:tcW w:w="942"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24</w:t>
            </w:r>
          </w:p>
        </w:tc>
        <w:tc>
          <w:tcPr>
            <w:tcW w:w="944"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24</w:t>
            </w:r>
          </w:p>
        </w:tc>
        <w:tc>
          <w:tcPr>
            <w:tcW w:w="881" w:type="dxa"/>
            <w:gridSpan w:val="2"/>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24</w:t>
            </w:r>
          </w:p>
        </w:tc>
        <w:tc>
          <w:tcPr>
            <w:tcW w:w="2330" w:type="dxa"/>
            <w:tcBorders>
              <w:top w:val="single" w:sz="4" w:space="0" w:color="auto"/>
              <w:left w:val="single" w:sz="4" w:space="0" w:color="auto"/>
              <w:bottom w:val="single" w:sz="4" w:space="0" w:color="auto"/>
              <w:right w:val="single" w:sz="4" w:space="0" w:color="auto"/>
            </w:tcBorders>
            <w:hideMark/>
          </w:tcPr>
          <w:p w:rsidR="0091263D" w:rsidRDefault="0091263D">
            <w:pPr>
              <w:spacing w:after="200"/>
              <w:jc w:val="both"/>
              <w:rPr>
                <w:rFonts w:eastAsia="Calibri"/>
                <w:sz w:val="22"/>
                <w:szCs w:val="22"/>
                <w:lang w:eastAsia="en-US"/>
              </w:rPr>
            </w:pPr>
            <w:r>
              <w:rPr>
                <w:rFonts w:eastAsia="Calibri"/>
                <w:sz w:val="22"/>
                <w:szCs w:val="22"/>
                <w:lang w:eastAsia="en-US"/>
              </w:rPr>
              <w:t>Основное мероприятие 2.</w:t>
            </w:r>
          </w:p>
          <w:p w:rsidR="0091263D" w:rsidRDefault="0091263D">
            <w:pPr>
              <w:spacing w:after="200"/>
              <w:jc w:val="both"/>
              <w:rPr>
                <w:rFonts w:eastAsia="Calibri"/>
                <w:sz w:val="22"/>
                <w:szCs w:val="22"/>
                <w:lang w:eastAsia="en-US"/>
              </w:rPr>
            </w:pPr>
            <w:r>
              <w:rPr>
                <w:rFonts w:eastAsia="Calibri"/>
                <w:sz w:val="22"/>
                <w:szCs w:val="22"/>
                <w:lang w:eastAsia="en-US"/>
              </w:rPr>
              <w:t>Развитие сферы общественного питания на территории муниципального образования Московской области</w:t>
            </w:r>
          </w:p>
        </w:tc>
      </w:tr>
      <w:tr w:rsidR="0091263D" w:rsidTr="0091263D">
        <w:tc>
          <w:tcPr>
            <w:tcW w:w="675"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sz w:val="22"/>
                <w:szCs w:val="22"/>
                <w:lang w:eastAsia="en-US"/>
              </w:rPr>
            </w:pPr>
            <w:r>
              <w:rPr>
                <w:sz w:val="22"/>
                <w:szCs w:val="22"/>
                <w:lang w:eastAsia="en-US"/>
              </w:rPr>
              <w:t>1.6</w:t>
            </w:r>
          </w:p>
        </w:tc>
        <w:tc>
          <w:tcPr>
            <w:tcW w:w="2807"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both"/>
              <w:rPr>
                <w:i/>
                <w:sz w:val="22"/>
                <w:szCs w:val="22"/>
                <w:lang w:eastAsia="en-US"/>
              </w:rPr>
            </w:pPr>
            <w:r>
              <w:rPr>
                <w:sz w:val="22"/>
                <w:szCs w:val="22"/>
                <w:lang w:eastAsia="en-US"/>
              </w:rPr>
              <w:t xml:space="preserve">Прирост рабочих мест на объектах бытовых услуг </w:t>
            </w:r>
          </w:p>
        </w:tc>
        <w:tc>
          <w:tcPr>
            <w:tcW w:w="2274" w:type="dxa"/>
            <w:gridSpan w:val="2"/>
            <w:tcBorders>
              <w:top w:val="single" w:sz="4" w:space="0" w:color="auto"/>
              <w:left w:val="single" w:sz="4" w:space="0" w:color="auto"/>
              <w:bottom w:val="single" w:sz="4" w:space="0" w:color="auto"/>
              <w:right w:val="single" w:sz="4" w:space="0" w:color="auto"/>
            </w:tcBorders>
          </w:tcPr>
          <w:p w:rsidR="0091263D" w:rsidRDefault="0091263D">
            <w:pPr>
              <w:spacing w:after="200" w:line="276" w:lineRule="auto"/>
              <w:jc w:val="both"/>
              <w:rPr>
                <w:sz w:val="22"/>
                <w:szCs w:val="22"/>
                <w:lang w:eastAsia="en-US"/>
              </w:rPr>
            </w:pPr>
            <w:r>
              <w:rPr>
                <w:sz w:val="22"/>
                <w:szCs w:val="22"/>
                <w:lang w:eastAsia="en-US"/>
              </w:rPr>
              <w:t>Отраслевой показатель (показатель госпрограммы)</w:t>
            </w:r>
          </w:p>
          <w:p w:rsidR="0091263D" w:rsidRDefault="0091263D">
            <w:pPr>
              <w:spacing w:after="200" w:line="276" w:lineRule="auto"/>
              <w:jc w:val="both"/>
              <w:rPr>
                <w:i/>
                <w:sz w:val="22"/>
                <w:szCs w:val="22"/>
                <w:u w:val="single"/>
                <w:lang w:eastAsia="en-US"/>
              </w:rPr>
            </w:pPr>
          </w:p>
        </w:tc>
        <w:tc>
          <w:tcPr>
            <w:tcW w:w="1482"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sz w:val="22"/>
                <w:szCs w:val="22"/>
                <w:lang w:eastAsia="en-US"/>
              </w:rPr>
            </w:pPr>
            <w:r>
              <w:rPr>
                <w:sz w:val="22"/>
                <w:szCs w:val="22"/>
                <w:lang w:eastAsia="en-US"/>
              </w:rPr>
              <w:t>Рабочие места</w:t>
            </w:r>
          </w:p>
        </w:tc>
        <w:tc>
          <w:tcPr>
            <w:tcW w:w="1655"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6</w:t>
            </w:r>
          </w:p>
        </w:tc>
        <w:tc>
          <w:tcPr>
            <w:tcW w:w="942"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10</w:t>
            </w:r>
          </w:p>
        </w:tc>
        <w:tc>
          <w:tcPr>
            <w:tcW w:w="944"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10</w:t>
            </w:r>
          </w:p>
        </w:tc>
        <w:tc>
          <w:tcPr>
            <w:tcW w:w="942"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12</w:t>
            </w:r>
          </w:p>
        </w:tc>
        <w:tc>
          <w:tcPr>
            <w:tcW w:w="944"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12</w:t>
            </w:r>
          </w:p>
        </w:tc>
        <w:tc>
          <w:tcPr>
            <w:tcW w:w="881" w:type="dxa"/>
            <w:gridSpan w:val="2"/>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12</w:t>
            </w:r>
          </w:p>
        </w:tc>
        <w:tc>
          <w:tcPr>
            <w:tcW w:w="2330" w:type="dxa"/>
            <w:tcBorders>
              <w:top w:val="single" w:sz="4" w:space="0" w:color="auto"/>
              <w:left w:val="single" w:sz="4" w:space="0" w:color="auto"/>
              <w:bottom w:val="single" w:sz="4" w:space="0" w:color="auto"/>
              <w:right w:val="single" w:sz="4" w:space="0" w:color="auto"/>
            </w:tcBorders>
            <w:hideMark/>
          </w:tcPr>
          <w:p w:rsidR="0091263D" w:rsidRDefault="0091263D">
            <w:pPr>
              <w:autoSpaceDE w:val="0"/>
              <w:autoSpaceDN w:val="0"/>
              <w:adjustRightInd w:val="0"/>
              <w:spacing w:after="200"/>
              <w:jc w:val="both"/>
              <w:rPr>
                <w:rFonts w:eastAsia="Calibri"/>
                <w:sz w:val="22"/>
                <w:szCs w:val="22"/>
                <w:lang w:eastAsia="en-US"/>
              </w:rPr>
            </w:pPr>
            <w:r>
              <w:rPr>
                <w:rFonts w:eastAsia="Calibri"/>
                <w:sz w:val="22"/>
                <w:szCs w:val="22"/>
                <w:lang w:eastAsia="en-US"/>
              </w:rPr>
              <w:t>Основное мероприятие 3.</w:t>
            </w:r>
          </w:p>
          <w:p w:rsidR="0091263D" w:rsidRDefault="0091263D">
            <w:pPr>
              <w:autoSpaceDE w:val="0"/>
              <w:autoSpaceDN w:val="0"/>
              <w:adjustRightInd w:val="0"/>
              <w:spacing w:after="200"/>
              <w:jc w:val="both"/>
              <w:rPr>
                <w:rFonts w:eastAsia="Calibri"/>
                <w:i/>
                <w:sz w:val="22"/>
                <w:szCs w:val="22"/>
                <w:lang w:eastAsia="en-US"/>
              </w:rPr>
            </w:pPr>
            <w:r>
              <w:rPr>
                <w:rFonts w:eastAsia="Calibri"/>
                <w:sz w:val="22"/>
                <w:szCs w:val="22"/>
                <w:lang w:eastAsia="en-US"/>
              </w:rPr>
              <w:t>Развитие сферы бытовых услуг на территории муниципального образования Московской области</w:t>
            </w:r>
          </w:p>
        </w:tc>
      </w:tr>
      <w:tr w:rsidR="0091263D" w:rsidTr="0091263D">
        <w:tc>
          <w:tcPr>
            <w:tcW w:w="675"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sz w:val="22"/>
                <w:szCs w:val="22"/>
                <w:lang w:eastAsia="en-US"/>
              </w:rPr>
            </w:pPr>
            <w:r>
              <w:rPr>
                <w:sz w:val="22"/>
                <w:szCs w:val="22"/>
                <w:lang w:eastAsia="en-US"/>
              </w:rPr>
              <w:t>1.7</w:t>
            </w:r>
          </w:p>
        </w:tc>
        <w:tc>
          <w:tcPr>
            <w:tcW w:w="2807"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both"/>
              <w:rPr>
                <w:i/>
                <w:sz w:val="22"/>
                <w:szCs w:val="22"/>
                <w:lang w:eastAsia="en-US"/>
              </w:rPr>
            </w:pPr>
            <w:r>
              <w:rPr>
                <w:sz w:val="22"/>
                <w:szCs w:val="22"/>
                <w:lang w:eastAsia="en-US"/>
              </w:rPr>
              <w:t>Доля обращений по вопросу защиты прав потребителей от общего количества поступивших обращений</w:t>
            </w:r>
          </w:p>
        </w:tc>
        <w:tc>
          <w:tcPr>
            <w:tcW w:w="2274" w:type="dxa"/>
            <w:gridSpan w:val="2"/>
            <w:tcBorders>
              <w:top w:val="single" w:sz="4" w:space="0" w:color="auto"/>
              <w:left w:val="single" w:sz="4" w:space="0" w:color="auto"/>
              <w:bottom w:val="single" w:sz="4" w:space="0" w:color="auto"/>
              <w:right w:val="single" w:sz="4" w:space="0" w:color="auto"/>
            </w:tcBorders>
          </w:tcPr>
          <w:p w:rsidR="0091263D" w:rsidRDefault="0091263D">
            <w:pPr>
              <w:spacing w:after="200" w:line="276" w:lineRule="auto"/>
              <w:jc w:val="both"/>
              <w:rPr>
                <w:sz w:val="22"/>
                <w:szCs w:val="22"/>
                <w:lang w:eastAsia="en-US"/>
              </w:rPr>
            </w:pPr>
            <w:r>
              <w:rPr>
                <w:sz w:val="22"/>
                <w:szCs w:val="22"/>
                <w:lang w:eastAsia="en-US"/>
              </w:rPr>
              <w:t>Отраслевой показатель (показатель госпрограммы)</w:t>
            </w:r>
          </w:p>
          <w:p w:rsidR="0091263D" w:rsidRDefault="0091263D">
            <w:pPr>
              <w:spacing w:after="200" w:line="276" w:lineRule="auto"/>
              <w:jc w:val="both"/>
              <w:rPr>
                <w:i/>
                <w:sz w:val="22"/>
                <w:szCs w:val="22"/>
                <w:u w:val="single"/>
                <w:lang w:eastAsia="en-US"/>
              </w:rPr>
            </w:pPr>
          </w:p>
        </w:tc>
        <w:tc>
          <w:tcPr>
            <w:tcW w:w="1482"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sz w:val="22"/>
                <w:szCs w:val="22"/>
                <w:lang w:eastAsia="en-US"/>
              </w:rPr>
            </w:pPr>
            <w:r>
              <w:rPr>
                <w:sz w:val="22"/>
                <w:szCs w:val="22"/>
                <w:lang w:eastAsia="en-US"/>
              </w:rPr>
              <w:t>процент</w:t>
            </w:r>
          </w:p>
        </w:tc>
        <w:tc>
          <w:tcPr>
            <w:tcW w:w="1655"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2,3</w:t>
            </w:r>
          </w:p>
        </w:tc>
        <w:tc>
          <w:tcPr>
            <w:tcW w:w="942"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w:t>
            </w:r>
          </w:p>
        </w:tc>
        <w:tc>
          <w:tcPr>
            <w:tcW w:w="944"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1,5</w:t>
            </w:r>
          </w:p>
        </w:tc>
        <w:tc>
          <w:tcPr>
            <w:tcW w:w="942"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w:t>
            </w:r>
          </w:p>
        </w:tc>
        <w:tc>
          <w:tcPr>
            <w:tcW w:w="944"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sz w:val="22"/>
                <w:szCs w:val="22"/>
                <w:lang w:eastAsia="en-US"/>
              </w:rPr>
            </w:pPr>
            <w:r>
              <w:rPr>
                <w:rFonts w:eastAsia="Calibri"/>
                <w:sz w:val="22"/>
                <w:szCs w:val="22"/>
                <w:lang w:eastAsia="en-US"/>
              </w:rPr>
              <w:t>1</w:t>
            </w:r>
          </w:p>
        </w:tc>
        <w:tc>
          <w:tcPr>
            <w:tcW w:w="881" w:type="dxa"/>
            <w:gridSpan w:val="2"/>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sz w:val="22"/>
                <w:szCs w:val="22"/>
                <w:lang w:eastAsia="en-US"/>
              </w:rPr>
            </w:pPr>
            <w:r>
              <w:rPr>
                <w:rFonts w:eastAsia="Calibri"/>
                <w:sz w:val="22"/>
                <w:szCs w:val="22"/>
                <w:lang w:eastAsia="en-US"/>
              </w:rPr>
              <w:t>1</w:t>
            </w:r>
          </w:p>
        </w:tc>
        <w:tc>
          <w:tcPr>
            <w:tcW w:w="2330"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spacing w:after="200"/>
              <w:jc w:val="both"/>
              <w:rPr>
                <w:rFonts w:eastAsia="Calibri"/>
                <w:sz w:val="22"/>
                <w:szCs w:val="22"/>
                <w:lang w:eastAsia="en-US"/>
              </w:rPr>
            </w:pPr>
            <w:r>
              <w:rPr>
                <w:rFonts w:eastAsia="Calibri"/>
                <w:sz w:val="22"/>
                <w:szCs w:val="22"/>
                <w:lang w:eastAsia="en-US"/>
              </w:rPr>
              <w:t>Основное мероприятие 5.</w:t>
            </w:r>
          </w:p>
          <w:p w:rsidR="0091263D" w:rsidRDefault="0091263D">
            <w:pPr>
              <w:widowControl w:val="0"/>
              <w:autoSpaceDE w:val="0"/>
              <w:autoSpaceDN w:val="0"/>
              <w:adjustRightInd w:val="0"/>
              <w:spacing w:after="200"/>
              <w:jc w:val="both"/>
              <w:rPr>
                <w:rFonts w:eastAsia="Calibri"/>
                <w:sz w:val="22"/>
                <w:szCs w:val="22"/>
                <w:lang w:eastAsia="en-US"/>
              </w:rPr>
            </w:pPr>
            <w:r>
              <w:rPr>
                <w:rFonts w:eastAsia="Calibri"/>
                <w:sz w:val="22"/>
                <w:szCs w:val="22"/>
                <w:lang w:eastAsia="en-US"/>
              </w:rPr>
              <w:t>Участие в организации региональной системы защиты прав потребителей</w:t>
            </w:r>
          </w:p>
        </w:tc>
      </w:tr>
    </w:tbl>
    <w:p w:rsidR="0091263D" w:rsidRDefault="0091263D" w:rsidP="0091263D">
      <w:pPr>
        <w:widowControl w:val="0"/>
        <w:autoSpaceDE w:val="0"/>
        <w:autoSpaceDN w:val="0"/>
        <w:adjustRightInd w:val="0"/>
        <w:jc w:val="both"/>
        <w:rPr>
          <w:rFonts w:eastAsia="Calibri"/>
          <w:b/>
          <w:sz w:val="22"/>
          <w:szCs w:val="22"/>
          <w:lang w:eastAsia="en-US"/>
        </w:rPr>
      </w:pPr>
    </w:p>
    <w:p w:rsidR="0091263D" w:rsidRDefault="00E931F2" w:rsidP="0091263D">
      <w:pPr>
        <w:jc w:val="right"/>
        <w:rPr>
          <w:rFonts w:eastAsia="SimSun"/>
          <w:kern w:val="3"/>
          <w:sz w:val="27"/>
          <w:szCs w:val="27"/>
          <w:lang w:eastAsia="zh-CN"/>
        </w:rPr>
      </w:pPr>
      <w:r>
        <w:rPr>
          <w:rFonts w:eastAsia="Calibri"/>
          <w:sz w:val="27"/>
          <w:szCs w:val="27"/>
          <w:lang w:eastAsia="en-US"/>
        </w:rPr>
        <w:lastRenderedPageBreak/>
        <w:t xml:space="preserve">Приложение </w:t>
      </w:r>
      <w:r w:rsidR="0091263D">
        <w:rPr>
          <w:rFonts w:eastAsia="Calibri"/>
          <w:sz w:val="27"/>
          <w:szCs w:val="27"/>
          <w:lang w:eastAsia="en-US"/>
        </w:rPr>
        <w:t xml:space="preserve"> 2 </w:t>
      </w:r>
      <w:r w:rsidR="0091263D">
        <w:rPr>
          <w:rFonts w:eastAsia="SimSun"/>
          <w:kern w:val="3"/>
          <w:sz w:val="27"/>
          <w:szCs w:val="27"/>
          <w:lang w:eastAsia="zh-CN"/>
        </w:rPr>
        <w:t>к Программе</w:t>
      </w:r>
    </w:p>
    <w:p w:rsidR="0091263D" w:rsidRDefault="0091263D" w:rsidP="0091263D">
      <w:pPr>
        <w:widowControl w:val="0"/>
        <w:autoSpaceDE w:val="0"/>
        <w:autoSpaceDN w:val="0"/>
        <w:adjustRightInd w:val="0"/>
        <w:jc w:val="center"/>
        <w:rPr>
          <w:rFonts w:eastAsia="Calibri"/>
          <w:b/>
          <w:color w:val="000000"/>
          <w:sz w:val="28"/>
          <w:szCs w:val="28"/>
          <w:lang w:eastAsia="en-US"/>
        </w:rPr>
      </w:pPr>
    </w:p>
    <w:p w:rsidR="0091263D" w:rsidRDefault="0091263D" w:rsidP="0091263D">
      <w:pPr>
        <w:widowControl w:val="0"/>
        <w:autoSpaceDE w:val="0"/>
        <w:autoSpaceDN w:val="0"/>
        <w:adjustRightInd w:val="0"/>
        <w:jc w:val="center"/>
        <w:rPr>
          <w:rFonts w:eastAsia="Calibri"/>
          <w:b/>
          <w:color w:val="000000"/>
          <w:sz w:val="28"/>
          <w:szCs w:val="28"/>
          <w:lang w:eastAsia="en-US"/>
        </w:rPr>
      </w:pPr>
      <w:r>
        <w:rPr>
          <w:rFonts w:eastAsia="Calibri"/>
          <w:b/>
          <w:color w:val="000000"/>
          <w:sz w:val="28"/>
          <w:szCs w:val="28"/>
          <w:lang w:eastAsia="en-US"/>
        </w:rPr>
        <w:t>Методика расчета значений показателей реализации муниципальной программы (подпрограмм).</w:t>
      </w:r>
    </w:p>
    <w:p w:rsidR="0091263D" w:rsidRDefault="0091263D" w:rsidP="0091263D">
      <w:pPr>
        <w:widowControl w:val="0"/>
        <w:autoSpaceDE w:val="0"/>
        <w:autoSpaceDN w:val="0"/>
        <w:adjustRightInd w:val="0"/>
        <w:jc w:val="center"/>
        <w:rPr>
          <w:rFonts w:eastAsia="Calibri"/>
          <w:sz w:val="28"/>
          <w:szCs w:val="28"/>
          <w:lang w:eastAsia="en-US"/>
        </w:rPr>
      </w:pPr>
    </w:p>
    <w:p w:rsidR="0091263D" w:rsidRDefault="0091263D" w:rsidP="0091263D">
      <w:pPr>
        <w:widowControl w:val="0"/>
        <w:autoSpaceDE w:val="0"/>
        <w:autoSpaceDN w:val="0"/>
        <w:adjustRightInd w:val="0"/>
        <w:jc w:val="center"/>
        <w:rPr>
          <w:rFonts w:eastAsia="Calibri"/>
          <w:sz w:val="28"/>
          <w:szCs w:val="28"/>
          <w:lang w:eastAsia="en-US"/>
        </w:rPr>
      </w:pPr>
      <w:r>
        <w:rPr>
          <w:rFonts w:eastAsia="Calibri"/>
          <w:sz w:val="28"/>
          <w:szCs w:val="28"/>
          <w:lang w:eastAsia="en-US"/>
        </w:rPr>
        <w:t>Подпрограмма I «Инвестиции»</w:t>
      </w:r>
    </w:p>
    <w:tbl>
      <w:tblPr>
        <w:tblW w:w="1477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2895"/>
        <w:gridCol w:w="1217"/>
        <w:gridCol w:w="3828"/>
        <w:gridCol w:w="3120"/>
        <w:gridCol w:w="2978"/>
      </w:tblGrid>
      <w:tr w:rsidR="0091263D" w:rsidTr="0091263D">
        <w:trPr>
          <w:trHeight w:val="276"/>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0"/>
                <w:szCs w:val="20"/>
              </w:rPr>
            </w:pPr>
            <w:r>
              <w:rPr>
                <w:sz w:val="20"/>
                <w:szCs w:val="20"/>
              </w:rPr>
              <w:t>№</w:t>
            </w:r>
          </w:p>
          <w:p w:rsidR="0091263D" w:rsidRDefault="0091263D">
            <w:pPr>
              <w:widowControl w:val="0"/>
              <w:autoSpaceDE w:val="0"/>
              <w:autoSpaceDN w:val="0"/>
              <w:adjustRightInd w:val="0"/>
              <w:jc w:val="center"/>
              <w:rPr>
                <w:sz w:val="20"/>
                <w:szCs w:val="20"/>
              </w:rPr>
            </w:pPr>
            <w:r>
              <w:rPr>
                <w:sz w:val="20"/>
                <w:szCs w:val="20"/>
              </w:rPr>
              <w:t>п/п</w:t>
            </w:r>
          </w:p>
        </w:tc>
        <w:tc>
          <w:tcPr>
            <w:tcW w:w="289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0"/>
                <w:szCs w:val="20"/>
              </w:rPr>
            </w:pPr>
            <w:r>
              <w:rPr>
                <w:sz w:val="20"/>
                <w:szCs w:val="20"/>
              </w:rPr>
              <w:t>Наименование показателя</w:t>
            </w:r>
          </w:p>
        </w:tc>
        <w:tc>
          <w:tcPr>
            <w:tcW w:w="121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0"/>
                <w:szCs w:val="20"/>
              </w:rPr>
            </w:pPr>
            <w:r>
              <w:rPr>
                <w:sz w:val="20"/>
                <w:szCs w:val="20"/>
              </w:rPr>
              <w:t>Единица измерения</w:t>
            </w:r>
          </w:p>
        </w:tc>
        <w:tc>
          <w:tcPr>
            <w:tcW w:w="382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0"/>
                <w:szCs w:val="20"/>
              </w:rPr>
            </w:pPr>
            <w:r>
              <w:rPr>
                <w:sz w:val="20"/>
                <w:szCs w:val="20"/>
              </w:rPr>
              <w:t xml:space="preserve">Методика расчета показателя </w:t>
            </w:r>
          </w:p>
        </w:tc>
        <w:tc>
          <w:tcPr>
            <w:tcW w:w="3119"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0"/>
                <w:szCs w:val="20"/>
              </w:rPr>
            </w:pPr>
            <w:r>
              <w:rPr>
                <w:sz w:val="20"/>
                <w:szCs w:val="20"/>
              </w:rPr>
              <w:t>Источник данных</w:t>
            </w:r>
          </w:p>
        </w:tc>
        <w:tc>
          <w:tcPr>
            <w:tcW w:w="2977"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center"/>
              <w:rPr>
                <w:sz w:val="20"/>
                <w:szCs w:val="20"/>
              </w:rPr>
            </w:pPr>
            <w:r>
              <w:rPr>
                <w:sz w:val="20"/>
                <w:szCs w:val="20"/>
              </w:rPr>
              <w:t>Период представления отчетности</w:t>
            </w:r>
          </w:p>
        </w:tc>
      </w:tr>
      <w:tr w:rsidR="0091263D" w:rsidTr="0091263D">
        <w:trPr>
          <w:trHeight w:val="28"/>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0"/>
                <w:szCs w:val="20"/>
              </w:rPr>
            </w:pPr>
            <w:r>
              <w:rPr>
                <w:sz w:val="20"/>
                <w:szCs w:val="20"/>
              </w:rPr>
              <w:t>1</w:t>
            </w:r>
          </w:p>
        </w:tc>
        <w:tc>
          <w:tcPr>
            <w:tcW w:w="289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0"/>
                <w:szCs w:val="20"/>
              </w:rPr>
            </w:pPr>
            <w:r>
              <w:rPr>
                <w:sz w:val="20"/>
                <w:szCs w:val="20"/>
              </w:rPr>
              <w:t>2</w:t>
            </w:r>
          </w:p>
        </w:tc>
        <w:tc>
          <w:tcPr>
            <w:tcW w:w="121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0"/>
                <w:szCs w:val="20"/>
              </w:rPr>
            </w:pPr>
            <w:r>
              <w:rPr>
                <w:sz w:val="20"/>
                <w:szCs w:val="20"/>
              </w:rPr>
              <w:t>3</w:t>
            </w:r>
          </w:p>
        </w:tc>
        <w:tc>
          <w:tcPr>
            <w:tcW w:w="382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0"/>
                <w:szCs w:val="20"/>
              </w:rPr>
            </w:pPr>
            <w:r>
              <w:rPr>
                <w:sz w:val="20"/>
                <w:szCs w:val="20"/>
              </w:rPr>
              <w:t>4</w:t>
            </w:r>
          </w:p>
        </w:tc>
        <w:tc>
          <w:tcPr>
            <w:tcW w:w="3119"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0"/>
                <w:szCs w:val="20"/>
              </w:rPr>
            </w:pPr>
            <w:r>
              <w:rPr>
                <w:sz w:val="20"/>
                <w:szCs w:val="20"/>
              </w:rPr>
              <w:t>5</w:t>
            </w:r>
          </w:p>
        </w:tc>
        <w:tc>
          <w:tcPr>
            <w:tcW w:w="297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0"/>
                <w:szCs w:val="20"/>
              </w:rPr>
            </w:pPr>
            <w:r>
              <w:rPr>
                <w:sz w:val="20"/>
                <w:szCs w:val="20"/>
              </w:rPr>
              <w:t>6</w:t>
            </w:r>
          </w:p>
        </w:tc>
      </w:tr>
      <w:tr w:rsidR="0091263D" w:rsidTr="0091263D">
        <w:trPr>
          <w:trHeight w:val="297"/>
        </w:trPr>
        <w:tc>
          <w:tcPr>
            <w:tcW w:w="738" w:type="dxa"/>
            <w:tcBorders>
              <w:top w:val="single" w:sz="4" w:space="0" w:color="000000"/>
              <w:left w:val="single" w:sz="4" w:space="0" w:color="000000"/>
              <w:bottom w:val="single" w:sz="4" w:space="0" w:color="000000"/>
              <w:right w:val="single" w:sz="4" w:space="0" w:color="auto"/>
            </w:tcBorders>
          </w:tcPr>
          <w:p w:rsidR="0091263D" w:rsidRDefault="0091263D">
            <w:pPr>
              <w:widowControl w:val="0"/>
              <w:autoSpaceDE w:val="0"/>
              <w:autoSpaceDN w:val="0"/>
              <w:adjustRightInd w:val="0"/>
              <w:jc w:val="center"/>
            </w:pPr>
          </w:p>
        </w:tc>
        <w:tc>
          <w:tcPr>
            <w:tcW w:w="14034" w:type="dxa"/>
            <w:gridSpan w:val="5"/>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both"/>
              <w:rPr>
                <w:sz w:val="18"/>
                <w:szCs w:val="18"/>
              </w:rPr>
            </w:pPr>
            <w:r>
              <w:rPr>
                <w:i/>
                <w:sz w:val="18"/>
                <w:szCs w:val="18"/>
              </w:rPr>
              <w:t>Подпрограмма 1 «Инвестиции»</w:t>
            </w:r>
          </w:p>
        </w:tc>
      </w:tr>
      <w:tr w:rsidR="0091263D" w:rsidTr="0091263D">
        <w:trPr>
          <w:trHeight w:val="267"/>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pPr>
            <w:r>
              <w:t>1</w:t>
            </w:r>
          </w:p>
        </w:tc>
        <w:tc>
          <w:tcPr>
            <w:tcW w:w="289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sz w:val="20"/>
                <w:szCs w:val="20"/>
              </w:rPr>
            </w:pPr>
            <w:r>
              <w:rPr>
                <w:rFonts w:eastAsia="Calibri"/>
                <w:sz w:val="20"/>
                <w:szCs w:val="20"/>
                <w:lang w:eastAsia="en-US"/>
              </w:rPr>
              <w:t>Объем инвестиций, привлеченных в основной капитал (без учета бюджетных инвестиций), на душу населения</w:t>
            </w:r>
          </w:p>
        </w:tc>
        <w:tc>
          <w:tcPr>
            <w:tcW w:w="1217" w:type="dxa"/>
            <w:tcBorders>
              <w:top w:val="single" w:sz="4" w:space="0" w:color="000000"/>
              <w:left w:val="single" w:sz="4" w:space="0" w:color="000000"/>
              <w:bottom w:val="single" w:sz="4" w:space="0" w:color="000000"/>
              <w:right w:val="single" w:sz="4" w:space="0" w:color="000000"/>
            </w:tcBorders>
          </w:tcPr>
          <w:p w:rsidR="0091263D" w:rsidRDefault="0091263D">
            <w:pPr>
              <w:jc w:val="center"/>
              <w:rPr>
                <w:rFonts w:eastAsia="Calibri"/>
                <w:sz w:val="20"/>
                <w:szCs w:val="20"/>
                <w:lang w:eastAsia="en-US"/>
              </w:rPr>
            </w:pPr>
            <w:r>
              <w:rPr>
                <w:rFonts w:eastAsia="Calibri"/>
                <w:sz w:val="20"/>
                <w:szCs w:val="20"/>
                <w:lang w:eastAsia="en-US"/>
              </w:rPr>
              <w:t>тыс.руб.</w:t>
            </w:r>
          </w:p>
          <w:p w:rsidR="0091263D" w:rsidRDefault="0091263D">
            <w:pPr>
              <w:jc w:val="center"/>
              <w:rPr>
                <w:sz w:val="20"/>
                <w:szCs w:val="20"/>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spacing w:after="240" w:line="276" w:lineRule="auto"/>
              <w:jc w:val="both"/>
              <w:rPr>
                <w:rFonts w:eastAsia="Calibri"/>
                <w:sz w:val="18"/>
                <w:szCs w:val="18"/>
                <w:lang w:eastAsia="en-US"/>
              </w:rPr>
            </w:pPr>
            <w:r>
              <w:rPr>
                <w:rFonts w:eastAsia="Calibri"/>
                <w:sz w:val="18"/>
                <w:szCs w:val="18"/>
                <w:lang w:eastAsia="en-US"/>
              </w:rPr>
              <w:t>Идн = Ид / Чн</w:t>
            </w:r>
          </w:p>
          <w:p w:rsidR="0091263D" w:rsidRDefault="0091263D">
            <w:pPr>
              <w:widowControl w:val="0"/>
              <w:autoSpaceDE w:val="0"/>
              <w:autoSpaceDN w:val="0"/>
              <w:adjustRightInd w:val="0"/>
              <w:spacing w:after="240" w:line="276" w:lineRule="auto"/>
              <w:jc w:val="both"/>
              <w:rPr>
                <w:rFonts w:eastAsia="Calibri"/>
                <w:sz w:val="18"/>
                <w:szCs w:val="18"/>
                <w:lang w:eastAsia="en-US"/>
              </w:rPr>
            </w:pPr>
            <w:r>
              <w:rPr>
                <w:rFonts w:eastAsia="Calibri"/>
                <w:sz w:val="18"/>
                <w:szCs w:val="18"/>
                <w:lang w:eastAsia="en-US"/>
              </w:rPr>
              <w:t>Где</w:t>
            </w:r>
          </w:p>
          <w:p w:rsidR="0091263D" w:rsidRDefault="0091263D">
            <w:pPr>
              <w:widowControl w:val="0"/>
              <w:autoSpaceDE w:val="0"/>
              <w:autoSpaceDN w:val="0"/>
              <w:adjustRightInd w:val="0"/>
              <w:spacing w:after="240" w:line="276" w:lineRule="auto"/>
              <w:jc w:val="both"/>
              <w:rPr>
                <w:rFonts w:eastAsia="Calibri"/>
                <w:sz w:val="18"/>
                <w:szCs w:val="18"/>
                <w:lang w:eastAsia="en-US"/>
              </w:rPr>
            </w:pPr>
            <w:r>
              <w:rPr>
                <w:rFonts w:eastAsia="Calibri"/>
                <w:sz w:val="18"/>
                <w:szCs w:val="18"/>
                <w:lang w:eastAsia="en-US"/>
              </w:rPr>
              <w:t>Идн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91263D" w:rsidRDefault="0091263D">
            <w:pPr>
              <w:widowControl w:val="0"/>
              <w:autoSpaceDE w:val="0"/>
              <w:autoSpaceDN w:val="0"/>
              <w:adjustRightInd w:val="0"/>
              <w:spacing w:after="240" w:line="276" w:lineRule="auto"/>
              <w:jc w:val="both"/>
              <w:rPr>
                <w:rFonts w:eastAsia="Calibri"/>
                <w:sz w:val="18"/>
                <w:szCs w:val="18"/>
                <w:lang w:eastAsia="en-US"/>
              </w:rPr>
            </w:pPr>
            <w:r>
              <w:rPr>
                <w:rFonts w:eastAsia="Calibri"/>
                <w:sz w:val="18"/>
                <w:szCs w:val="18"/>
                <w:lang w:eastAsia="en-US"/>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91263D" w:rsidRDefault="0091263D">
            <w:pPr>
              <w:widowControl w:val="0"/>
              <w:autoSpaceDE w:val="0"/>
              <w:autoSpaceDN w:val="0"/>
              <w:adjustRightInd w:val="0"/>
              <w:spacing w:after="240" w:line="276" w:lineRule="auto"/>
              <w:jc w:val="both"/>
              <w:rPr>
                <w:rFonts w:eastAsia="Calibri"/>
                <w:sz w:val="18"/>
                <w:szCs w:val="18"/>
                <w:lang w:eastAsia="en-US"/>
              </w:rPr>
            </w:pPr>
            <w:r>
              <w:rPr>
                <w:rFonts w:eastAsia="Calibri"/>
                <w:sz w:val="18"/>
                <w:szCs w:val="18"/>
                <w:lang w:eastAsia="en-US"/>
              </w:rPr>
              <w:t>Чн – численность населения Коломенского городского округа на 01 января отчетного года</w:t>
            </w:r>
          </w:p>
          <w:p w:rsidR="0091263D" w:rsidRDefault="0091263D">
            <w:pPr>
              <w:widowControl w:val="0"/>
              <w:autoSpaceDE w:val="0"/>
              <w:autoSpaceDN w:val="0"/>
              <w:adjustRightInd w:val="0"/>
              <w:jc w:val="both"/>
              <w:rPr>
                <w:sz w:val="18"/>
                <w:szCs w:val="18"/>
              </w:rPr>
            </w:pPr>
            <w:r>
              <w:rPr>
                <w:rFonts w:eastAsia="Calibri"/>
                <w:sz w:val="18"/>
                <w:szCs w:val="18"/>
                <w:lang w:eastAsia="en-US"/>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3119"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sz w:val="18"/>
                <w:szCs w:val="18"/>
                <w:highlight w:val="yellow"/>
              </w:rPr>
            </w:pPr>
            <w:r>
              <w:rPr>
                <w:sz w:val="18"/>
                <w:szCs w:val="18"/>
              </w:rPr>
              <w:t>Данные формы статистического наблюдения № П-2 «Сведения об инвестициях в нефинансовые активы»</w:t>
            </w:r>
          </w:p>
        </w:tc>
        <w:tc>
          <w:tcPr>
            <w:tcW w:w="2977"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both"/>
              <w:rPr>
                <w:sz w:val="18"/>
              </w:rPr>
            </w:pPr>
            <w:r>
              <w:rPr>
                <w:rFonts w:eastAsia="Calibri"/>
                <w:sz w:val="18"/>
                <w:lang w:eastAsia="en-US"/>
              </w:rPr>
              <w:t>Ежемесячно</w:t>
            </w:r>
          </w:p>
        </w:tc>
      </w:tr>
      <w:tr w:rsidR="0091263D" w:rsidTr="0091263D">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pPr>
            <w:r>
              <w:t>2</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91263D" w:rsidRDefault="0091263D">
            <w:pPr>
              <w:rPr>
                <w:sz w:val="20"/>
                <w:szCs w:val="20"/>
                <w:lang w:eastAsia="en-US"/>
              </w:rPr>
            </w:pPr>
            <w:r>
              <w:rPr>
                <w:sz w:val="20"/>
                <w:szCs w:val="20"/>
                <w:lang w:eastAsia="en-US"/>
              </w:rPr>
              <w:t xml:space="preserve">Процент заполняемости многофункциональных индустриальных парков, технологических парков, </w:t>
            </w:r>
          </w:p>
          <w:p w:rsidR="0091263D" w:rsidRDefault="0091263D">
            <w:pPr>
              <w:rPr>
                <w:sz w:val="20"/>
                <w:szCs w:val="20"/>
                <w:lang w:eastAsia="en-US"/>
              </w:rPr>
            </w:pPr>
            <w:r>
              <w:rPr>
                <w:sz w:val="20"/>
                <w:szCs w:val="20"/>
                <w:lang w:eastAsia="en-US"/>
              </w:rPr>
              <w:t xml:space="preserve">промышленных площадок </w:t>
            </w:r>
          </w:p>
        </w:tc>
        <w:tc>
          <w:tcPr>
            <w:tcW w:w="1217" w:type="dxa"/>
            <w:tcBorders>
              <w:top w:val="single" w:sz="4" w:space="0" w:color="000000"/>
              <w:left w:val="single" w:sz="4" w:space="0" w:color="000000"/>
              <w:bottom w:val="single" w:sz="4" w:space="0" w:color="000000"/>
              <w:right w:val="single" w:sz="4" w:space="0" w:color="000000"/>
            </w:tcBorders>
          </w:tcPr>
          <w:p w:rsidR="0091263D" w:rsidRDefault="0091263D">
            <w:pPr>
              <w:jc w:val="center"/>
              <w:rPr>
                <w:sz w:val="20"/>
                <w:szCs w:val="20"/>
                <w:lang w:eastAsia="en-US"/>
              </w:rPr>
            </w:pPr>
            <w:r>
              <w:rPr>
                <w:sz w:val="20"/>
                <w:szCs w:val="20"/>
                <w:lang w:eastAsia="en-US"/>
              </w:rPr>
              <w:t>%</w:t>
            </w:r>
          </w:p>
          <w:p w:rsidR="0091263D" w:rsidRDefault="0091263D">
            <w:pPr>
              <w:jc w:val="center"/>
              <w:rPr>
                <w:sz w:val="20"/>
                <w:szCs w:val="20"/>
                <w:lang w:eastAsia="en-US"/>
              </w:rPr>
            </w:pPr>
          </w:p>
        </w:tc>
        <w:tc>
          <w:tcPr>
            <w:tcW w:w="3827" w:type="dxa"/>
            <w:tcBorders>
              <w:top w:val="single" w:sz="4" w:space="0" w:color="000000"/>
              <w:left w:val="single" w:sz="4" w:space="0" w:color="000000"/>
              <w:bottom w:val="single" w:sz="4" w:space="0" w:color="000000"/>
              <w:right w:val="single" w:sz="4" w:space="0" w:color="000000"/>
            </w:tcBorders>
          </w:tcPr>
          <w:p w:rsidR="0091263D" w:rsidRDefault="0091263D">
            <w:pPr>
              <w:spacing w:after="150"/>
              <w:jc w:val="both"/>
              <w:rPr>
                <w:color w:val="333333"/>
                <w:sz w:val="18"/>
                <w:szCs w:val="18"/>
              </w:rPr>
            </w:pPr>
          </w:p>
          <w:p w:rsidR="0091263D" w:rsidRDefault="0091263D">
            <w:pPr>
              <w:spacing w:after="150"/>
              <w:jc w:val="both"/>
              <w:rPr>
                <w:color w:val="333333"/>
                <w:sz w:val="18"/>
                <w:szCs w:val="18"/>
              </w:rPr>
            </w:pPr>
            <w:r>
              <w:rPr>
                <w:color w:val="333333"/>
                <w:sz w:val="18"/>
                <w:szCs w:val="18"/>
              </w:rPr>
              <w:t>ПЗ = Пинд.р*100/(Пинд.о-Пинд.и)</w:t>
            </w:r>
          </w:p>
          <w:p w:rsidR="0091263D" w:rsidRDefault="0091263D">
            <w:pPr>
              <w:spacing w:after="150"/>
              <w:jc w:val="both"/>
              <w:rPr>
                <w:color w:val="333333"/>
                <w:sz w:val="18"/>
                <w:szCs w:val="18"/>
              </w:rPr>
            </w:pPr>
            <w:r>
              <w:rPr>
                <w:color w:val="333333"/>
                <w:sz w:val="18"/>
                <w:szCs w:val="18"/>
              </w:rPr>
              <w:t>где</w:t>
            </w:r>
          </w:p>
          <w:p w:rsidR="0091263D" w:rsidRDefault="0091263D">
            <w:pPr>
              <w:spacing w:after="150"/>
              <w:jc w:val="both"/>
              <w:rPr>
                <w:color w:val="333333"/>
                <w:sz w:val="18"/>
                <w:szCs w:val="18"/>
              </w:rPr>
            </w:pPr>
            <w:r>
              <w:rPr>
                <w:color w:val="333333"/>
                <w:sz w:val="18"/>
                <w:szCs w:val="18"/>
              </w:rPr>
              <w:t>Пинд.р – площадь индустриального парка, занятая резидентами;</w:t>
            </w:r>
          </w:p>
          <w:p w:rsidR="0091263D" w:rsidRDefault="0091263D">
            <w:pPr>
              <w:spacing w:after="150"/>
              <w:jc w:val="both"/>
              <w:rPr>
                <w:color w:val="333333"/>
                <w:sz w:val="18"/>
                <w:szCs w:val="18"/>
              </w:rPr>
            </w:pPr>
            <w:r>
              <w:rPr>
                <w:color w:val="333333"/>
                <w:sz w:val="18"/>
                <w:szCs w:val="18"/>
              </w:rPr>
              <w:t>Пинд.о. – общая площадь индустриального парка;</w:t>
            </w:r>
          </w:p>
          <w:p w:rsidR="0091263D" w:rsidRDefault="0091263D">
            <w:pPr>
              <w:widowControl w:val="0"/>
              <w:autoSpaceDE w:val="0"/>
              <w:autoSpaceDN w:val="0"/>
              <w:adjustRightInd w:val="0"/>
              <w:jc w:val="both"/>
              <w:rPr>
                <w:color w:val="333333"/>
                <w:sz w:val="18"/>
                <w:szCs w:val="18"/>
              </w:rPr>
            </w:pPr>
            <w:r>
              <w:rPr>
                <w:color w:val="333333"/>
                <w:sz w:val="18"/>
                <w:szCs w:val="18"/>
              </w:rPr>
              <w:lastRenderedPageBreak/>
              <w:t>Пинд.и – площадь индустриального парка, предназначенная для объектов инфраструктуры.</w:t>
            </w:r>
          </w:p>
          <w:p w:rsidR="0091263D" w:rsidRDefault="0091263D">
            <w:pPr>
              <w:widowControl w:val="0"/>
              <w:autoSpaceDE w:val="0"/>
              <w:autoSpaceDN w:val="0"/>
              <w:adjustRightInd w:val="0"/>
              <w:jc w:val="both"/>
              <w:rPr>
                <w:sz w:val="18"/>
                <w:szCs w:val="18"/>
              </w:rPr>
            </w:pPr>
            <w:r>
              <w:rPr>
                <w:color w:val="333333"/>
                <w:sz w:val="18"/>
                <w:szCs w:val="18"/>
              </w:rPr>
              <w:t>(нарастающим итогом)</w:t>
            </w:r>
          </w:p>
        </w:tc>
        <w:tc>
          <w:tcPr>
            <w:tcW w:w="3119"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sz w:val="18"/>
                <w:szCs w:val="18"/>
                <w:highlight w:val="yellow"/>
              </w:rPr>
            </w:pPr>
            <w:r>
              <w:rPr>
                <w:sz w:val="18"/>
                <w:szCs w:val="18"/>
              </w:rPr>
              <w:lastRenderedPageBreak/>
              <w:t>Управляющие компании индустриальных парков, технопарков и промзон, а также АО «Корпорация развития Московской области», ГИС ИП.</w:t>
            </w:r>
          </w:p>
        </w:tc>
        <w:tc>
          <w:tcPr>
            <w:tcW w:w="2977"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both"/>
              <w:rPr>
                <w:sz w:val="18"/>
              </w:rPr>
            </w:pPr>
            <w:r>
              <w:rPr>
                <w:sz w:val="18"/>
              </w:rPr>
              <w:t xml:space="preserve">Ежеквартально </w:t>
            </w:r>
          </w:p>
        </w:tc>
      </w:tr>
      <w:tr w:rsidR="0091263D" w:rsidTr="0091263D">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pPr>
            <w:r>
              <w:lastRenderedPageBreak/>
              <w:t>3</w:t>
            </w:r>
          </w:p>
        </w:tc>
        <w:tc>
          <w:tcPr>
            <w:tcW w:w="2894" w:type="dxa"/>
            <w:tcBorders>
              <w:top w:val="single" w:sz="4" w:space="0" w:color="000000"/>
              <w:left w:val="single" w:sz="4" w:space="0" w:color="000000"/>
              <w:bottom w:val="single" w:sz="4" w:space="0" w:color="000000"/>
              <w:right w:val="single" w:sz="4" w:space="0" w:color="000000"/>
            </w:tcBorders>
            <w:hideMark/>
          </w:tcPr>
          <w:p w:rsidR="0091263D" w:rsidRDefault="0091263D">
            <w:pPr>
              <w:rPr>
                <w:sz w:val="20"/>
                <w:szCs w:val="20"/>
                <w:lang w:eastAsia="en-US"/>
              </w:rPr>
            </w:pPr>
            <w:r>
              <w:rPr>
                <w:sz w:val="20"/>
                <w:szCs w:val="20"/>
                <w:lang w:eastAsia="en-US"/>
              </w:rPr>
              <w:t>Количество многофункциональных индустриальных парков, технологических парков, промышленных площадок.</w:t>
            </w:r>
          </w:p>
        </w:tc>
        <w:tc>
          <w:tcPr>
            <w:tcW w:w="1217" w:type="dxa"/>
            <w:tcBorders>
              <w:top w:val="single" w:sz="4" w:space="0" w:color="000000"/>
              <w:left w:val="single" w:sz="4" w:space="0" w:color="000000"/>
              <w:bottom w:val="single" w:sz="4" w:space="0" w:color="000000"/>
              <w:right w:val="single" w:sz="4" w:space="0" w:color="000000"/>
            </w:tcBorders>
            <w:hideMark/>
          </w:tcPr>
          <w:p w:rsidR="0091263D" w:rsidRDefault="0091263D">
            <w:pPr>
              <w:jc w:val="center"/>
              <w:rPr>
                <w:sz w:val="20"/>
                <w:szCs w:val="20"/>
                <w:lang w:eastAsia="en-US"/>
              </w:rPr>
            </w:pPr>
            <w:r>
              <w:rPr>
                <w:sz w:val="20"/>
                <w:szCs w:val="20"/>
                <w:lang w:eastAsia="en-US"/>
              </w:rPr>
              <w:t>единиц</w:t>
            </w:r>
          </w:p>
        </w:tc>
        <w:tc>
          <w:tcPr>
            <w:tcW w:w="3827" w:type="dxa"/>
            <w:tcBorders>
              <w:top w:val="single" w:sz="4" w:space="0" w:color="000000"/>
              <w:left w:val="single" w:sz="4" w:space="0" w:color="000000"/>
              <w:bottom w:val="single" w:sz="4" w:space="0" w:color="000000"/>
              <w:right w:val="single" w:sz="4" w:space="0" w:color="000000"/>
            </w:tcBorders>
          </w:tcPr>
          <w:p w:rsidR="0091263D" w:rsidRDefault="0091263D">
            <w:pPr>
              <w:widowControl w:val="0"/>
              <w:autoSpaceDE w:val="0"/>
              <w:autoSpaceDN w:val="0"/>
              <w:adjustRightInd w:val="0"/>
              <w:jc w:val="both"/>
              <w:rPr>
                <w:sz w:val="18"/>
                <w:szCs w:val="18"/>
              </w:rPr>
            </w:pPr>
            <w:r>
              <w:rPr>
                <w:sz w:val="18"/>
                <w:szCs w:val="18"/>
              </w:rPr>
              <w:t>Учитывается общее количество многофункциональных индустриальных парков, технологических парков, промышленных площадок муниципального образования (нарастающим итогом).</w:t>
            </w:r>
          </w:p>
          <w:p w:rsidR="0091263D" w:rsidRDefault="0091263D">
            <w:pPr>
              <w:widowControl w:val="0"/>
              <w:autoSpaceDE w:val="0"/>
              <w:autoSpaceDN w:val="0"/>
              <w:adjustRightInd w:val="0"/>
              <w:jc w:val="both"/>
              <w:rPr>
                <w:sz w:val="18"/>
                <w:szCs w:val="18"/>
              </w:rPr>
            </w:pPr>
          </w:p>
        </w:tc>
        <w:tc>
          <w:tcPr>
            <w:tcW w:w="3119" w:type="dxa"/>
            <w:tcBorders>
              <w:top w:val="single" w:sz="4" w:space="0" w:color="000000"/>
              <w:left w:val="single" w:sz="4" w:space="0" w:color="000000"/>
              <w:bottom w:val="single" w:sz="4" w:space="0" w:color="000000"/>
              <w:right w:val="single" w:sz="4" w:space="0" w:color="000000"/>
            </w:tcBorders>
            <w:hideMark/>
          </w:tcPr>
          <w:p w:rsidR="0091263D" w:rsidRDefault="0091263D">
            <w:pPr>
              <w:autoSpaceDE w:val="0"/>
              <w:autoSpaceDN w:val="0"/>
              <w:adjustRightInd w:val="0"/>
              <w:ind w:firstLine="709"/>
              <w:jc w:val="both"/>
              <w:rPr>
                <w:rFonts w:eastAsia="Calibri"/>
                <w:sz w:val="18"/>
                <w:szCs w:val="18"/>
                <w:lang w:eastAsia="en-US"/>
              </w:rPr>
            </w:pPr>
            <w:r>
              <w:rPr>
                <w:rFonts w:eastAsia="Calibri"/>
                <w:sz w:val="18"/>
                <w:szCs w:val="18"/>
                <w:lang w:eastAsia="en-US"/>
              </w:rPr>
              <w:t>Источником информации являются ОМСУ, управляющие компании индустриальных парков, технопарков, а также информация, опубликованная в ГИСИП (</w:t>
            </w:r>
            <w:hyperlink r:id="rId10" w:history="1">
              <w:r>
                <w:rPr>
                  <w:rStyle w:val="af0"/>
                  <w:rFonts w:eastAsia="Calibri"/>
                  <w:sz w:val="18"/>
                  <w:szCs w:val="18"/>
                  <w:lang w:eastAsia="en-US"/>
                </w:rPr>
                <w:t>https://www.gisip.ru</w:t>
              </w:r>
            </w:hyperlink>
            <w:r>
              <w:rPr>
                <w:rFonts w:eastAsia="Calibri"/>
                <w:sz w:val="18"/>
                <w:szCs w:val="18"/>
                <w:lang w:eastAsia="en-US"/>
              </w:rPr>
              <w:t>).</w:t>
            </w:r>
          </w:p>
        </w:tc>
        <w:tc>
          <w:tcPr>
            <w:tcW w:w="2977"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both"/>
              <w:rPr>
                <w:sz w:val="18"/>
              </w:rPr>
            </w:pPr>
            <w:r>
              <w:rPr>
                <w:sz w:val="18"/>
              </w:rPr>
              <w:t>Ежегодно</w:t>
            </w:r>
          </w:p>
        </w:tc>
      </w:tr>
      <w:tr w:rsidR="0091263D" w:rsidTr="0091263D">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pPr>
            <w:r>
              <w:t>4</w:t>
            </w:r>
          </w:p>
        </w:tc>
        <w:tc>
          <w:tcPr>
            <w:tcW w:w="2894" w:type="dxa"/>
            <w:tcBorders>
              <w:top w:val="single" w:sz="4" w:space="0" w:color="000000"/>
              <w:left w:val="single" w:sz="4" w:space="0" w:color="000000"/>
              <w:bottom w:val="single" w:sz="4" w:space="0" w:color="000000"/>
              <w:right w:val="single" w:sz="4" w:space="0" w:color="000000"/>
            </w:tcBorders>
            <w:hideMark/>
          </w:tcPr>
          <w:p w:rsidR="0091263D" w:rsidRDefault="0091263D">
            <w:pPr>
              <w:tabs>
                <w:tab w:val="left" w:pos="534"/>
              </w:tabs>
              <w:rPr>
                <w:sz w:val="20"/>
                <w:szCs w:val="20"/>
                <w:lang w:eastAsia="en-US"/>
              </w:rPr>
            </w:pPr>
            <w:r>
              <w:rPr>
                <w:sz w:val="20"/>
                <w:szCs w:val="20"/>
                <w:lang w:eastAsia="en-US"/>
              </w:rPr>
              <w:t>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1217" w:type="dxa"/>
            <w:tcBorders>
              <w:top w:val="single" w:sz="4" w:space="0" w:color="000000"/>
              <w:left w:val="single" w:sz="4" w:space="0" w:color="000000"/>
              <w:bottom w:val="single" w:sz="4" w:space="0" w:color="000000"/>
              <w:right w:val="single" w:sz="4" w:space="0" w:color="000000"/>
            </w:tcBorders>
          </w:tcPr>
          <w:p w:rsidR="0091263D" w:rsidRDefault="0091263D">
            <w:pPr>
              <w:jc w:val="center"/>
              <w:rPr>
                <w:sz w:val="20"/>
                <w:szCs w:val="20"/>
                <w:lang w:eastAsia="en-US"/>
              </w:rPr>
            </w:pPr>
            <w:r>
              <w:rPr>
                <w:sz w:val="20"/>
                <w:szCs w:val="20"/>
                <w:lang w:eastAsia="en-US"/>
              </w:rPr>
              <w:t>единиц</w:t>
            </w:r>
          </w:p>
          <w:p w:rsidR="0091263D" w:rsidRDefault="0091263D">
            <w:pPr>
              <w:jc w:val="center"/>
              <w:rPr>
                <w:sz w:val="20"/>
                <w:szCs w:val="20"/>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sz w:val="18"/>
                <w:szCs w:val="18"/>
              </w:rPr>
            </w:pPr>
            <w:r>
              <w:rPr>
                <w:sz w:val="18"/>
                <w:szCs w:val="18"/>
              </w:rPr>
              <w:t>Учитывается количество привлеченных резидентов многофункциональных индустриальных парков,  технологических парков, промышленных площадок муниципальных образований Московской области  нарастающим итогом с 1 января отчетного года.</w:t>
            </w:r>
          </w:p>
        </w:tc>
        <w:tc>
          <w:tcPr>
            <w:tcW w:w="3119" w:type="dxa"/>
            <w:tcBorders>
              <w:top w:val="single" w:sz="4" w:space="0" w:color="000000"/>
              <w:left w:val="single" w:sz="4" w:space="0" w:color="000000"/>
              <w:bottom w:val="single" w:sz="4" w:space="0" w:color="000000"/>
              <w:right w:val="single" w:sz="4" w:space="0" w:color="000000"/>
            </w:tcBorders>
            <w:vAlign w:val="center"/>
          </w:tcPr>
          <w:p w:rsidR="0091263D" w:rsidRDefault="0091263D">
            <w:pPr>
              <w:widowControl w:val="0"/>
              <w:autoSpaceDE w:val="0"/>
              <w:autoSpaceDN w:val="0"/>
              <w:adjustRightInd w:val="0"/>
              <w:jc w:val="both"/>
              <w:rPr>
                <w:color w:val="333333"/>
                <w:sz w:val="18"/>
                <w:szCs w:val="18"/>
              </w:rPr>
            </w:pPr>
            <w:r>
              <w:rPr>
                <w:color w:val="333333"/>
                <w:sz w:val="18"/>
                <w:szCs w:val="18"/>
              </w:rPr>
              <w:t>По отчетам управляющие компании индустриальных парков, технопарков и промзон, а также АО «Корпорация развития Московской области», а также по сведениям ЕАС ПИП</w:t>
            </w:r>
          </w:p>
          <w:p w:rsidR="0091263D" w:rsidRDefault="0091263D">
            <w:pPr>
              <w:widowControl w:val="0"/>
              <w:autoSpaceDE w:val="0"/>
              <w:autoSpaceDN w:val="0"/>
              <w:adjustRightInd w:val="0"/>
              <w:jc w:val="both"/>
              <w:rPr>
                <w:color w:val="333333"/>
                <w:sz w:val="18"/>
                <w:szCs w:val="18"/>
              </w:rPr>
            </w:pPr>
          </w:p>
          <w:p w:rsidR="0091263D" w:rsidRDefault="0091263D">
            <w:pPr>
              <w:widowControl w:val="0"/>
              <w:autoSpaceDE w:val="0"/>
              <w:autoSpaceDN w:val="0"/>
              <w:adjustRightInd w:val="0"/>
              <w:jc w:val="both"/>
              <w:rPr>
                <w:sz w:val="18"/>
                <w:szCs w:val="18"/>
                <w:highlight w:val="yellow"/>
              </w:rPr>
            </w:pPr>
          </w:p>
        </w:tc>
        <w:tc>
          <w:tcPr>
            <w:tcW w:w="2977"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both"/>
              <w:rPr>
                <w:sz w:val="18"/>
              </w:rPr>
            </w:pPr>
            <w:r>
              <w:rPr>
                <w:sz w:val="18"/>
              </w:rPr>
              <w:t>Ежеквартально</w:t>
            </w:r>
          </w:p>
        </w:tc>
      </w:tr>
      <w:tr w:rsidR="0091263D" w:rsidTr="0091263D">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pPr>
            <w:r>
              <w:t>5</w:t>
            </w:r>
          </w:p>
        </w:tc>
        <w:tc>
          <w:tcPr>
            <w:tcW w:w="2894" w:type="dxa"/>
            <w:tcBorders>
              <w:top w:val="single" w:sz="4" w:space="0" w:color="000000"/>
              <w:left w:val="single" w:sz="4" w:space="0" w:color="000000"/>
              <w:bottom w:val="single" w:sz="4" w:space="0" w:color="000000"/>
              <w:right w:val="single" w:sz="4" w:space="0" w:color="000000"/>
            </w:tcBorders>
            <w:hideMark/>
          </w:tcPr>
          <w:p w:rsidR="0091263D" w:rsidRDefault="0091263D">
            <w:pPr>
              <w:rPr>
                <w:sz w:val="20"/>
                <w:szCs w:val="20"/>
                <w:lang w:eastAsia="en-US"/>
              </w:rPr>
            </w:pPr>
            <w:r>
              <w:rPr>
                <w:sz w:val="20"/>
                <w:szCs w:val="20"/>
                <w:lang w:eastAsia="en-US"/>
              </w:rPr>
              <w:t>Площадь территории, на которую привлечены новые резиденты</w:t>
            </w:r>
          </w:p>
        </w:tc>
        <w:tc>
          <w:tcPr>
            <w:tcW w:w="1217" w:type="dxa"/>
            <w:tcBorders>
              <w:top w:val="single" w:sz="4" w:space="0" w:color="000000"/>
              <w:left w:val="single" w:sz="4" w:space="0" w:color="000000"/>
              <w:bottom w:val="single" w:sz="4" w:space="0" w:color="000000"/>
              <w:right w:val="single" w:sz="4" w:space="0" w:color="000000"/>
            </w:tcBorders>
          </w:tcPr>
          <w:p w:rsidR="0091263D" w:rsidRDefault="0091263D">
            <w:pPr>
              <w:jc w:val="center"/>
              <w:rPr>
                <w:sz w:val="20"/>
                <w:szCs w:val="20"/>
                <w:lang w:eastAsia="en-US"/>
              </w:rPr>
            </w:pPr>
            <w:r>
              <w:rPr>
                <w:sz w:val="20"/>
                <w:szCs w:val="20"/>
                <w:lang w:eastAsia="en-US"/>
              </w:rPr>
              <w:t>га</w:t>
            </w:r>
          </w:p>
          <w:p w:rsidR="0091263D" w:rsidRDefault="0091263D">
            <w:pPr>
              <w:jc w:val="center"/>
              <w:rPr>
                <w:sz w:val="20"/>
                <w:szCs w:val="20"/>
                <w:lang w:eastAsia="en-US"/>
              </w:rPr>
            </w:pPr>
          </w:p>
        </w:tc>
        <w:tc>
          <w:tcPr>
            <w:tcW w:w="3827" w:type="dxa"/>
            <w:tcBorders>
              <w:top w:val="single" w:sz="4" w:space="0" w:color="000000"/>
              <w:left w:val="single" w:sz="4" w:space="0" w:color="000000"/>
              <w:bottom w:val="single" w:sz="4" w:space="0" w:color="000000"/>
              <w:right w:val="single" w:sz="4" w:space="0" w:color="000000"/>
            </w:tcBorders>
          </w:tcPr>
          <w:p w:rsidR="0091263D" w:rsidRDefault="0091263D">
            <w:pPr>
              <w:spacing w:after="200" w:line="276" w:lineRule="auto"/>
              <w:rPr>
                <w:rFonts w:eastAsia="Calibri"/>
                <w:sz w:val="18"/>
                <w:szCs w:val="18"/>
                <w:lang w:eastAsia="en-US"/>
              </w:rPr>
            </w:pPr>
            <w:r>
              <w:rPr>
                <w:rFonts w:eastAsia="Calibri"/>
                <w:sz w:val="18"/>
                <w:szCs w:val="18"/>
                <w:lang w:eastAsia="en-US"/>
              </w:rPr>
              <w:t>Показатель рассчитывается как сумма заполненных площадей многофункциональных индустриальных парков, технологических парков, промышленных площадок муниципальных образований на которые привлечены резиденты в текущем году.</w:t>
            </w:r>
          </w:p>
          <w:p w:rsidR="0091263D" w:rsidRDefault="0091263D">
            <w:pPr>
              <w:widowControl w:val="0"/>
              <w:autoSpaceDE w:val="0"/>
              <w:autoSpaceDN w:val="0"/>
              <w:adjustRightInd w:val="0"/>
              <w:jc w:val="both"/>
              <w:rPr>
                <w:sz w:val="18"/>
                <w:szCs w:val="18"/>
              </w:rPr>
            </w:pPr>
          </w:p>
        </w:tc>
        <w:tc>
          <w:tcPr>
            <w:tcW w:w="3119"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sz w:val="18"/>
                <w:szCs w:val="18"/>
                <w:highlight w:val="yellow"/>
              </w:rPr>
            </w:pPr>
            <w:r>
              <w:rPr>
                <w:rFonts w:eastAsia="Calibri"/>
                <w:sz w:val="18"/>
                <w:szCs w:val="18"/>
                <w:lang w:eastAsia="en-US"/>
              </w:rPr>
              <w:t>Источником информации являются ОМСУ, управляющие компании индустриальных парков, технопарков, а также информация, опубликованная в ГИСИП (https://www.gisip.ru).</w:t>
            </w:r>
          </w:p>
        </w:tc>
        <w:tc>
          <w:tcPr>
            <w:tcW w:w="2977"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both"/>
              <w:rPr>
                <w:sz w:val="18"/>
              </w:rPr>
            </w:pPr>
            <w:r>
              <w:rPr>
                <w:sz w:val="18"/>
              </w:rPr>
              <w:t>Ежеквартально</w:t>
            </w:r>
          </w:p>
        </w:tc>
      </w:tr>
      <w:tr w:rsidR="0091263D" w:rsidTr="0091263D">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pPr>
            <w:r>
              <w:t>6</w:t>
            </w:r>
          </w:p>
        </w:tc>
        <w:tc>
          <w:tcPr>
            <w:tcW w:w="2894" w:type="dxa"/>
            <w:tcBorders>
              <w:top w:val="single" w:sz="4" w:space="0" w:color="000000"/>
              <w:left w:val="single" w:sz="4" w:space="0" w:color="000000"/>
              <w:bottom w:val="single" w:sz="4" w:space="0" w:color="000000"/>
              <w:right w:val="single" w:sz="4" w:space="0" w:color="000000"/>
            </w:tcBorders>
            <w:hideMark/>
          </w:tcPr>
          <w:p w:rsidR="0091263D" w:rsidRDefault="0091263D">
            <w:pPr>
              <w:rPr>
                <w:sz w:val="20"/>
                <w:szCs w:val="20"/>
                <w:lang w:eastAsia="en-US"/>
              </w:rPr>
            </w:pPr>
            <w:r>
              <w:rPr>
                <w:sz w:val="20"/>
                <w:szCs w:val="20"/>
                <w:lang w:eastAsia="en-US"/>
              </w:rPr>
              <w:t>Увеличение среднемесячной заработной платы работников организаций, не относящихся к субъектам малого предпринимательства</w:t>
            </w:r>
          </w:p>
        </w:tc>
        <w:tc>
          <w:tcPr>
            <w:tcW w:w="1217" w:type="dxa"/>
            <w:tcBorders>
              <w:top w:val="single" w:sz="4" w:space="0" w:color="000000"/>
              <w:left w:val="single" w:sz="4" w:space="0" w:color="000000"/>
              <w:bottom w:val="single" w:sz="4" w:space="0" w:color="000000"/>
              <w:right w:val="single" w:sz="4" w:space="0" w:color="000000"/>
            </w:tcBorders>
            <w:hideMark/>
          </w:tcPr>
          <w:p w:rsidR="0091263D" w:rsidRDefault="0091263D">
            <w:pPr>
              <w:jc w:val="center"/>
              <w:rPr>
                <w:sz w:val="20"/>
                <w:szCs w:val="20"/>
                <w:lang w:eastAsia="en-US"/>
              </w:rPr>
            </w:pPr>
            <w:r>
              <w:rPr>
                <w:sz w:val="20"/>
                <w:szCs w:val="20"/>
                <w:lang w:eastAsia="en-US"/>
              </w:rPr>
              <w:t>%</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91263D" w:rsidRDefault="0091263D">
            <w:pPr>
              <w:widowControl w:val="0"/>
              <w:autoSpaceDE w:val="0"/>
              <w:autoSpaceDN w:val="0"/>
              <w:adjustRightInd w:val="0"/>
              <w:spacing w:after="200" w:line="276" w:lineRule="auto"/>
              <w:jc w:val="both"/>
              <w:rPr>
                <w:sz w:val="18"/>
                <w:szCs w:val="18"/>
              </w:rPr>
            </w:pPr>
            <w:r>
              <w:rPr>
                <w:rFonts w:eastAsia="Calibri"/>
                <w:sz w:val="18"/>
                <w:szCs w:val="18"/>
                <w:lang w:eastAsia="en-US"/>
              </w:rPr>
              <w:t xml:space="preserve">Рассчитывается как отношение </w:t>
            </w:r>
            <w:r>
              <w:rPr>
                <w:rFonts w:eastAsia="Calibri"/>
                <w:color w:val="000000"/>
                <w:sz w:val="18"/>
                <w:szCs w:val="18"/>
                <w:lang w:eastAsia="en-US"/>
              </w:rPr>
              <w:t xml:space="preserve">реальной заработной платы в целом по предприятиям рассчитываемого периода к реальной заработной плате по предприятиям предшествующего. </w:t>
            </w:r>
            <w:r>
              <w:rPr>
                <w:rFonts w:eastAsia="Calibri"/>
                <w:bCs/>
                <w:sz w:val="18"/>
                <w:szCs w:val="18"/>
                <w:lang w:eastAsia="en-US"/>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91263D" w:rsidRDefault="0091263D">
            <w:pPr>
              <w:widowControl w:val="0"/>
              <w:autoSpaceDE w:val="0"/>
              <w:autoSpaceDN w:val="0"/>
              <w:adjustRightInd w:val="0"/>
              <w:spacing w:after="200" w:line="276" w:lineRule="auto"/>
              <w:jc w:val="both"/>
              <w:rPr>
                <w:sz w:val="18"/>
                <w:szCs w:val="18"/>
              </w:rPr>
            </w:pPr>
            <w:r>
              <w:rPr>
                <w:sz w:val="18"/>
                <w:szCs w:val="18"/>
              </w:rPr>
              <w:t xml:space="preserve">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w:t>
            </w:r>
            <w:r>
              <w:rPr>
                <w:sz w:val="18"/>
                <w:szCs w:val="18"/>
              </w:rPr>
              <w:lastRenderedPageBreak/>
              <w:t>предпринимательства</w:t>
            </w:r>
          </w:p>
        </w:tc>
        <w:tc>
          <w:tcPr>
            <w:tcW w:w="2977"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both"/>
              <w:rPr>
                <w:sz w:val="18"/>
                <w:szCs w:val="18"/>
              </w:rPr>
            </w:pPr>
            <w:r>
              <w:rPr>
                <w:sz w:val="18"/>
                <w:szCs w:val="18"/>
              </w:rPr>
              <w:lastRenderedPageBreak/>
              <w:t>Ежеквартально</w:t>
            </w:r>
          </w:p>
        </w:tc>
      </w:tr>
      <w:tr w:rsidR="0091263D" w:rsidTr="0091263D">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pPr>
            <w:r>
              <w:lastRenderedPageBreak/>
              <w:t>7</w:t>
            </w:r>
          </w:p>
        </w:tc>
        <w:tc>
          <w:tcPr>
            <w:tcW w:w="2894" w:type="dxa"/>
            <w:tcBorders>
              <w:top w:val="single" w:sz="4" w:space="0" w:color="000000"/>
              <w:left w:val="single" w:sz="4" w:space="0" w:color="000000"/>
              <w:bottom w:val="single" w:sz="4" w:space="0" w:color="000000"/>
              <w:right w:val="single" w:sz="4" w:space="0" w:color="000000"/>
            </w:tcBorders>
            <w:hideMark/>
          </w:tcPr>
          <w:p w:rsidR="0091263D" w:rsidRDefault="0091263D">
            <w:pPr>
              <w:rPr>
                <w:sz w:val="18"/>
                <w:szCs w:val="18"/>
                <w:lang w:eastAsia="en-US"/>
              </w:rPr>
            </w:pPr>
            <w:r>
              <w:rPr>
                <w:sz w:val="20"/>
                <w:szCs w:val="18"/>
                <w:lang w:eastAsia="en-US"/>
              </w:rPr>
              <w:t>Производительность труда в базовых несырьевых отраслях экономики</w:t>
            </w:r>
          </w:p>
        </w:tc>
        <w:tc>
          <w:tcPr>
            <w:tcW w:w="1217" w:type="dxa"/>
            <w:tcBorders>
              <w:top w:val="single" w:sz="4" w:space="0" w:color="000000"/>
              <w:left w:val="single" w:sz="4" w:space="0" w:color="000000"/>
              <w:bottom w:val="single" w:sz="4" w:space="0" w:color="000000"/>
              <w:right w:val="single" w:sz="4" w:space="0" w:color="000000"/>
            </w:tcBorders>
            <w:hideMark/>
          </w:tcPr>
          <w:p w:rsidR="0091263D" w:rsidRDefault="0091263D">
            <w:pPr>
              <w:jc w:val="center"/>
              <w:rPr>
                <w:sz w:val="18"/>
                <w:szCs w:val="18"/>
                <w:lang w:eastAsia="en-US"/>
              </w:rPr>
            </w:pPr>
            <w:r>
              <w:rPr>
                <w:sz w:val="18"/>
                <w:szCs w:val="18"/>
                <w:lang w:eastAsia="en-US"/>
              </w:rPr>
              <w:t>%</w:t>
            </w:r>
          </w:p>
        </w:tc>
        <w:tc>
          <w:tcPr>
            <w:tcW w:w="3827" w:type="dxa"/>
            <w:tcBorders>
              <w:top w:val="single" w:sz="4" w:space="0" w:color="000000"/>
              <w:left w:val="single" w:sz="4" w:space="0" w:color="000000"/>
              <w:bottom w:val="single" w:sz="4" w:space="0" w:color="000000"/>
              <w:right w:val="single" w:sz="4" w:space="0" w:color="000000"/>
            </w:tcBorders>
          </w:tcPr>
          <w:p w:rsidR="0091263D" w:rsidRDefault="0091263D">
            <w:pPr>
              <w:widowControl w:val="0"/>
              <w:autoSpaceDE w:val="0"/>
              <w:autoSpaceDN w:val="0"/>
              <w:adjustRightInd w:val="0"/>
              <w:jc w:val="both"/>
              <w:rPr>
                <w:sz w:val="18"/>
                <w:szCs w:val="18"/>
              </w:rPr>
            </w:pPr>
            <w:r>
              <w:rPr>
                <w:sz w:val="18"/>
                <w:szCs w:val="18"/>
              </w:rPr>
              <w:t>1. Настоящая методика определяет расчет показателя "Производительность труда в базовых несырьевых отраслях экономики" за отчетный период (прошедший год).</w:t>
            </w:r>
          </w:p>
          <w:p w:rsidR="0091263D" w:rsidRDefault="0091263D">
            <w:pPr>
              <w:widowControl w:val="0"/>
              <w:autoSpaceDE w:val="0"/>
              <w:autoSpaceDN w:val="0"/>
              <w:adjustRightInd w:val="0"/>
              <w:jc w:val="both"/>
              <w:rPr>
                <w:sz w:val="18"/>
                <w:szCs w:val="18"/>
              </w:rPr>
            </w:pPr>
          </w:p>
          <w:p w:rsidR="0091263D" w:rsidRDefault="0091263D">
            <w:pPr>
              <w:widowControl w:val="0"/>
              <w:autoSpaceDE w:val="0"/>
              <w:autoSpaceDN w:val="0"/>
              <w:adjustRightInd w:val="0"/>
              <w:jc w:val="both"/>
              <w:rPr>
                <w:sz w:val="18"/>
                <w:szCs w:val="18"/>
              </w:rPr>
            </w:pPr>
            <w:r>
              <w:rPr>
                <w:sz w:val="18"/>
                <w:szCs w:val="18"/>
              </w:rPr>
              <w:t>2. Под базовыми несырьевыми отраслями экономики Московской области согласно настоящей методике понимаются следующие разделы в соответствии с Общероссийским классификатором видов экономической деятельности, утвержденным Приказом Росстандарта от 31.01.2014 № 14-ст (ОК 029-2014 (КДЕС Ред.2) понимаются:</w:t>
            </w:r>
          </w:p>
          <w:p w:rsidR="0091263D" w:rsidRDefault="0091263D" w:rsidP="0091263D">
            <w:pPr>
              <w:widowControl w:val="0"/>
              <w:numPr>
                <w:ilvl w:val="0"/>
                <w:numId w:val="35"/>
              </w:numPr>
              <w:tabs>
                <w:tab w:val="left" w:pos="289"/>
              </w:tabs>
              <w:autoSpaceDE w:val="0"/>
              <w:autoSpaceDN w:val="0"/>
              <w:ind w:left="4" w:firstLine="142"/>
              <w:jc w:val="both"/>
              <w:rPr>
                <w:sz w:val="18"/>
                <w:szCs w:val="18"/>
              </w:rPr>
            </w:pPr>
            <w:r>
              <w:rPr>
                <w:sz w:val="18"/>
                <w:szCs w:val="18"/>
              </w:rPr>
              <w:t>сельское, лесное хозяйство, охота, рыболовство и рыбоводство (раздел А);</w:t>
            </w:r>
          </w:p>
          <w:p w:rsidR="0091263D" w:rsidRDefault="0091263D" w:rsidP="0091263D">
            <w:pPr>
              <w:widowControl w:val="0"/>
              <w:numPr>
                <w:ilvl w:val="0"/>
                <w:numId w:val="35"/>
              </w:numPr>
              <w:tabs>
                <w:tab w:val="left" w:pos="289"/>
              </w:tabs>
              <w:autoSpaceDE w:val="0"/>
              <w:autoSpaceDN w:val="0"/>
              <w:ind w:left="4" w:firstLine="142"/>
              <w:jc w:val="both"/>
              <w:rPr>
                <w:sz w:val="18"/>
                <w:szCs w:val="18"/>
              </w:rPr>
            </w:pPr>
            <w:r>
              <w:rPr>
                <w:sz w:val="18"/>
                <w:szCs w:val="18"/>
              </w:rPr>
              <w:t>обрабатывающие производства (раздел С);</w:t>
            </w:r>
          </w:p>
          <w:p w:rsidR="0091263D" w:rsidRDefault="0091263D" w:rsidP="0091263D">
            <w:pPr>
              <w:widowControl w:val="0"/>
              <w:numPr>
                <w:ilvl w:val="0"/>
                <w:numId w:val="35"/>
              </w:numPr>
              <w:tabs>
                <w:tab w:val="left" w:pos="289"/>
              </w:tabs>
              <w:autoSpaceDE w:val="0"/>
              <w:autoSpaceDN w:val="0"/>
              <w:ind w:left="4" w:firstLine="142"/>
              <w:jc w:val="both"/>
              <w:rPr>
                <w:sz w:val="18"/>
                <w:szCs w:val="18"/>
              </w:rPr>
            </w:pPr>
            <w:r>
              <w:rPr>
                <w:sz w:val="18"/>
                <w:szCs w:val="18"/>
              </w:rPr>
              <w:t>строительство (раздел F);</w:t>
            </w:r>
          </w:p>
          <w:p w:rsidR="0091263D" w:rsidRDefault="0091263D" w:rsidP="0091263D">
            <w:pPr>
              <w:widowControl w:val="0"/>
              <w:numPr>
                <w:ilvl w:val="0"/>
                <w:numId w:val="35"/>
              </w:numPr>
              <w:tabs>
                <w:tab w:val="left" w:pos="289"/>
              </w:tabs>
              <w:autoSpaceDE w:val="0"/>
              <w:autoSpaceDN w:val="0"/>
              <w:ind w:left="4" w:firstLine="142"/>
              <w:jc w:val="both"/>
              <w:rPr>
                <w:sz w:val="18"/>
                <w:szCs w:val="18"/>
              </w:rPr>
            </w:pPr>
            <w:r>
              <w:rPr>
                <w:sz w:val="18"/>
                <w:szCs w:val="18"/>
              </w:rPr>
              <w:t>торговля оптовая и розничная; ремонт автотранспортных средств и мотоциклов (раздел G);</w:t>
            </w:r>
          </w:p>
          <w:p w:rsidR="0091263D" w:rsidRDefault="0091263D" w:rsidP="0091263D">
            <w:pPr>
              <w:widowControl w:val="0"/>
              <w:numPr>
                <w:ilvl w:val="0"/>
                <w:numId w:val="35"/>
              </w:numPr>
              <w:tabs>
                <w:tab w:val="left" w:pos="289"/>
              </w:tabs>
              <w:autoSpaceDE w:val="0"/>
              <w:autoSpaceDN w:val="0"/>
              <w:ind w:left="4" w:firstLine="142"/>
              <w:jc w:val="both"/>
              <w:rPr>
                <w:sz w:val="18"/>
                <w:szCs w:val="18"/>
              </w:rPr>
            </w:pPr>
            <w:r>
              <w:rPr>
                <w:sz w:val="18"/>
                <w:szCs w:val="18"/>
              </w:rPr>
              <w:t>транспортировка и хранение (раздел Н);</w:t>
            </w:r>
          </w:p>
          <w:p w:rsidR="0091263D" w:rsidRDefault="0091263D" w:rsidP="0091263D">
            <w:pPr>
              <w:widowControl w:val="0"/>
              <w:numPr>
                <w:ilvl w:val="0"/>
                <w:numId w:val="35"/>
              </w:numPr>
              <w:tabs>
                <w:tab w:val="left" w:pos="289"/>
              </w:tabs>
              <w:autoSpaceDE w:val="0"/>
              <w:autoSpaceDN w:val="0"/>
              <w:ind w:left="4" w:firstLine="142"/>
              <w:jc w:val="both"/>
              <w:rPr>
                <w:sz w:val="18"/>
                <w:szCs w:val="18"/>
              </w:rPr>
            </w:pPr>
            <w:r>
              <w:rPr>
                <w:sz w:val="18"/>
                <w:szCs w:val="18"/>
              </w:rPr>
              <w:t>деятельность в области информации и связи (раздел J).</w:t>
            </w:r>
          </w:p>
          <w:p w:rsidR="0091263D" w:rsidRDefault="0091263D">
            <w:pPr>
              <w:widowControl w:val="0"/>
              <w:autoSpaceDE w:val="0"/>
              <w:autoSpaceDN w:val="0"/>
              <w:adjustRightInd w:val="0"/>
              <w:jc w:val="both"/>
              <w:rPr>
                <w:sz w:val="18"/>
                <w:szCs w:val="18"/>
              </w:rPr>
            </w:pPr>
          </w:p>
          <w:p w:rsidR="0091263D" w:rsidRDefault="0091263D">
            <w:pPr>
              <w:widowControl w:val="0"/>
              <w:autoSpaceDE w:val="0"/>
              <w:autoSpaceDN w:val="0"/>
              <w:adjustRightInd w:val="0"/>
              <w:jc w:val="both"/>
              <w:rPr>
                <w:sz w:val="18"/>
                <w:szCs w:val="18"/>
              </w:rPr>
            </w:pPr>
            <w:r>
              <w:rPr>
                <w:sz w:val="18"/>
                <w:szCs w:val="18"/>
              </w:rPr>
              <w:t>3. Индекс производительности труда (</w:t>
            </w:r>
            <m:oMath>
              <m:sSub>
                <m:sSubPr>
                  <m:ctrlPr>
                    <w:rPr>
                      <w:rFonts w:ascii="Cambria Math" w:hAnsi="Cambria Math"/>
                      <w:sz w:val="18"/>
                      <w:szCs w:val="18"/>
                    </w:rPr>
                  </m:ctrlPr>
                </m:sSubPr>
                <m:e>
                  <m:r>
                    <m:rPr>
                      <m:sty m:val="p"/>
                    </m:rPr>
                    <w:rPr>
                      <w:rFonts w:ascii="Cambria Math" w:hAnsi="Cambria Math"/>
                      <w:sz w:val="18"/>
                      <w:szCs w:val="18"/>
                    </w:rPr>
                    <m:t>ИПТ</m:t>
                  </m:r>
                </m:e>
                <m:sub>
                  <m:r>
                    <w:rPr>
                      <w:rFonts w:ascii="Cambria Math" w:hAnsi="Cambria Math"/>
                      <w:sz w:val="18"/>
                      <w:szCs w:val="18"/>
                    </w:rPr>
                    <m:t>n</m:t>
                  </m:r>
                </m:sub>
              </m:sSub>
            </m:oMath>
            <w:r>
              <w:rPr>
                <w:sz w:val="18"/>
                <w:szCs w:val="18"/>
              </w:rPr>
              <w:t>), отражающий динамику производительности труда отчетного года (n-го года) к базовому году (n-1 года, предшествующего отчетному году), рассчитывается по муниципальному образованию как отношение производительности труда отчетного года (</w:t>
            </w:r>
            <m:oMath>
              <m:sSub>
                <m:sSubPr>
                  <m:ctrlPr>
                    <w:rPr>
                      <w:rFonts w:ascii="Cambria Math" w:hAnsi="Cambria Math"/>
                      <w:sz w:val="18"/>
                      <w:szCs w:val="18"/>
                    </w:rPr>
                  </m:ctrlPr>
                </m:sSubPr>
                <m:e>
                  <m:r>
                    <m:rPr>
                      <m:sty m:val="p"/>
                    </m:rPr>
                    <w:rPr>
                      <w:rFonts w:ascii="Cambria Math" w:hAnsi="Cambria Math"/>
                      <w:sz w:val="18"/>
                      <w:szCs w:val="18"/>
                    </w:rPr>
                    <m:t>ПТ</m:t>
                  </m:r>
                </m:e>
                <m:sub>
                  <m:r>
                    <w:rPr>
                      <w:rFonts w:ascii="Cambria Math" w:hAnsi="Cambria Math"/>
                      <w:sz w:val="18"/>
                      <w:szCs w:val="18"/>
                    </w:rPr>
                    <m:t>n</m:t>
                  </m:r>
                </m:sub>
              </m:sSub>
            </m:oMath>
            <w:r>
              <w:rPr>
                <w:sz w:val="18"/>
                <w:szCs w:val="18"/>
              </w:rPr>
              <w:t>) к производительности труда базового года (</w:t>
            </w:r>
            <m:oMath>
              <m:sSub>
                <m:sSubPr>
                  <m:ctrlPr>
                    <w:rPr>
                      <w:rFonts w:ascii="Cambria Math" w:hAnsi="Cambria Math"/>
                      <w:sz w:val="18"/>
                      <w:szCs w:val="18"/>
                    </w:rPr>
                  </m:ctrlPr>
                </m:sSubPr>
                <m:e>
                  <m:r>
                    <m:rPr>
                      <m:sty m:val="p"/>
                    </m:rPr>
                    <w:rPr>
                      <w:rFonts w:ascii="Cambria Math" w:hAnsi="Cambria Math"/>
                      <w:sz w:val="18"/>
                      <w:szCs w:val="18"/>
                    </w:rPr>
                    <m:t>ПТ</m:t>
                  </m:r>
                </m:e>
                <m:sub>
                  <m:r>
                    <w:rPr>
                      <w:rFonts w:ascii="Cambria Math" w:hAnsi="Cambria Math"/>
                      <w:sz w:val="18"/>
                      <w:szCs w:val="18"/>
                    </w:rPr>
                    <m:t>n</m:t>
                  </m:r>
                  <m:r>
                    <m:rPr>
                      <m:sty m:val="p"/>
                    </m:rPr>
                    <w:rPr>
                      <w:rFonts w:ascii="Cambria Math" w:hAnsi="Cambria Math"/>
                      <w:sz w:val="18"/>
                      <w:szCs w:val="18"/>
                    </w:rPr>
                    <m:t>-1</m:t>
                  </m:r>
                </m:sub>
              </m:sSub>
            </m:oMath>
            <w:r>
              <w:rPr>
                <w:sz w:val="18"/>
                <w:szCs w:val="18"/>
              </w:rPr>
              <w:t>), выражается в процентах:</w:t>
            </w:r>
          </w:p>
          <w:p w:rsidR="0091263D" w:rsidRDefault="0091263D">
            <w:pPr>
              <w:widowControl w:val="0"/>
              <w:autoSpaceDE w:val="0"/>
              <w:autoSpaceDN w:val="0"/>
              <w:adjustRightInd w:val="0"/>
              <w:jc w:val="both"/>
              <w:rPr>
                <w:sz w:val="18"/>
                <w:szCs w:val="18"/>
              </w:rPr>
            </w:pPr>
            <w:r>
              <w:rPr>
                <w:sz w:val="18"/>
                <w:szCs w:val="18"/>
              </w:rPr>
              <w:br/>
            </w:r>
            <m:oMathPara>
              <m:oMath>
                <m:sSub>
                  <m:sSubPr>
                    <m:ctrlPr>
                      <w:rPr>
                        <w:rFonts w:ascii="Cambria Math" w:hAnsi="Cambria Math"/>
                        <w:sz w:val="18"/>
                        <w:szCs w:val="18"/>
                      </w:rPr>
                    </m:ctrlPr>
                  </m:sSubPr>
                  <m:e>
                    <m:r>
                      <m:rPr>
                        <m:sty m:val="p"/>
                      </m:rPr>
                      <w:rPr>
                        <w:rFonts w:ascii="Cambria Math" w:hAnsi="Cambria Math"/>
                        <w:sz w:val="18"/>
                        <w:szCs w:val="18"/>
                      </w:rPr>
                      <m:t>ИПТ</m:t>
                    </m:r>
                  </m:e>
                  <m:sub>
                    <m:r>
                      <w:rPr>
                        <w:rFonts w:ascii="Cambria Math" w:hAnsi="Cambria Math"/>
                        <w:sz w:val="18"/>
                        <w:szCs w:val="18"/>
                      </w:rPr>
                      <m:t>n</m:t>
                    </m:r>
                  </m:sub>
                </m:sSub>
                <m:r>
                  <m:rPr>
                    <m:sty m:val="p"/>
                  </m:rPr>
                  <w:rPr>
                    <w:rFonts w:ascii="Cambria Math" w:hAnsi="Cambria Math"/>
                    <w:sz w:val="18"/>
                    <w:szCs w:val="18"/>
                  </w:rPr>
                  <m:t xml:space="preserve">= </m:t>
                </m:r>
                <m:f>
                  <m:fPr>
                    <m:ctrlPr>
                      <w:rPr>
                        <w:rFonts w:ascii="Cambria Math" w:hAnsi="Cambria Math"/>
                        <w:sz w:val="18"/>
                        <w:szCs w:val="18"/>
                      </w:rPr>
                    </m:ctrlPr>
                  </m:fPr>
                  <m:num>
                    <m:sSub>
                      <m:sSubPr>
                        <m:ctrlPr>
                          <w:rPr>
                            <w:rFonts w:ascii="Cambria Math" w:hAnsi="Cambria Math"/>
                            <w:sz w:val="18"/>
                            <w:szCs w:val="18"/>
                          </w:rPr>
                        </m:ctrlPr>
                      </m:sSubPr>
                      <m:e>
                        <m:r>
                          <m:rPr>
                            <m:sty m:val="p"/>
                          </m:rPr>
                          <w:rPr>
                            <w:rFonts w:ascii="Cambria Math" w:hAnsi="Cambria Math"/>
                            <w:sz w:val="18"/>
                            <w:szCs w:val="18"/>
                          </w:rPr>
                          <m:t>ПТ</m:t>
                        </m:r>
                      </m:e>
                      <m:sub>
                        <m:r>
                          <w:rPr>
                            <w:rFonts w:ascii="Cambria Math" w:hAnsi="Cambria Math"/>
                            <w:sz w:val="18"/>
                            <w:szCs w:val="18"/>
                          </w:rPr>
                          <m:t>n</m:t>
                        </m:r>
                      </m:sub>
                    </m:sSub>
                    <m:r>
                      <m:rPr>
                        <m:sty m:val="p"/>
                      </m:rPr>
                      <w:rPr>
                        <w:rFonts w:ascii="Cambria Math" w:hAnsi="Cambria Math"/>
                        <w:sz w:val="18"/>
                        <w:szCs w:val="18"/>
                      </w:rPr>
                      <m:t xml:space="preserve"> </m:t>
                    </m:r>
                  </m:num>
                  <m:den>
                    <m:sSub>
                      <m:sSubPr>
                        <m:ctrlPr>
                          <w:rPr>
                            <w:rFonts w:ascii="Cambria Math" w:hAnsi="Cambria Math"/>
                            <w:sz w:val="18"/>
                            <w:szCs w:val="18"/>
                          </w:rPr>
                        </m:ctrlPr>
                      </m:sSubPr>
                      <m:e>
                        <m:r>
                          <m:rPr>
                            <m:sty m:val="p"/>
                          </m:rPr>
                          <w:rPr>
                            <w:rFonts w:ascii="Cambria Math" w:hAnsi="Cambria Math"/>
                            <w:sz w:val="18"/>
                            <w:szCs w:val="18"/>
                          </w:rPr>
                          <m:t>ПТ</m:t>
                        </m:r>
                      </m:e>
                      <m:sub>
                        <m:r>
                          <w:rPr>
                            <w:rFonts w:ascii="Cambria Math" w:hAnsi="Cambria Math"/>
                            <w:sz w:val="18"/>
                            <w:szCs w:val="18"/>
                          </w:rPr>
                          <m:t>n</m:t>
                        </m:r>
                        <m:r>
                          <m:rPr>
                            <m:sty m:val="p"/>
                          </m:rPr>
                          <w:rPr>
                            <w:rFonts w:ascii="Cambria Math" w:hAnsi="Cambria Math"/>
                            <w:sz w:val="18"/>
                            <w:szCs w:val="18"/>
                          </w:rPr>
                          <m:t>-1</m:t>
                        </m:r>
                      </m:sub>
                    </m:sSub>
                    <m:r>
                      <m:rPr>
                        <m:sty m:val="p"/>
                      </m:rPr>
                      <w:rPr>
                        <w:rFonts w:ascii="Cambria Math" w:hAnsi="Cambria Math"/>
                        <w:sz w:val="18"/>
                        <w:szCs w:val="18"/>
                      </w:rPr>
                      <m:t xml:space="preserve"> </m:t>
                    </m:r>
                  </m:den>
                </m:f>
                <m:r>
                  <m:rPr>
                    <m:sty m:val="p"/>
                  </m:rPr>
                  <w:rPr>
                    <w:rFonts w:ascii="Cambria Math" w:hAnsi="Cambria Math"/>
                    <w:sz w:val="18"/>
                    <w:szCs w:val="18"/>
                  </w:rPr>
                  <m:t>×100%.</m:t>
                </m:r>
              </m:oMath>
            </m:oMathPara>
          </w:p>
          <w:p w:rsidR="0091263D" w:rsidRDefault="0091263D">
            <w:pPr>
              <w:widowControl w:val="0"/>
              <w:autoSpaceDE w:val="0"/>
              <w:autoSpaceDN w:val="0"/>
              <w:adjustRightInd w:val="0"/>
              <w:spacing w:before="240"/>
              <w:jc w:val="both"/>
              <w:rPr>
                <w:sz w:val="18"/>
                <w:szCs w:val="18"/>
              </w:rPr>
            </w:pPr>
            <w:r>
              <w:rPr>
                <w:sz w:val="18"/>
                <w:szCs w:val="18"/>
              </w:rPr>
              <w:t>4. Производительность труда (</w:t>
            </w:r>
            <m:oMath>
              <m:sSub>
                <m:sSubPr>
                  <m:ctrlPr>
                    <w:rPr>
                      <w:rFonts w:ascii="Cambria Math" w:hAnsi="Cambria Math"/>
                      <w:sz w:val="18"/>
                      <w:szCs w:val="18"/>
                    </w:rPr>
                  </m:ctrlPr>
                </m:sSubPr>
                <m:e>
                  <m:r>
                    <m:rPr>
                      <m:sty m:val="p"/>
                    </m:rPr>
                    <w:rPr>
                      <w:rFonts w:ascii="Cambria Math" w:hAnsi="Cambria Math"/>
                      <w:sz w:val="18"/>
                      <w:szCs w:val="18"/>
                    </w:rPr>
                    <m:t>ПТ</m:t>
                  </m:r>
                </m:e>
                <m:sub>
                  <m:r>
                    <w:rPr>
                      <w:rFonts w:ascii="Cambria Math" w:hAnsi="Cambria Math"/>
                      <w:sz w:val="18"/>
                      <w:szCs w:val="18"/>
                    </w:rPr>
                    <m:t>n</m:t>
                  </m:r>
                </m:sub>
              </m:sSub>
              <m:r>
                <m:rPr>
                  <m:sty m:val="p"/>
                </m:rPr>
                <w:rPr>
                  <w:rFonts w:ascii="Cambria Math" w:hAnsi="Cambria Math"/>
                  <w:sz w:val="18"/>
                  <w:szCs w:val="18"/>
                </w:rPr>
                <m:t xml:space="preserve"> , </m:t>
              </m:r>
              <m:sSub>
                <m:sSubPr>
                  <m:ctrlPr>
                    <w:rPr>
                      <w:rFonts w:ascii="Cambria Math" w:hAnsi="Cambria Math"/>
                      <w:sz w:val="18"/>
                      <w:szCs w:val="18"/>
                    </w:rPr>
                  </m:ctrlPr>
                </m:sSubPr>
                <m:e>
                  <m:r>
                    <m:rPr>
                      <m:sty m:val="p"/>
                    </m:rPr>
                    <w:rPr>
                      <w:rFonts w:ascii="Cambria Math" w:hAnsi="Cambria Math"/>
                      <w:sz w:val="18"/>
                      <w:szCs w:val="18"/>
                    </w:rPr>
                    <m:t>ПТ</m:t>
                  </m:r>
                </m:e>
                <m:sub>
                  <m:r>
                    <w:rPr>
                      <w:rFonts w:ascii="Cambria Math" w:hAnsi="Cambria Math"/>
                      <w:sz w:val="18"/>
                      <w:szCs w:val="18"/>
                    </w:rPr>
                    <m:t>n</m:t>
                  </m:r>
                  <m:r>
                    <m:rPr>
                      <m:sty m:val="p"/>
                    </m:rPr>
                    <w:rPr>
                      <w:rFonts w:ascii="Cambria Math" w:hAnsi="Cambria Math"/>
                      <w:sz w:val="18"/>
                      <w:szCs w:val="18"/>
                    </w:rPr>
                    <m:t>-1</m:t>
                  </m:r>
                </m:sub>
              </m:sSub>
              <m:r>
                <m:rPr>
                  <m:sty m:val="p"/>
                </m:rPr>
                <w:rPr>
                  <w:rFonts w:ascii="Cambria Math" w:hAnsi="Cambria Math"/>
                  <w:sz w:val="18"/>
                  <w:szCs w:val="18"/>
                </w:rPr>
                <m:t xml:space="preserve">) </m:t>
              </m:r>
            </m:oMath>
            <w:r>
              <w:rPr>
                <w:sz w:val="18"/>
                <w:szCs w:val="18"/>
              </w:rPr>
              <w:t>определяется как отношение суммы отгруженной продукции i-й базовой несырьевой отрасли (</w:t>
            </w:r>
            <m:oMath>
              <m:sSub>
                <m:sSubPr>
                  <m:ctrlPr>
                    <w:rPr>
                      <w:rFonts w:ascii="Cambria Math" w:hAnsi="Cambria Math"/>
                      <w:sz w:val="18"/>
                      <w:szCs w:val="18"/>
                    </w:rPr>
                  </m:ctrlPr>
                </m:sSubPr>
                <m:e>
                  <m:r>
                    <m:rPr>
                      <m:sty m:val="p"/>
                    </m:rPr>
                    <w:rPr>
                      <w:rFonts w:ascii="Cambria Math" w:hAnsi="Cambria Math"/>
                      <w:sz w:val="18"/>
                      <w:szCs w:val="18"/>
                    </w:rPr>
                    <m:t>ОП</m:t>
                  </m:r>
                </m:e>
                <m:sub>
                  <m:r>
                    <m:rPr>
                      <m:sty m:val="p"/>
                    </m:rPr>
                    <w:rPr>
                      <w:rFonts w:ascii="Cambria Math" w:hAnsi="Cambria Math"/>
                      <w:sz w:val="18"/>
                      <w:szCs w:val="18"/>
                    </w:rPr>
                    <m:t>i</m:t>
                  </m:r>
                </m:sub>
              </m:sSub>
            </m:oMath>
            <w:r>
              <w:rPr>
                <w:sz w:val="18"/>
                <w:szCs w:val="18"/>
              </w:rPr>
              <w:t xml:space="preserve">) </w:t>
            </w:r>
            <w:r>
              <w:rPr>
                <w:sz w:val="18"/>
                <w:szCs w:val="18"/>
              </w:rPr>
              <w:br/>
              <w:t>с учетом индекса дефлятора i-й базовой несырьевой отрасли (</w:t>
            </w:r>
            <m:oMath>
              <m:sSub>
                <m:sSubPr>
                  <m:ctrlPr>
                    <w:rPr>
                      <w:rFonts w:ascii="Cambria Math" w:hAnsi="Cambria Math"/>
                      <w:sz w:val="18"/>
                      <w:szCs w:val="18"/>
                    </w:rPr>
                  </m:ctrlPr>
                </m:sSubPr>
                <m:e>
                  <m:r>
                    <m:rPr>
                      <m:sty m:val="p"/>
                    </m:rPr>
                    <w:rPr>
                      <w:rFonts w:ascii="Cambria Math" w:hAnsi="Cambria Math"/>
                      <w:sz w:val="18"/>
                      <w:szCs w:val="18"/>
                    </w:rPr>
                    <m:t>I</m:t>
                  </m:r>
                </m:e>
                <m:sub>
                  <m:r>
                    <m:rPr>
                      <m:sty m:val="p"/>
                    </m:rPr>
                    <w:rPr>
                      <w:rFonts w:ascii="Cambria Math" w:hAnsi="Cambria Math"/>
                      <w:sz w:val="18"/>
                      <w:szCs w:val="18"/>
                    </w:rPr>
                    <m:t>i</m:t>
                  </m:r>
                </m:sub>
              </m:sSub>
              <m:r>
                <m:rPr>
                  <m:sty m:val="p"/>
                </m:rPr>
                <w:rPr>
                  <w:rFonts w:ascii="Cambria Math" w:hAnsi="Cambria Math"/>
                  <w:sz w:val="18"/>
                  <w:szCs w:val="18"/>
                </w:rPr>
                <m:t>)</m:t>
              </m:r>
            </m:oMath>
            <w:r>
              <w:rPr>
                <w:sz w:val="18"/>
                <w:szCs w:val="18"/>
              </w:rPr>
              <w:t xml:space="preserve"> к сумме среднесписочной численности работников i-й базовой несырьевой отрасли (</w:t>
            </w:r>
            <m:oMath>
              <m:sSub>
                <m:sSubPr>
                  <m:ctrlPr>
                    <w:rPr>
                      <w:rFonts w:ascii="Cambria Math" w:hAnsi="Cambria Math"/>
                      <w:sz w:val="18"/>
                      <w:szCs w:val="18"/>
                    </w:rPr>
                  </m:ctrlPr>
                </m:sSubPr>
                <m:e>
                  <m:sSub>
                    <m:sSubPr>
                      <m:ctrlPr>
                        <w:rPr>
                          <w:rFonts w:ascii="Cambria Math" w:hAnsi="Cambria Math"/>
                          <w:sz w:val="18"/>
                          <w:szCs w:val="18"/>
                        </w:rPr>
                      </m:ctrlPr>
                    </m:sSubPr>
                    <m:e>
                      <m:r>
                        <m:rPr>
                          <m:sty m:val="p"/>
                        </m:rPr>
                        <w:rPr>
                          <w:rFonts w:ascii="Cambria Math" w:hAnsi="Cambria Math"/>
                          <w:sz w:val="18"/>
                          <w:szCs w:val="18"/>
                        </w:rPr>
                        <m:t>ЧР</m:t>
                      </m:r>
                    </m:e>
                    <m:sub>
                      <m:r>
                        <m:rPr>
                          <m:sty m:val="p"/>
                        </m:rPr>
                        <w:rPr>
                          <w:rFonts w:ascii="Cambria Math" w:hAnsi="Cambria Math"/>
                          <w:sz w:val="18"/>
                          <w:szCs w:val="18"/>
                        </w:rPr>
                        <m:t>ср</m:t>
                      </m:r>
                    </m:sub>
                  </m:sSub>
                </m:e>
                <m:sub>
                  <m:r>
                    <w:rPr>
                      <w:rFonts w:ascii="Cambria Math" w:hAnsi="Cambria Math"/>
                      <w:sz w:val="18"/>
                      <w:szCs w:val="18"/>
                    </w:rPr>
                    <m:t>i</m:t>
                  </m:r>
                </m:sub>
              </m:sSub>
            </m:oMath>
            <w:r>
              <w:rPr>
                <w:sz w:val="18"/>
                <w:szCs w:val="18"/>
              </w:rPr>
              <w:t xml:space="preserve">) </w:t>
            </w:r>
            <w:r>
              <w:rPr>
                <w:sz w:val="18"/>
                <w:szCs w:val="18"/>
              </w:rPr>
              <w:br/>
              <w:t xml:space="preserve">за соответствующие периоды: </w:t>
            </w:r>
          </w:p>
          <w:p w:rsidR="0091263D" w:rsidRDefault="0091263D">
            <w:pPr>
              <w:widowControl w:val="0"/>
              <w:autoSpaceDE w:val="0"/>
              <w:autoSpaceDN w:val="0"/>
              <w:adjustRightInd w:val="0"/>
              <w:spacing w:before="240"/>
              <w:jc w:val="center"/>
              <w:rPr>
                <w:sz w:val="18"/>
                <w:szCs w:val="18"/>
              </w:rPr>
            </w:pPr>
            <m:oMath>
              <m:r>
                <m:rPr>
                  <m:sty m:val="p"/>
                </m:rPr>
                <w:rPr>
                  <w:rFonts w:ascii="Cambria Math" w:hAnsi="Cambria Math"/>
                  <w:sz w:val="18"/>
                  <w:szCs w:val="18"/>
                </w:rPr>
                <w:lastRenderedPageBreak/>
                <m:t xml:space="preserve">ПТ= </m:t>
              </m:r>
              <m:f>
                <m:fPr>
                  <m:ctrlPr>
                    <w:rPr>
                      <w:rFonts w:ascii="Cambria Math" w:hAnsi="Cambria Math"/>
                      <w:sz w:val="18"/>
                      <w:szCs w:val="18"/>
                    </w:rPr>
                  </m:ctrlPr>
                </m:fPr>
                <m:num>
                  <m:nary>
                    <m:naryPr>
                      <m:chr m:val="∑"/>
                      <m:limLoc m:val="undOvr"/>
                      <m:subHide m:val="1"/>
                      <m:supHide m:val="1"/>
                      <m:ctrlPr>
                        <w:rPr>
                          <w:rFonts w:ascii="Cambria Math" w:hAnsi="Cambria Math"/>
                          <w:sz w:val="18"/>
                          <w:szCs w:val="18"/>
                        </w:rPr>
                      </m:ctrlPr>
                    </m:naryPr>
                    <m:sub/>
                    <m:sup/>
                    <m:e>
                      <m:sSub>
                        <m:sSubPr>
                          <m:ctrlPr>
                            <w:rPr>
                              <w:rFonts w:ascii="Cambria Math" w:hAnsi="Cambria Math"/>
                              <w:sz w:val="18"/>
                              <w:szCs w:val="18"/>
                            </w:rPr>
                          </m:ctrlPr>
                        </m:sSubPr>
                        <m:e>
                          <m:r>
                            <m:rPr>
                              <m:sty m:val="p"/>
                            </m:rPr>
                            <w:rPr>
                              <w:rFonts w:ascii="Cambria Math" w:hAnsi="Cambria Math"/>
                              <w:sz w:val="18"/>
                              <w:szCs w:val="18"/>
                            </w:rPr>
                            <m:t>ОП</m:t>
                          </m:r>
                        </m:e>
                        <m:sub>
                          <m:r>
                            <m:rPr>
                              <m:sty m:val="p"/>
                            </m:rPr>
                            <w:rPr>
                              <w:rFonts w:ascii="Cambria Math" w:hAnsi="Cambria Math"/>
                              <w:sz w:val="18"/>
                              <w:szCs w:val="18"/>
                            </w:rPr>
                            <m:t>i</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I</m:t>
                          </m:r>
                        </m:e>
                        <m:sub>
                          <m:r>
                            <m:rPr>
                              <m:sty m:val="p"/>
                            </m:rPr>
                            <w:rPr>
                              <w:rFonts w:ascii="Cambria Math" w:hAnsi="Cambria Math"/>
                              <w:sz w:val="18"/>
                              <w:szCs w:val="18"/>
                            </w:rPr>
                            <m:t>i</m:t>
                          </m:r>
                        </m:sub>
                      </m:sSub>
                    </m:e>
                  </m:nary>
                </m:num>
                <m:den>
                  <m:nary>
                    <m:naryPr>
                      <m:chr m:val="∑"/>
                      <m:limLoc m:val="undOvr"/>
                      <m:subHide m:val="1"/>
                      <m:supHide m:val="1"/>
                      <m:ctrlPr>
                        <w:rPr>
                          <w:rFonts w:ascii="Cambria Math" w:hAnsi="Cambria Math"/>
                          <w:sz w:val="18"/>
                          <w:szCs w:val="18"/>
                        </w:rPr>
                      </m:ctrlPr>
                    </m:naryPr>
                    <m:sub/>
                    <m:sup/>
                    <m:e>
                      <m:sSub>
                        <m:sSubPr>
                          <m:ctrlPr>
                            <w:rPr>
                              <w:rFonts w:ascii="Cambria Math" w:hAnsi="Cambria Math"/>
                              <w:sz w:val="18"/>
                              <w:szCs w:val="18"/>
                            </w:rPr>
                          </m:ctrlPr>
                        </m:sSubPr>
                        <m:e>
                          <m:sSub>
                            <m:sSubPr>
                              <m:ctrlPr>
                                <w:rPr>
                                  <w:rFonts w:ascii="Cambria Math" w:hAnsi="Cambria Math"/>
                                  <w:sz w:val="18"/>
                                  <w:szCs w:val="18"/>
                                </w:rPr>
                              </m:ctrlPr>
                            </m:sSubPr>
                            <m:e>
                              <m:r>
                                <m:rPr>
                                  <m:sty m:val="p"/>
                                </m:rPr>
                                <w:rPr>
                                  <w:rFonts w:ascii="Cambria Math" w:hAnsi="Cambria Math"/>
                                  <w:sz w:val="18"/>
                                  <w:szCs w:val="18"/>
                                </w:rPr>
                                <m:t>ЧР</m:t>
                              </m:r>
                            </m:e>
                            <m:sub>
                              <m:r>
                                <m:rPr>
                                  <m:sty m:val="p"/>
                                </m:rPr>
                                <w:rPr>
                                  <w:rFonts w:ascii="Cambria Math" w:hAnsi="Cambria Math"/>
                                  <w:sz w:val="18"/>
                                  <w:szCs w:val="18"/>
                                </w:rPr>
                                <m:t>ср</m:t>
                              </m:r>
                            </m:sub>
                          </m:sSub>
                        </m:e>
                        <m:sub>
                          <m:r>
                            <m:rPr>
                              <m:sty m:val="p"/>
                            </m:rPr>
                            <w:rPr>
                              <w:rFonts w:ascii="Cambria Math" w:hAnsi="Cambria Math"/>
                              <w:sz w:val="18"/>
                              <w:szCs w:val="18"/>
                            </w:rPr>
                            <m:t>i</m:t>
                          </m:r>
                        </m:sub>
                      </m:sSub>
                    </m:e>
                  </m:nary>
                </m:den>
              </m:f>
            </m:oMath>
            <w:r>
              <w:rPr>
                <w:sz w:val="18"/>
                <w:szCs w:val="18"/>
              </w:rPr>
              <w:t>, где:</w:t>
            </w:r>
          </w:p>
          <w:p w:rsidR="0091263D" w:rsidRDefault="0091263D">
            <w:pPr>
              <w:widowControl w:val="0"/>
              <w:autoSpaceDE w:val="0"/>
              <w:autoSpaceDN w:val="0"/>
              <w:adjustRightInd w:val="0"/>
              <w:spacing w:before="240"/>
              <w:ind w:firstLine="431"/>
              <w:rPr>
                <w:sz w:val="18"/>
                <w:szCs w:val="18"/>
              </w:rPr>
            </w:pPr>
            <w:r>
              <w:rPr>
                <w:sz w:val="18"/>
                <w:szCs w:val="18"/>
              </w:rPr>
              <w:t>ОП</w:t>
            </w:r>
            <w:r>
              <w:rPr>
                <w:sz w:val="18"/>
                <w:szCs w:val="18"/>
                <w:vertAlign w:val="subscript"/>
                <w:lang w:val="en-US"/>
              </w:rPr>
              <w:t>i</w:t>
            </w:r>
            <w:r>
              <w:rPr>
                <w:sz w:val="18"/>
                <w:szCs w:val="18"/>
              </w:rPr>
              <w:t xml:space="preserve"> – стоимость отгруженных или отпущенных в порядке продажи, а также прямого обмена (по договору мены) товаров собственного производства, выполненных работ и оказанных услуг собственными силами в фактических отпускных ценах (без налога на добавленную стоимость, акцизов и других аналогичных обязательных платежей), в том числе: инновационных товаров, работ, услуг - произведенных в отчетном году; </w:t>
            </w:r>
          </w:p>
          <w:p w:rsidR="0091263D" w:rsidRDefault="0091263D">
            <w:pPr>
              <w:widowControl w:val="0"/>
              <w:autoSpaceDE w:val="0"/>
              <w:autoSpaceDN w:val="0"/>
              <w:adjustRightInd w:val="0"/>
              <w:spacing w:before="240"/>
              <w:ind w:firstLine="431"/>
              <w:rPr>
                <w:sz w:val="18"/>
                <w:szCs w:val="18"/>
              </w:rPr>
            </w:pPr>
            <w:r>
              <w:rPr>
                <w:sz w:val="18"/>
                <w:szCs w:val="18"/>
              </w:rPr>
              <w:t>I</w:t>
            </w:r>
            <w:r>
              <w:rPr>
                <w:sz w:val="18"/>
                <w:szCs w:val="18"/>
                <w:vertAlign w:val="subscript"/>
                <w:lang w:val="en-US"/>
              </w:rPr>
              <w:t>i</w:t>
            </w:r>
            <w:r>
              <w:rPr>
                <w:sz w:val="18"/>
                <w:szCs w:val="18"/>
              </w:rPr>
              <w:t xml:space="preserve"> – индекс цен, рассчитанный для каждой базовой несырьевой отрасли в отдельности и применяемый для пересчета какого-либо из стоимостных показателей, выраженных в текущих (действующих) ценах, </w:t>
            </w:r>
            <w:r>
              <w:rPr>
                <w:sz w:val="18"/>
                <w:szCs w:val="18"/>
              </w:rPr>
              <w:br/>
              <w:t>в базисные цены, то есть цены года, принятого в качестве базисного (рассчитывается и публикуется Росстатом);</w:t>
            </w:r>
          </w:p>
          <w:p w:rsidR="0091263D" w:rsidRDefault="0091263D">
            <w:pPr>
              <w:widowControl w:val="0"/>
              <w:autoSpaceDE w:val="0"/>
              <w:autoSpaceDN w:val="0"/>
              <w:adjustRightInd w:val="0"/>
              <w:spacing w:before="240"/>
              <w:ind w:firstLine="431"/>
              <w:rPr>
                <w:sz w:val="18"/>
                <w:szCs w:val="18"/>
              </w:rPr>
            </w:pPr>
            <w:r>
              <w:rPr>
                <w:sz w:val="18"/>
                <w:szCs w:val="18"/>
              </w:rPr>
              <w:t>ЧР</w:t>
            </w:r>
            <w:r>
              <w:rPr>
                <w:sz w:val="18"/>
                <w:szCs w:val="18"/>
                <w:vertAlign w:val="subscript"/>
                <w:lang w:val="en-US"/>
              </w:rPr>
              <w:t>i</w:t>
            </w:r>
            <w:r>
              <w:rPr>
                <w:sz w:val="18"/>
                <w:szCs w:val="18"/>
              </w:rPr>
              <w:t xml:space="preserve"> – среднесписочная численность работников (без внешних совместителей) </w:t>
            </w:r>
            <w:r>
              <w:rPr>
                <w:sz w:val="18"/>
                <w:szCs w:val="18"/>
              </w:rPr>
              <w:br/>
              <w:t xml:space="preserve">по организациям, не относящимся к субъектам малого предпринимательства, </w:t>
            </w:r>
            <w:r>
              <w:rPr>
                <w:sz w:val="18"/>
                <w:szCs w:val="18"/>
              </w:rPr>
              <w:br/>
              <w:t xml:space="preserve">за год, исчисляется путем суммирования списочной численности работников </w:t>
            </w:r>
            <w:r>
              <w:rPr>
                <w:sz w:val="18"/>
                <w:szCs w:val="18"/>
              </w:rPr>
              <w:br/>
              <w:t xml:space="preserve">за каждый календарный месяц и деления полученной суммы на число календарных месяцев в году и умножается на среднее количество отработанного времени в год (по Форме № П-4 «Сведения о численности и заработной плате работников», утвержденной Приказом Росстата от 15.07.2019 № 404 </w:t>
            </w:r>
            <w:r>
              <w:rPr>
                <w:sz w:val="18"/>
                <w:szCs w:val="18"/>
              </w:rPr>
              <w:br/>
              <w: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tc>
        <w:tc>
          <w:tcPr>
            <w:tcW w:w="3119" w:type="dxa"/>
            <w:tcBorders>
              <w:top w:val="single" w:sz="4" w:space="0" w:color="000000"/>
              <w:left w:val="single" w:sz="4" w:space="0" w:color="000000"/>
              <w:bottom w:val="single" w:sz="4" w:space="0" w:color="000000"/>
              <w:right w:val="single" w:sz="4" w:space="0" w:color="000000"/>
            </w:tcBorders>
          </w:tcPr>
          <w:p w:rsidR="0091263D" w:rsidRDefault="0091263D">
            <w:pPr>
              <w:widowControl w:val="0"/>
              <w:autoSpaceDE w:val="0"/>
              <w:autoSpaceDN w:val="0"/>
              <w:adjustRightInd w:val="0"/>
              <w:spacing w:before="240"/>
              <w:jc w:val="both"/>
              <w:rPr>
                <w:rFonts w:ascii="Calibri" w:hAnsi="Calibri" w:cs="Calibri"/>
                <w:sz w:val="22"/>
                <w:szCs w:val="22"/>
              </w:rPr>
            </w:pPr>
            <w:r>
              <w:rPr>
                <w:sz w:val="18"/>
                <w:szCs w:val="18"/>
              </w:rPr>
              <w:lastRenderedPageBreak/>
              <w:t>Расчет осуществляется на основе данных форм федерального статистического наблюдения</w:t>
            </w:r>
            <w:r>
              <w:rPr>
                <w:rFonts w:ascii="Calibri" w:hAnsi="Calibri" w:cs="Calibri"/>
                <w:sz w:val="22"/>
                <w:szCs w:val="22"/>
              </w:rPr>
              <w:t>:</w:t>
            </w:r>
          </w:p>
          <w:p w:rsidR="0091263D" w:rsidRDefault="0091263D">
            <w:pPr>
              <w:widowControl w:val="0"/>
              <w:autoSpaceDE w:val="0"/>
              <w:autoSpaceDN w:val="0"/>
              <w:adjustRightInd w:val="0"/>
              <w:spacing w:before="240"/>
              <w:jc w:val="both"/>
              <w:rPr>
                <w:sz w:val="18"/>
                <w:szCs w:val="18"/>
              </w:rPr>
            </w:pPr>
            <w:r>
              <w:rPr>
                <w:sz w:val="18"/>
                <w:szCs w:val="18"/>
              </w:rPr>
              <w:t>ОП</w:t>
            </w:r>
            <w:r>
              <w:rPr>
                <w:sz w:val="18"/>
                <w:szCs w:val="18"/>
                <w:vertAlign w:val="subscript"/>
                <w:lang w:val="en-US"/>
              </w:rPr>
              <w:t>i</w:t>
            </w:r>
            <w:r w:rsidRPr="000C30CB">
              <w:rPr>
                <w:sz w:val="18"/>
                <w:szCs w:val="18"/>
                <w:vertAlign w:val="subscript"/>
              </w:rPr>
              <w:t xml:space="preserve"> </w:t>
            </w:r>
            <w:r>
              <w:rPr>
                <w:sz w:val="18"/>
                <w:szCs w:val="18"/>
              </w:rPr>
              <w:t>– Форма № П-1 «Сведения о производстве и отгрузке товаров и услуг (по всем видам экономической деятельности)», утвержденная утверждено Приказом Федеральной службой государственной статистики (далее – Росстат) от 30.08.2017 №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p>
          <w:p w:rsidR="0091263D" w:rsidRDefault="0091263D">
            <w:pPr>
              <w:widowControl w:val="0"/>
              <w:autoSpaceDE w:val="0"/>
              <w:autoSpaceDN w:val="0"/>
              <w:adjustRightInd w:val="0"/>
              <w:spacing w:before="240"/>
              <w:jc w:val="both"/>
              <w:rPr>
                <w:sz w:val="18"/>
                <w:szCs w:val="18"/>
              </w:rPr>
            </w:pPr>
            <w:r>
              <w:rPr>
                <w:sz w:val="18"/>
                <w:szCs w:val="18"/>
              </w:rPr>
              <w:t>ЧР</w:t>
            </w:r>
            <w:r>
              <w:rPr>
                <w:sz w:val="18"/>
                <w:szCs w:val="18"/>
                <w:vertAlign w:val="subscript"/>
                <w:lang w:val="en-US"/>
              </w:rPr>
              <w:t>i</w:t>
            </w:r>
            <w:r>
              <w:rPr>
                <w:sz w:val="18"/>
                <w:szCs w:val="18"/>
              </w:rPr>
              <w:t xml:space="preserve"> – Форма № П-4 «Сведения о численности и заработной плате работников», утвержденной Приказом Росстата от 15.07.2019 №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p w:rsidR="0091263D" w:rsidRDefault="0091263D">
            <w:pPr>
              <w:widowControl w:val="0"/>
              <w:autoSpaceDE w:val="0"/>
              <w:autoSpaceDN w:val="0"/>
              <w:adjustRightInd w:val="0"/>
              <w:spacing w:before="240"/>
              <w:jc w:val="both"/>
              <w:rPr>
                <w:sz w:val="18"/>
                <w:szCs w:val="18"/>
              </w:rPr>
            </w:pPr>
          </w:p>
          <w:p w:rsidR="0091263D" w:rsidRDefault="0091263D">
            <w:pPr>
              <w:widowControl w:val="0"/>
              <w:autoSpaceDE w:val="0"/>
              <w:autoSpaceDN w:val="0"/>
              <w:adjustRightInd w:val="0"/>
              <w:spacing w:before="240"/>
              <w:jc w:val="both"/>
              <w:rPr>
                <w:sz w:val="18"/>
                <w:szCs w:val="18"/>
              </w:rPr>
            </w:pPr>
          </w:p>
          <w:p w:rsidR="0091263D" w:rsidRDefault="0091263D">
            <w:pPr>
              <w:widowControl w:val="0"/>
              <w:autoSpaceDE w:val="0"/>
              <w:autoSpaceDN w:val="0"/>
              <w:adjustRightInd w:val="0"/>
              <w:spacing w:before="240"/>
              <w:jc w:val="both"/>
              <w:rPr>
                <w:sz w:val="18"/>
                <w:szCs w:val="18"/>
              </w:rPr>
            </w:pPr>
          </w:p>
          <w:p w:rsidR="0091263D" w:rsidRDefault="0091263D">
            <w:pPr>
              <w:widowControl w:val="0"/>
              <w:autoSpaceDE w:val="0"/>
              <w:autoSpaceDN w:val="0"/>
              <w:adjustRightInd w:val="0"/>
              <w:spacing w:before="240"/>
              <w:jc w:val="both"/>
              <w:rPr>
                <w:sz w:val="18"/>
                <w:szCs w:val="18"/>
              </w:rPr>
            </w:pPr>
          </w:p>
          <w:p w:rsidR="0091263D" w:rsidRDefault="0091263D">
            <w:pPr>
              <w:widowControl w:val="0"/>
              <w:autoSpaceDE w:val="0"/>
              <w:autoSpaceDN w:val="0"/>
              <w:adjustRightInd w:val="0"/>
              <w:spacing w:before="240"/>
              <w:jc w:val="both"/>
              <w:rPr>
                <w:sz w:val="18"/>
                <w:szCs w:val="18"/>
              </w:rPr>
            </w:pPr>
          </w:p>
        </w:tc>
        <w:tc>
          <w:tcPr>
            <w:tcW w:w="2977"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both"/>
              <w:rPr>
                <w:sz w:val="18"/>
                <w:szCs w:val="18"/>
              </w:rPr>
            </w:pPr>
            <w:r>
              <w:rPr>
                <w:sz w:val="18"/>
                <w:szCs w:val="18"/>
              </w:rPr>
              <w:t>Ежеквартально</w:t>
            </w:r>
          </w:p>
        </w:tc>
      </w:tr>
      <w:tr w:rsidR="0091263D" w:rsidTr="0091263D">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pPr>
            <w:r>
              <w:lastRenderedPageBreak/>
              <w:t>8</w:t>
            </w:r>
          </w:p>
        </w:tc>
        <w:tc>
          <w:tcPr>
            <w:tcW w:w="2894" w:type="dxa"/>
            <w:tcBorders>
              <w:top w:val="single" w:sz="4" w:space="0" w:color="000000"/>
              <w:left w:val="single" w:sz="4" w:space="0" w:color="000000"/>
              <w:bottom w:val="single" w:sz="4" w:space="0" w:color="000000"/>
              <w:right w:val="single" w:sz="4" w:space="0" w:color="000000"/>
            </w:tcBorders>
            <w:hideMark/>
          </w:tcPr>
          <w:p w:rsidR="0091263D" w:rsidRDefault="0091263D">
            <w:pPr>
              <w:rPr>
                <w:sz w:val="20"/>
                <w:szCs w:val="18"/>
                <w:lang w:eastAsia="en-US"/>
              </w:rPr>
            </w:pPr>
            <w:r>
              <w:rPr>
                <w:sz w:val="20"/>
                <w:szCs w:val="18"/>
                <w:lang w:eastAsia="en-US"/>
              </w:rPr>
              <w:t xml:space="preserve">Объем инвестиций в основной капитал, за исключением инвестиций инфраструктурных монополий </w:t>
            </w:r>
            <w:r>
              <w:rPr>
                <w:sz w:val="20"/>
                <w:szCs w:val="18"/>
                <w:lang w:eastAsia="en-US"/>
              </w:rPr>
              <w:lastRenderedPageBreak/>
              <w:t>(федеральные проекты) и бюджетных ассигнований федерального бюджета</w:t>
            </w:r>
          </w:p>
        </w:tc>
        <w:tc>
          <w:tcPr>
            <w:tcW w:w="1217" w:type="dxa"/>
            <w:tcBorders>
              <w:top w:val="single" w:sz="4" w:space="0" w:color="000000"/>
              <w:left w:val="single" w:sz="4" w:space="0" w:color="000000"/>
              <w:bottom w:val="single" w:sz="4" w:space="0" w:color="000000"/>
              <w:right w:val="single" w:sz="4" w:space="0" w:color="000000"/>
            </w:tcBorders>
          </w:tcPr>
          <w:p w:rsidR="0091263D" w:rsidRDefault="0091263D">
            <w:pPr>
              <w:jc w:val="center"/>
              <w:rPr>
                <w:sz w:val="18"/>
                <w:szCs w:val="18"/>
                <w:lang w:eastAsia="en-US"/>
              </w:rPr>
            </w:pPr>
            <w:r>
              <w:rPr>
                <w:sz w:val="18"/>
                <w:szCs w:val="18"/>
                <w:lang w:eastAsia="en-US"/>
              </w:rPr>
              <w:lastRenderedPageBreak/>
              <w:t>Тыс.руб.</w:t>
            </w:r>
          </w:p>
          <w:p w:rsidR="0091263D" w:rsidRDefault="0091263D">
            <w:pPr>
              <w:jc w:val="center"/>
              <w:rPr>
                <w:sz w:val="18"/>
                <w:szCs w:val="18"/>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spacing w:after="200"/>
              <w:jc w:val="both"/>
              <w:rPr>
                <w:rFonts w:eastAsia="Calibri"/>
                <w:sz w:val="18"/>
                <w:szCs w:val="18"/>
                <w:lang w:eastAsia="en-US"/>
              </w:rPr>
            </w:pPr>
            <w:r>
              <w:rPr>
                <w:rFonts w:eastAsia="Calibri"/>
                <w:sz w:val="18"/>
                <w:szCs w:val="18"/>
                <w:lang w:eastAsia="en-US"/>
              </w:rPr>
              <w:t xml:space="preserve">Показатель включает объем инвестиций в основной капитал, за исключением инвестиций инфраструктурных монополий (федеральные проекты) и бюджетных </w:t>
            </w:r>
            <w:r>
              <w:rPr>
                <w:rFonts w:eastAsia="Calibri"/>
                <w:sz w:val="18"/>
                <w:szCs w:val="18"/>
                <w:lang w:eastAsia="en-US"/>
              </w:rPr>
              <w:lastRenderedPageBreak/>
              <w:t>ассигнований федерального бюджета.</w:t>
            </w:r>
          </w:p>
          <w:p w:rsidR="0091263D" w:rsidRDefault="0091263D">
            <w:pPr>
              <w:widowControl w:val="0"/>
              <w:autoSpaceDE w:val="0"/>
              <w:autoSpaceDN w:val="0"/>
              <w:adjustRightInd w:val="0"/>
              <w:spacing w:after="200"/>
              <w:jc w:val="both"/>
              <w:rPr>
                <w:rFonts w:eastAsia="Calibri"/>
                <w:sz w:val="18"/>
                <w:szCs w:val="18"/>
                <w:lang w:eastAsia="en-US"/>
              </w:rPr>
            </w:pPr>
            <w:r>
              <w:rPr>
                <w:rFonts w:eastAsia="Calibri"/>
                <w:sz w:val="18"/>
                <w:szCs w:val="18"/>
                <w:lang w:eastAsia="en-US"/>
              </w:rPr>
              <w:t>Расчет показателя осуществляется по следующей формуле:</w:t>
            </w:r>
          </w:p>
          <w:p w:rsidR="0091263D" w:rsidRDefault="0091263D">
            <w:pPr>
              <w:widowControl w:val="0"/>
              <w:autoSpaceDE w:val="0"/>
              <w:autoSpaceDN w:val="0"/>
              <w:adjustRightInd w:val="0"/>
              <w:spacing w:after="200"/>
              <w:jc w:val="both"/>
              <w:rPr>
                <w:rFonts w:eastAsia="Calibri"/>
                <w:sz w:val="18"/>
                <w:szCs w:val="18"/>
                <w:lang w:eastAsia="en-US"/>
              </w:rPr>
            </w:pPr>
            <w:r>
              <w:rPr>
                <w:rFonts w:eastAsia="Calibri"/>
                <w:sz w:val="18"/>
                <w:szCs w:val="18"/>
                <w:lang w:eastAsia="en-US"/>
              </w:rPr>
              <w:t>ИЧП= Ио-Ифп-Ифб</w:t>
            </w:r>
          </w:p>
          <w:p w:rsidR="0091263D" w:rsidRDefault="0091263D">
            <w:pPr>
              <w:widowControl w:val="0"/>
              <w:autoSpaceDE w:val="0"/>
              <w:autoSpaceDN w:val="0"/>
              <w:adjustRightInd w:val="0"/>
              <w:spacing w:after="200"/>
              <w:jc w:val="both"/>
              <w:rPr>
                <w:rFonts w:eastAsia="Calibri"/>
                <w:sz w:val="18"/>
                <w:szCs w:val="18"/>
                <w:lang w:eastAsia="en-US"/>
              </w:rPr>
            </w:pPr>
            <w:r>
              <w:rPr>
                <w:rFonts w:eastAsia="Calibri"/>
                <w:sz w:val="18"/>
                <w:szCs w:val="18"/>
                <w:lang w:eastAsia="en-US"/>
              </w:rPr>
              <w:t>где:</w:t>
            </w:r>
          </w:p>
          <w:p w:rsidR="0091263D" w:rsidRDefault="0091263D">
            <w:pPr>
              <w:widowControl w:val="0"/>
              <w:autoSpaceDE w:val="0"/>
              <w:autoSpaceDN w:val="0"/>
              <w:adjustRightInd w:val="0"/>
              <w:spacing w:after="200"/>
              <w:jc w:val="both"/>
              <w:rPr>
                <w:rFonts w:eastAsia="Calibri"/>
                <w:sz w:val="18"/>
                <w:szCs w:val="18"/>
                <w:lang w:eastAsia="en-US"/>
              </w:rPr>
            </w:pPr>
            <w:r>
              <w:rPr>
                <w:rFonts w:eastAsia="Calibri"/>
                <w:sz w:val="18"/>
                <w:szCs w:val="18"/>
                <w:lang w:eastAsia="en-US"/>
              </w:rPr>
              <w:t>ИЧП</w:t>
            </w:r>
            <w:r>
              <w:rPr>
                <w:rFonts w:eastAsia="Calibri"/>
                <w:sz w:val="18"/>
                <w:szCs w:val="18"/>
                <w:lang w:eastAsia="en-US"/>
              </w:rPr>
              <w:tab/>
              <w:t>–</w:t>
            </w:r>
            <w:r>
              <w:rPr>
                <w:rFonts w:eastAsia="Calibri"/>
                <w:sz w:val="18"/>
                <w:szCs w:val="18"/>
                <w:lang w:eastAsia="en-US"/>
              </w:rPr>
              <w:tab/>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91263D" w:rsidRDefault="0091263D">
            <w:pPr>
              <w:widowControl w:val="0"/>
              <w:autoSpaceDE w:val="0"/>
              <w:autoSpaceDN w:val="0"/>
              <w:adjustRightInd w:val="0"/>
              <w:spacing w:after="200"/>
              <w:jc w:val="both"/>
              <w:rPr>
                <w:rFonts w:eastAsia="Calibri"/>
                <w:sz w:val="18"/>
                <w:szCs w:val="18"/>
                <w:lang w:eastAsia="en-US"/>
              </w:rPr>
            </w:pPr>
            <w:r>
              <w:rPr>
                <w:rFonts w:eastAsia="Calibri"/>
                <w:sz w:val="18"/>
                <w:szCs w:val="18"/>
                <w:lang w:eastAsia="en-US"/>
              </w:rPr>
              <w:t>Ио</w:t>
            </w:r>
            <w:r>
              <w:rPr>
                <w:rFonts w:eastAsia="Calibri"/>
                <w:sz w:val="18"/>
                <w:szCs w:val="18"/>
                <w:lang w:eastAsia="en-US"/>
              </w:rPr>
              <w:tab/>
              <w:t>–</w:t>
            </w:r>
            <w:r>
              <w:rPr>
                <w:rFonts w:eastAsia="Calibri"/>
                <w:sz w:val="18"/>
                <w:szCs w:val="18"/>
                <w:lang w:eastAsia="en-US"/>
              </w:rPr>
              <w:tab/>
              <w:t xml:space="preserve">Объем инвестиций, привлеченных в основной капитал </w:t>
            </w:r>
          </w:p>
          <w:p w:rsidR="0091263D" w:rsidRDefault="0091263D">
            <w:pPr>
              <w:widowControl w:val="0"/>
              <w:autoSpaceDE w:val="0"/>
              <w:autoSpaceDN w:val="0"/>
              <w:adjustRightInd w:val="0"/>
              <w:spacing w:after="200"/>
              <w:jc w:val="both"/>
              <w:rPr>
                <w:rFonts w:eastAsia="Calibri"/>
                <w:sz w:val="18"/>
                <w:szCs w:val="18"/>
                <w:lang w:eastAsia="en-US"/>
              </w:rPr>
            </w:pPr>
            <w:r>
              <w:rPr>
                <w:rFonts w:eastAsia="Calibri"/>
                <w:sz w:val="18"/>
                <w:szCs w:val="18"/>
                <w:lang w:eastAsia="en-US"/>
              </w:rPr>
              <w:t>по организациям, не относящимся к субъектам малого предпринимательства.</w:t>
            </w:r>
          </w:p>
          <w:p w:rsidR="0091263D" w:rsidRDefault="0091263D">
            <w:pPr>
              <w:widowControl w:val="0"/>
              <w:autoSpaceDE w:val="0"/>
              <w:autoSpaceDN w:val="0"/>
              <w:adjustRightInd w:val="0"/>
              <w:spacing w:after="200"/>
              <w:jc w:val="both"/>
              <w:rPr>
                <w:rFonts w:eastAsia="Calibri"/>
                <w:sz w:val="18"/>
                <w:szCs w:val="18"/>
                <w:lang w:eastAsia="en-US"/>
              </w:rPr>
            </w:pPr>
            <w:r>
              <w:rPr>
                <w:rFonts w:eastAsia="Calibri"/>
                <w:sz w:val="18"/>
                <w:szCs w:val="18"/>
                <w:lang w:eastAsia="en-US"/>
              </w:rPr>
              <w:t>Ифп</w:t>
            </w:r>
            <w:r>
              <w:rPr>
                <w:rFonts w:eastAsia="Calibri"/>
                <w:sz w:val="18"/>
                <w:szCs w:val="18"/>
                <w:lang w:eastAsia="en-US"/>
              </w:rPr>
              <w:tab/>
              <w:t>–</w:t>
            </w:r>
            <w:r>
              <w:rPr>
                <w:rFonts w:eastAsia="Calibri"/>
                <w:sz w:val="18"/>
                <w:szCs w:val="18"/>
                <w:lang w:eastAsia="en-US"/>
              </w:rPr>
              <w:tab/>
              <w:t>Объем инвестиций инфраструктурных монополий (федеральные проекты);</w:t>
            </w:r>
          </w:p>
          <w:p w:rsidR="0091263D" w:rsidRDefault="0091263D">
            <w:pPr>
              <w:widowControl w:val="0"/>
              <w:autoSpaceDE w:val="0"/>
              <w:autoSpaceDN w:val="0"/>
              <w:adjustRightInd w:val="0"/>
              <w:spacing w:after="200"/>
              <w:jc w:val="both"/>
              <w:rPr>
                <w:sz w:val="18"/>
                <w:szCs w:val="18"/>
              </w:rPr>
            </w:pPr>
            <w:r>
              <w:rPr>
                <w:rFonts w:eastAsia="Calibri"/>
                <w:sz w:val="18"/>
                <w:szCs w:val="18"/>
                <w:lang w:eastAsia="en-US"/>
              </w:rPr>
              <w:t>Ифб</w:t>
            </w:r>
            <w:r>
              <w:rPr>
                <w:rFonts w:eastAsia="Calibri"/>
                <w:sz w:val="18"/>
                <w:szCs w:val="18"/>
                <w:lang w:eastAsia="en-US"/>
              </w:rPr>
              <w:tab/>
              <w:t>–</w:t>
            </w:r>
            <w:r>
              <w:rPr>
                <w:rFonts w:eastAsia="Calibri"/>
                <w:sz w:val="18"/>
                <w:szCs w:val="18"/>
                <w:lang w:eastAsia="en-US"/>
              </w:rPr>
              <w:tab/>
              <w:t>Объем бюджетных ассигнований федерального бюджета.</w:t>
            </w:r>
          </w:p>
        </w:tc>
        <w:tc>
          <w:tcPr>
            <w:tcW w:w="3119"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spacing w:after="200" w:line="276" w:lineRule="auto"/>
              <w:jc w:val="both"/>
              <w:rPr>
                <w:rFonts w:eastAsia="Calibri"/>
                <w:sz w:val="18"/>
                <w:szCs w:val="18"/>
                <w:lang w:eastAsia="en-US"/>
              </w:rPr>
            </w:pPr>
            <w:r>
              <w:rPr>
                <w:rFonts w:eastAsia="Calibri"/>
                <w:sz w:val="18"/>
                <w:szCs w:val="18"/>
                <w:lang w:eastAsia="en-US"/>
              </w:rPr>
              <w:lastRenderedPageBreak/>
              <w:t xml:space="preserve">Источником информации являются формы статистического наблюдения, размещенные на отчетную дату на портале Правительства Московской </w:t>
            </w:r>
            <w:r>
              <w:rPr>
                <w:rFonts w:eastAsia="Calibri"/>
                <w:sz w:val="18"/>
                <w:szCs w:val="18"/>
                <w:lang w:eastAsia="en-US"/>
              </w:rPr>
              <w:lastRenderedPageBreak/>
              <w:t>области в рамках Госзаказа на статистическую информацию:</w:t>
            </w:r>
          </w:p>
          <w:p w:rsidR="0091263D" w:rsidRDefault="0091263D">
            <w:pPr>
              <w:widowControl w:val="0"/>
              <w:autoSpaceDE w:val="0"/>
              <w:autoSpaceDN w:val="0"/>
              <w:adjustRightInd w:val="0"/>
              <w:spacing w:after="200" w:line="276" w:lineRule="auto"/>
              <w:jc w:val="both"/>
              <w:rPr>
                <w:rFonts w:eastAsia="Calibri"/>
                <w:sz w:val="18"/>
                <w:szCs w:val="18"/>
                <w:lang w:eastAsia="en-US"/>
              </w:rPr>
            </w:pPr>
            <w:r>
              <w:rPr>
                <w:rFonts w:eastAsia="Calibri"/>
                <w:sz w:val="18"/>
                <w:szCs w:val="18"/>
                <w:lang w:eastAsia="en-US"/>
              </w:rPr>
              <w:t>№ П-2 «Сведения об инвестициях в нефинансовые активы»;</w:t>
            </w:r>
          </w:p>
          <w:p w:rsidR="0091263D" w:rsidRDefault="0091263D">
            <w:pPr>
              <w:widowControl w:val="0"/>
              <w:autoSpaceDE w:val="0"/>
              <w:autoSpaceDN w:val="0"/>
              <w:adjustRightInd w:val="0"/>
              <w:spacing w:after="200" w:line="276" w:lineRule="auto"/>
              <w:jc w:val="both"/>
              <w:rPr>
                <w:rFonts w:eastAsia="Calibri"/>
                <w:sz w:val="18"/>
                <w:szCs w:val="18"/>
                <w:lang w:eastAsia="en-US"/>
              </w:rPr>
            </w:pPr>
            <w:r>
              <w:rPr>
                <w:rFonts w:eastAsia="Calibri"/>
                <w:sz w:val="18"/>
                <w:szCs w:val="18"/>
                <w:lang w:eastAsia="en-US"/>
              </w:rPr>
              <w:t>№ 04302 «Источники финансирования инвестиций в основной капитал по организациям, не относящимся к субъектам малого предпринимательства».</w:t>
            </w:r>
          </w:p>
          <w:p w:rsidR="0091263D" w:rsidRDefault="0091263D">
            <w:pPr>
              <w:widowControl w:val="0"/>
              <w:autoSpaceDE w:val="0"/>
              <w:autoSpaceDN w:val="0"/>
              <w:adjustRightInd w:val="0"/>
              <w:spacing w:after="200" w:line="276" w:lineRule="auto"/>
              <w:jc w:val="both"/>
              <w:rPr>
                <w:sz w:val="18"/>
                <w:szCs w:val="18"/>
              </w:rPr>
            </w:pPr>
            <w:r>
              <w:rPr>
                <w:sz w:val="18"/>
                <w:szCs w:val="18"/>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w:t>
            </w:r>
          </w:p>
          <w:p w:rsidR="0091263D" w:rsidRDefault="0091263D">
            <w:pPr>
              <w:widowControl w:val="0"/>
              <w:autoSpaceDE w:val="0"/>
              <w:autoSpaceDN w:val="0"/>
              <w:adjustRightInd w:val="0"/>
              <w:spacing w:after="200" w:line="276" w:lineRule="auto"/>
              <w:jc w:val="both"/>
              <w:rPr>
                <w:sz w:val="18"/>
                <w:szCs w:val="18"/>
              </w:rPr>
            </w:pPr>
            <w:r>
              <w:rPr>
                <w:sz w:val="18"/>
                <w:szCs w:val="18"/>
              </w:rPr>
              <w:t xml:space="preserve">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нарастающим итогом в тысячах рублей. </w:t>
            </w:r>
          </w:p>
          <w:p w:rsidR="0091263D" w:rsidRDefault="0091263D">
            <w:pPr>
              <w:widowControl w:val="0"/>
              <w:autoSpaceDE w:val="0"/>
              <w:autoSpaceDN w:val="0"/>
              <w:adjustRightInd w:val="0"/>
              <w:spacing w:after="200" w:line="276" w:lineRule="auto"/>
              <w:jc w:val="both"/>
              <w:rPr>
                <w:sz w:val="18"/>
                <w:szCs w:val="18"/>
              </w:rPr>
            </w:pPr>
            <w:r>
              <w:rPr>
                <w:sz w:val="18"/>
                <w:szCs w:val="18"/>
              </w:rPr>
              <w:t>При получении официальной статистической отчетности осуществляется корректировка показателя.</w:t>
            </w:r>
          </w:p>
        </w:tc>
        <w:tc>
          <w:tcPr>
            <w:tcW w:w="2977"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both"/>
              <w:rPr>
                <w:sz w:val="18"/>
                <w:szCs w:val="18"/>
              </w:rPr>
            </w:pPr>
            <w:r>
              <w:rPr>
                <w:sz w:val="18"/>
                <w:szCs w:val="18"/>
              </w:rPr>
              <w:lastRenderedPageBreak/>
              <w:t>Ежеквартально</w:t>
            </w:r>
          </w:p>
        </w:tc>
      </w:tr>
      <w:tr w:rsidR="0091263D" w:rsidTr="0091263D">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pPr>
            <w:r>
              <w:lastRenderedPageBreak/>
              <w:t>9</w:t>
            </w:r>
          </w:p>
        </w:tc>
        <w:tc>
          <w:tcPr>
            <w:tcW w:w="2894" w:type="dxa"/>
            <w:tcBorders>
              <w:top w:val="single" w:sz="4" w:space="0" w:color="000000"/>
              <w:left w:val="single" w:sz="4" w:space="0" w:color="000000"/>
              <w:bottom w:val="single" w:sz="4" w:space="0" w:color="000000"/>
              <w:right w:val="single" w:sz="4" w:space="0" w:color="000000"/>
            </w:tcBorders>
            <w:hideMark/>
          </w:tcPr>
          <w:p w:rsidR="0091263D" w:rsidRDefault="0091263D">
            <w:pPr>
              <w:rPr>
                <w:sz w:val="18"/>
                <w:szCs w:val="18"/>
                <w:lang w:eastAsia="en-US"/>
              </w:rPr>
            </w:pPr>
            <w:r>
              <w:rPr>
                <w:sz w:val="20"/>
                <w:szCs w:val="18"/>
                <w:lang w:eastAsia="en-US"/>
              </w:rPr>
              <w:t>Количество созданных рабочих мест</w:t>
            </w:r>
          </w:p>
        </w:tc>
        <w:tc>
          <w:tcPr>
            <w:tcW w:w="1217" w:type="dxa"/>
            <w:tcBorders>
              <w:top w:val="single" w:sz="4" w:space="0" w:color="000000"/>
              <w:left w:val="single" w:sz="4" w:space="0" w:color="000000"/>
              <w:bottom w:val="single" w:sz="4" w:space="0" w:color="000000"/>
              <w:right w:val="single" w:sz="4" w:space="0" w:color="000000"/>
            </w:tcBorders>
          </w:tcPr>
          <w:p w:rsidR="0091263D" w:rsidRDefault="0091263D">
            <w:pPr>
              <w:jc w:val="center"/>
              <w:rPr>
                <w:sz w:val="18"/>
                <w:szCs w:val="18"/>
                <w:lang w:eastAsia="en-US"/>
              </w:rPr>
            </w:pPr>
            <w:r>
              <w:rPr>
                <w:sz w:val="18"/>
                <w:szCs w:val="18"/>
                <w:lang w:eastAsia="en-US"/>
              </w:rPr>
              <w:t>мест</w:t>
            </w:r>
          </w:p>
          <w:p w:rsidR="0091263D" w:rsidRDefault="0091263D">
            <w:pPr>
              <w:rPr>
                <w:sz w:val="18"/>
                <w:szCs w:val="18"/>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spacing w:after="200" w:line="276" w:lineRule="auto"/>
              <w:jc w:val="both"/>
              <w:rPr>
                <w:sz w:val="18"/>
                <w:szCs w:val="18"/>
              </w:rPr>
            </w:pPr>
            <w:r>
              <w:rPr>
                <w:rFonts w:eastAsia="Calibri"/>
                <w:sz w:val="18"/>
                <w:szCs w:val="18"/>
                <w:lang w:eastAsia="en-US"/>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p>
        </w:tc>
        <w:tc>
          <w:tcPr>
            <w:tcW w:w="3119"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spacing w:after="200" w:line="276" w:lineRule="auto"/>
              <w:jc w:val="both"/>
              <w:rPr>
                <w:sz w:val="18"/>
                <w:szCs w:val="18"/>
              </w:rPr>
            </w:pPr>
            <w:r>
              <w:rPr>
                <w:sz w:val="18"/>
                <w:szCs w:val="18"/>
              </w:rPr>
              <w:t xml:space="preserve">Данные формы статистического наблюдения № П-4(Н3) «Сведения о неполной занятости и движении работников» </w:t>
            </w:r>
          </w:p>
          <w:p w:rsidR="0091263D" w:rsidRDefault="0091263D">
            <w:pPr>
              <w:widowControl w:val="0"/>
              <w:autoSpaceDE w:val="0"/>
              <w:autoSpaceDN w:val="0"/>
              <w:adjustRightInd w:val="0"/>
              <w:spacing w:after="200" w:line="276" w:lineRule="auto"/>
              <w:jc w:val="both"/>
              <w:rPr>
                <w:sz w:val="18"/>
                <w:szCs w:val="18"/>
              </w:rPr>
            </w:pPr>
            <w:r>
              <w:rPr>
                <w:sz w:val="18"/>
                <w:szCs w:val="18"/>
              </w:rPr>
              <w:t>Данные субъектов предпринимательской деятельности, представленные в рамках мониторинга территории.</w:t>
            </w:r>
          </w:p>
        </w:tc>
        <w:tc>
          <w:tcPr>
            <w:tcW w:w="2977"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both"/>
              <w:rPr>
                <w:sz w:val="18"/>
                <w:szCs w:val="18"/>
              </w:rPr>
            </w:pPr>
            <w:r>
              <w:rPr>
                <w:sz w:val="18"/>
                <w:szCs w:val="18"/>
              </w:rPr>
              <w:t>Ежеквартально</w:t>
            </w:r>
          </w:p>
        </w:tc>
      </w:tr>
    </w:tbl>
    <w:p w:rsidR="0091263D" w:rsidRDefault="0091263D" w:rsidP="0091263D">
      <w:pPr>
        <w:autoSpaceDE w:val="0"/>
        <w:autoSpaceDN w:val="0"/>
        <w:adjustRightInd w:val="0"/>
        <w:ind w:firstLine="540"/>
        <w:rPr>
          <w:rFonts w:eastAsia="Calibri"/>
          <w:color w:val="000000"/>
          <w:sz w:val="28"/>
          <w:szCs w:val="28"/>
          <w:lang w:eastAsia="en-US"/>
        </w:rPr>
      </w:pPr>
    </w:p>
    <w:p w:rsidR="0091263D" w:rsidRDefault="0091263D" w:rsidP="0091263D">
      <w:pPr>
        <w:autoSpaceDE w:val="0"/>
        <w:autoSpaceDN w:val="0"/>
        <w:adjustRightInd w:val="0"/>
        <w:ind w:firstLine="540"/>
        <w:jc w:val="center"/>
        <w:rPr>
          <w:rFonts w:eastAsia="Calibri"/>
          <w:color w:val="000000"/>
          <w:sz w:val="28"/>
          <w:szCs w:val="28"/>
          <w:lang w:eastAsia="en-US"/>
        </w:rPr>
      </w:pPr>
      <w:r>
        <w:rPr>
          <w:rFonts w:eastAsia="Calibri"/>
          <w:color w:val="000000"/>
          <w:sz w:val="28"/>
          <w:szCs w:val="28"/>
          <w:lang w:eastAsia="en-US"/>
        </w:rPr>
        <w:t>Подпрограмма II «Развитие конкуренции»</w:t>
      </w:r>
    </w:p>
    <w:p w:rsidR="0091263D" w:rsidRDefault="0091263D" w:rsidP="0091263D">
      <w:pPr>
        <w:autoSpaceDE w:val="0"/>
        <w:autoSpaceDN w:val="0"/>
        <w:adjustRightInd w:val="0"/>
        <w:ind w:firstLine="540"/>
        <w:jc w:val="center"/>
        <w:rPr>
          <w:rFonts w:eastAsia="Calibri"/>
          <w:color w:val="000000"/>
          <w:sz w:val="28"/>
          <w:szCs w:val="28"/>
          <w:lang w:eastAsia="en-US"/>
        </w:rPr>
      </w:pPr>
    </w:p>
    <w:tbl>
      <w:tblPr>
        <w:tblW w:w="147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7"/>
        <w:gridCol w:w="2977"/>
        <w:gridCol w:w="1134"/>
        <w:gridCol w:w="5105"/>
        <w:gridCol w:w="2553"/>
        <w:gridCol w:w="2269"/>
      </w:tblGrid>
      <w:tr w:rsidR="0091263D" w:rsidTr="0091263D">
        <w:trPr>
          <w:trHeight w:val="276"/>
        </w:trPr>
        <w:tc>
          <w:tcPr>
            <w:tcW w:w="707" w:type="dxa"/>
            <w:tcBorders>
              <w:top w:val="single" w:sz="4" w:space="0" w:color="000000"/>
              <w:left w:val="single" w:sz="4" w:space="0" w:color="000000"/>
              <w:bottom w:val="single" w:sz="4" w:space="0" w:color="000000"/>
              <w:right w:val="single" w:sz="4" w:space="0" w:color="000000"/>
            </w:tcBorders>
            <w:vAlign w:val="center"/>
            <w:hideMark/>
          </w:tcPr>
          <w:p w:rsidR="0091263D" w:rsidRDefault="0091263D">
            <w:pPr>
              <w:jc w:val="center"/>
              <w:rPr>
                <w:rFonts w:eastAsia="Calibri"/>
                <w:sz w:val="18"/>
                <w:szCs w:val="18"/>
                <w:lang w:eastAsia="en-US"/>
              </w:rPr>
            </w:pPr>
            <w:r>
              <w:rPr>
                <w:rFonts w:eastAsia="Calibri"/>
                <w:sz w:val="18"/>
                <w:szCs w:val="18"/>
                <w:lang w:eastAsia="en-US"/>
              </w:rPr>
              <w:t>№</w:t>
            </w:r>
          </w:p>
          <w:p w:rsidR="0091263D" w:rsidRDefault="0091263D">
            <w:pPr>
              <w:jc w:val="center"/>
              <w:rPr>
                <w:rFonts w:eastAsia="Calibri"/>
                <w:sz w:val="18"/>
                <w:szCs w:val="18"/>
                <w:lang w:eastAsia="en-US"/>
              </w:rPr>
            </w:pPr>
            <w:r>
              <w:rPr>
                <w:rFonts w:eastAsia="Calibri"/>
                <w:sz w:val="18"/>
                <w:szCs w:val="18"/>
                <w:lang w:eastAsia="en-US"/>
              </w:rPr>
              <w:t>п/п</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91263D" w:rsidRDefault="0091263D">
            <w:pPr>
              <w:widowControl w:val="0"/>
              <w:autoSpaceDE w:val="0"/>
              <w:autoSpaceDN w:val="0"/>
              <w:adjustRightInd w:val="0"/>
              <w:ind w:firstLine="5"/>
              <w:jc w:val="center"/>
              <w:rPr>
                <w:sz w:val="18"/>
                <w:szCs w:val="18"/>
              </w:rPr>
            </w:pPr>
            <w:r>
              <w:rPr>
                <w:sz w:val="18"/>
                <w:szCs w:val="18"/>
              </w:rPr>
              <w:t>Наименование показателя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1263D" w:rsidRDefault="0091263D">
            <w:pPr>
              <w:widowControl w:val="0"/>
              <w:autoSpaceDE w:val="0"/>
              <w:autoSpaceDN w:val="0"/>
              <w:adjustRightInd w:val="0"/>
              <w:ind w:firstLine="5"/>
              <w:jc w:val="center"/>
              <w:rPr>
                <w:sz w:val="18"/>
                <w:szCs w:val="18"/>
              </w:rPr>
            </w:pPr>
            <w:r>
              <w:rPr>
                <w:sz w:val="18"/>
                <w:szCs w:val="18"/>
              </w:rPr>
              <w:t>Единица измерения</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91263D" w:rsidRDefault="0091263D">
            <w:pPr>
              <w:widowControl w:val="0"/>
              <w:autoSpaceDE w:val="0"/>
              <w:autoSpaceDN w:val="0"/>
              <w:adjustRightInd w:val="0"/>
              <w:ind w:firstLine="5"/>
              <w:jc w:val="center"/>
              <w:rPr>
                <w:sz w:val="18"/>
                <w:szCs w:val="18"/>
              </w:rPr>
            </w:pPr>
            <w:r>
              <w:rPr>
                <w:sz w:val="18"/>
                <w:szCs w:val="18"/>
              </w:rPr>
              <w:t>Методика расчета показателя</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91263D" w:rsidRDefault="0091263D">
            <w:pPr>
              <w:widowControl w:val="0"/>
              <w:autoSpaceDE w:val="0"/>
              <w:autoSpaceDN w:val="0"/>
              <w:adjustRightInd w:val="0"/>
              <w:ind w:firstLine="5"/>
              <w:jc w:val="center"/>
              <w:rPr>
                <w:sz w:val="18"/>
                <w:szCs w:val="18"/>
              </w:rPr>
            </w:pPr>
            <w:r>
              <w:rPr>
                <w:sz w:val="18"/>
                <w:szCs w:val="18"/>
              </w:rPr>
              <w:t>Источник данных</w:t>
            </w:r>
          </w:p>
        </w:tc>
        <w:tc>
          <w:tcPr>
            <w:tcW w:w="2269" w:type="dxa"/>
            <w:tcBorders>
              <w:top w:val="single" w:sz="4" w:space="0" w:color="000000"/>
              <w:left w:val="single" w:sz="4" w:space="0" w:color="000000"/>
              <w:bottom w:val="single" w:sz="4" w:space="0" w:color="000000"/>
              <w:right w:val="single" w:sz="4" w:space="0" w:color="auto"/>
            </w:tcBorders>
            <w:vAlign w:val="center"/>
            <w:hideMark/>
          </w:tcPr>
          <w:p w:rsidR="0091263D" w:rsidRDefault="0091263D">
            <w:pPr>
              <w:widowControl w:val="0"/>
              <w:autoSpaceDE w:val="0"/>
              <w:autoSpaceDN w:val="0"/>
              <w:adjustRightInd w:val="0"/>
              <w:ind w:firstLine="5"/>
              <w:jc w:val="center"/>
              <w:rPr>
                <w:sz w:val="18"/>
                <w:szCs w:val="18"/>
              </w:rPr>
            </w:pPr>
            <w:r>
              <w:rPr>
                <w:sz w:val="18"/>
                <w:szCs w:val="18"/>
              </w:rPr>
              <w:t>Период представления отчетности</w:t>
            </w:r>
          </w:p>
        </w:tc>
      </w:tr>
      <w:tr w:rsidR="0091263D" w:rsidTr="0091263D">
        <w:trPr>
          <w:trHeight w:val="276"/>
        </w:trPr>
        <w:tc>
          <w:tcPr>
            <w:tcW w:w="707" w:type="dxa"/>
            <w:tcBorders>
              <w:top w:val="single" w:sz="4" w:space="0" w:color="000000"/>
              <w:left w:val="single" w:sz="4" w:space="0" w:color="000000"/>
              <w:bottom w:val="single" w:sz="4" w:space="0" w:color="000000"/>
              <w:right w:val="single" w:sz="4" w:space="0" w:color="000000"/>
            </w:tcBorders>
            <w:vAlign w:val="center"/>
            <w:hideMark/>
          </w:tcPr>
          <w:p w:rsidR="0091263D" w:rsidRDefault="0091263D">
            <w:pPr>
              <w:jc w:val="center"/>
              <w:rPr>
                <w:rFonts w:eastAsia="Calibri"/>
                <w:sz w:val="18"/>
                <w:szCs w:val="18"/>
                <w:lang w:eastAsia="en-US"/>
              </w:rPr>
            </w:pPr>
            <w:r>
              <w:rPr>
                <w:rFonts w:eastAsia="Calibri"/>
                <w:sz w:val="18"/>
                <w:szCs w:val="18"/>
                <w:lang w:eastAsia="en-US"/>
              </w:rPr>
              <w:t>1</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91263D" w:rsidRDefault="0091263D">
            <w:pPr>
              <w:widowControl w:val="0"/>
              <w:autoSpaceDE w:val="0"/>
              <w:autoSpaceDN w:val="0"/>
              <w:adjustRightInd w:val="0"/>
              <w:ind w:firstLine="5"/>
              <w:jc w:val="center"/>
              <w:rPr>
                <w:sz w:val="18"/>
                <w:szCs w:val="18"/>
              </w:rPr>
            </w:pPr>
            <w:r>
              <w:rPr>
                <w:sz w:val="18"/>
                <w:szCs w:val="18"/>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1263D" w:rsidRDefault="0091263D">
            <w:pPr>
              <w:widowControl w:val="0"/>
              <w:autoSpaceDE w:val="0"/>
              <w:autoSpaceDN w:val="0"/>
              <w:adjustRightInd w:val="0"/>
              <w:ind w:firstLine="5"/>
              <w:jc w:val="center"/>
              <w:rPr>
                <w:sz w:val="18"/>
                <w:szCs w:val="18"/>
              </w:rPr>
            </w:pPr>
            <w:r>
              <w:rPr>
                <w:sz w:val="18"/>
                <w:szCs w:val="18"/>
              </w:rPr>
              <w:t>3</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91263D" w:rsidRDefault="0091263D">
            <w:pPr>
              <w:widowControl w:val="0"/>
              <w:autoSpaceDE w:val="0"/>
              <w:autoSpaceDN w:val="0"/>
              <w:adjustRightInd w:val="0"/>
              <w:ind w:firstLine="5"/>
              <w:jc w:val="center"/>
              <w:rPr>
                <w:sz w:val="18"/>
                <w:szCs w:val="18"/>
              </w:rPr>
            </w:pPr>
            <w:r>
              <w:rPr>
                <w:sz w:val="18"/>
                <w:szCs w:val="18"/>
              </w:rPr>
              <w:t>4</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91263D" w:rsidRDefault="0091263D">
            <w:pPr>
              <w:widowControl w:val="0"/>
              <w:autoSpaceDE w:val="0"/>
              <w:autoSpaceDN w:val="0"/>
              <w:adjustRightInd w:val="0"/>
              <w:ind w:firstLine="5"/>
              <w:jc w:val="center"/>
              <w:rPr>
                <w:sz w:val="18"/>
                <w:szCs w:val="18"/>
              </w:rPr>
            </w:pPr>
            <w:r>
              <w:rPr>
                <w:sz w:val="18"/>
                <w:szCs w:val="18"/>
              </w:rPr>
              <w:t>5</w:t>
            </w:r>
          </w:p>
        </w:tc>
        <w:tc>
          <w:tcPr>
            <w:tcW w:w="2269" w:type="dxa"/>
            <w:tcBorders>
              <w:top w:val="single" w:sz="4" w:space="0" w:color="000000"/>
              <w:left w:val="single" w:sz="4" w:space="0" w:color="000000"/>
              <w:bottom w:val="single" w:sz="4" w:space="0" w:color="000000"/>
              <w:right w:val="single" w:sz="4" w:space="0" w:color="auto"/>
            </w:tcBorders>
            <w:vAlign w:val="center"/>
            <w:hideMark/>
          </w:tcPr>
          <w:p w:rsidR="0091263D" w:rsidRDefault="0091263D">
            <w:pPr>
              <w:widowControl w:val="0"/>
              <w:autoSpaceDE w:val="0"/>
              <w:autoSpaceDN w:val="0"/>
              <w:adjustRightInd w:val="0"/>
              <w:ind w:firstLine="5"/>
              <w:jc w:val="center"/>
              <w:rPr>
                <w:sz w:val="18"/>
                <w:szCs w:val="18"/>
              </w:rPr>
            </w:pPr>
            <w:r>
              <w:rPr>
                <w:sz w:val="18"/>
                <w:szCs w:val="18"/>
              </w:rPr>
              <w:t>6</w:t>
            </w:r>
          </w:p>
        </w:tc>
      </w:tr>
      <w:tr w:rsidR="0091263D" w:rsidTr="0091263D">
        <w:trPr>
          <w:trHeight w:val="297"/>
        </w:trPr>
        <w:tc>
          <w:tcPr>
            <w:tcW w:w="707" w:type="dxa"/>
            <w:tcBorders>
              <w:top w:val="single" w:sz="4" w:space="0" w:color="000000"/>
              <w:left w:val="single" w:sz="4" w:space="0" w:color="000000"/>
              <w:bottom w:val="single" w:sz="4" w:space="0" w:color="000000"/>
              <w:right w:val="single" w:sz="4" w:space="0" w:color="auto"/>
            </w:tcBorders>
            <w:hideMark/>
          </w:tcPr>
          <w:p w:rsidR="0091263D" w:rsidRDefault="0091263D">
            <w:pPr>
              <w:jc w:val="center"/>
              <w:rPr>
                <w:sz w:val="18"/>
                <w:szCs w:val="18"/>
              </w:rPr>
            </w:pPr>
            <w:r>
              <w:rPr>
                <w:sz w:val="18"/>
                <w:szCs w:val="18"/>
              </w:rPr>
              <w:t>2</w:t>
            </w:r>
          </w:p>
        </w:tc>
        <w:tc>
          <w:tcPr>
            <w:tcW w:w="14035" w:type="dxa"/>
            <w:gridSpan w:val="5"/>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both"/>
              <w:rPr>
                <w:rFonts w:eastAsiaTheme="minorEastAsia"/>
                <w:sz w:val="18"/>
                <w:szCs w:val="18"/>
              </w:rPr>
            </w:pPr>
            <w:r>
              <w:rPr>
                <w:rFonts w:eastAsiaTheme="minorEastAsia"/>
                <w:i/>
                <w:sz w:val="18"/>
                <w:szCs w:val="18"/>
              </w:rPr>
              <w:t>Подпрограмма II «Развитие конкуренции»</w:t>
            </w:r>
          </w:p>
        </w:tc>
      </w:tr>
      <w:tr w:rsidR="0091263D" w:rsidTr="0091263D">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91263D" w:rsidRDefault="0091263D">
            <w:pPr>
              <w:jc w:val="center"/>
              <w:rPr>
                <w:sz w:val="18"/>
                <w:szCs w:val="18"/>
              </w:rPr>
            </w:pPr>
            <w:r>
              <w:rPr>
                <w:sz w:val="18"/>
                <w:szCs w:val="18"/>
              </w:rPr>
              <w:t>1</w:t>
            </w:r>
          </w:p>
        </w:tc>
        <w:tc>
          <w:tcPr>
            <w:tcW w:w="2976"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rFonts w:eastAsiaTheme="minorEastAsia"/>
                <w:sz w:val="18"/>
                <w:szCs w:val="18"/>
              </w:rPr>
            </w:pPr>
            <w:r>
              <w:rPr>
                <w:sz w:val="20"/>
                <w:szCs w:val="20"/>
              </w:rPr>
              <w:t xml:space="preserve">Доля обоснованных, частично обоснованных жалоб в Федеральную антимонопольную службу (ФАС России) (от общего количества </w:t>
            </w:r>
            <w:r>
              <w:rPr>
                <w:sz w:val="18"/>
                <w:szCs w:val="18"/>
              </w:rPr>
              <w:t xml:space="preserve">опубликованных </w:t>
            </w:r>
            <w:r>
              <w:rPr>
                <w:sz w:val="20"/>
                <w:szCs w:val="20"/>
              </w:rPr>
              <w:t>торгов)</w:t>
            </w:r>
          </w:p>
        </w:tc>
        <w:tc>
          <w:tcPr>
            <w:tcW w:w="113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rFonts w:eastAsiaTheme="minorEastAsia"/>
                <w:sz w:val="18"/>
                <w:szCs w:val="18"/>
              </w:rPr>
            </w:pPr>
            <w:r>
              <w:rPr>
                <w:rFonts w:eastAsiaTheme="minorEastAsia"/>
                <w:sz w:val="18"/>
                <w:szCs w:val="18"/>
              </w:rPr>
              <w:t>процент</w:t>
            </w:r>
          </w:p>
        </w:tc>
        <w:tc>
          <w:tcPr>
            <w:tcW w:w="5104" w:type="dxa"/>
            <w:tcBorders>
              <w:top w:val="single" w:sz="4" w:space="0" w:color="000000"/>
              <w:left w:val="single" w:sz="4" w:space="0" w:color="000000"/>
              <w:bottom w:val="single" w:sz="4" w:space="0" w:color="000000"/>
              <w:right w:val="single" w:sz="4" w:space="0" w:color="000000"/>
            </w:tcBorders>
            <w:hideMark/>
          </w:tcPr>
          <w:p w:rsidR="0091263D" w:rsidRDefault="0091263D">
            <w:pPr>
              <w:jc w:val="both"/>
              <w:rPr>
                <w:sz w:val="20"/>
                <w:szCs w:val="20"/>
              </w:rPr>
            </w:pPr>
            <w:r>
              <w:rPr>
                <w:noProof/>
                <w:sz w:val="20"/>
                <w:szCs w:val="20"/>
              </w:rPr>
              <w:drawing>
                <wp:inline distT="0" distB="0" distL="0" distR="0">
                  <wp:extent cx="1054100" cy="368300"/>
                  <wp:effectExtent l="0" t="0" r="0" b="0"/>
                  <wp:docPr id="5" name="Рисунок 5" descr="Описание: base_14_27409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Описание: base_14_274090_32777"/>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4100" cy="368300"/>
                          </a:xfrm>
                          <a:prstGeom prst="rect">
                            <a:avLst/>
                          </a:prstGeom>
                          <a:noFill/>
                          <a:ln>
                            <a:noFill/>
                          </a:ln>
                        </pic:spPr>
                      </pic:pic>
                    </a:graphicData>
                  </a:graphic>
                </wp:inline>
              </w:drawing>
            </w:r>
          </w:p>
          <w:p w:rsidR="0091263D" w:rsidRDefault="0091263D">
            <w:pPr>
              <w:jc w:val="both"/>
              <w:rPr>
                <w:sz w:val="20"/>
                <w:szCs w:val="20"/>
              </w:rPr>
            </w:pPr>
            <w:r>
              <w:rPr>
                <w:sz w:val="20"/>
                <w:szCs w:val="20"/>
              </w:rPr>
              <w:t>где:</w:t>
            </w:r>
          </w:p>
          <w:p w:rsidR="0091263D" w:rsidRDefault="0091263D">
            <w:pPr>
              <w:jc w:val="both"/>
              <w:rPr>
                <w:sz w:val="20"/>
                <w:szCs w:val="20"/>
              </w:rPr>
            </w:pPr>
            <w:r>
              <w:rPr>
                <w:sz w:val="20"/>
                <w:szCs w:val="20"/>
              </w:rPr>
              <w:t>Д</w:t>
            </w:r>
            <w:r>
              <w:rPr>
                <w:sz w:val="20"/>
                <w:szCs w:val="20"/>
                <w:vertAlign w:val="subscript"/>
              </w:rPr>
              <w:t xml:space="preserve">ож </w:t>
            </w:r>
            <w:r>
              <w:rPr>
                <w:sz w:val="20"/>
                <w:szCs w:val="20"/>
              </w:rPr>
              <w:t>– доля обоснованных, частично обоснованных жалоб в Федеральную антимонопольную службу (ФАС России);</w:t>
            </w:r>
          </w:p>
          <w:p w:rsidR="0091263D" w:rsidRDefault="0091263D">
            <w:pPr>
              <w:jc w:val="both"/>
              <w:rPr>
                <w:sz w:val="20"/>
                <w:szCs w:val="20"/>
              </w:rPr>
            </w:pPr>
            <w:r>
              <w:rPr>
                <w:sz w:val="20"/>
                <w:szCs w:val="20"/>
              </w:rPr>
              <w:t>L – количество жалоб в Федеральную антимонопольную службу, признанных обоснованными, частично обоснованными, единица;</w:t>
            </w:r>
          </w:p>
          <w:p w:rsidR="0091263D" w:rsidRDefault="0091263D">
            <w:pPr>
              <w:pStyle w:val="ConsPlusNormal0"/>
              <w:rPr>
                <w:rFonts w:ascii="Times New Roman" w:hAnsi="Times New Roman" w:cs="Times New Roman"/>
                <w:sz w:val="18"/>
                <w:szCs w:val="18"/>
              </w:rPr>
            </w:pPr>
            <w:r>
              <w:rPr>
                <w:rFonts w:ascii="Times New Roman" w:hAnsi="Times New Roman" w:cs="Times New Roman"/>
              </w:rPr>
              <w:t>К - общее количество опубликованных торгов, единица</w:t>
            </w:r>
          </w:p>
        </w:tc>
        <w:tc>
          <w:tcPr>
            <w:tcW w:w="2552"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rFonts w:eastAsiaTheme="minorEastAsia"/>
                <w:sz w:val="18"/>
                <w:szCs w:val="18"/>
                <w:highlight w:val="yellow"/>
              </w:rPr>
            </w:pPr>
            <w:r>
              <w:rPr>
                <w:sz w:val="20"/>
                <w:szCs w:val="20"/>
              </w:rPr>
              <w:t>Единая автоматизированная система управления закупками Московской области</w:t>
            </w:r>
          </w:p>
        </w:tc>
        <w:tc>
          <w:tcPr>
            <w:tcW w:w="2269"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center"/>
              <w:rPr>
                <w:rFonts w:eastAsiaTheme="minorEastAsia"/>
                <w:sz w:val="18"/>
                <w:szCs w:val="18"/>
              </w:rPr>
            </w:pPr>
            <w:r>
              <w:rPr>
                <w:sz w:val="18"/>
                <w:szCs w:val="18"/>
              </w:rPr>
              <w:t>Ежеквартально</w:t>
            </w:r>
          </w:p>
        </w:tc>
      </w:tr>
      <w:tr w:rsidR="0091263D" w:rsidTr="0091263D">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91263D" w:rsidRDefault="0091263D">
            <w:pPr>
              <w:jc w:val="center"/>
              <w:rPr>
                <w:sz w:val="18"/>
                <w:szCs w:val="18"/>
              </w:rPr>
            </w:pPr>
            <w:r>
              <w:rPr>
                <w:sz w:val="18"/>
                <w:szCs w:val="18"/>
              </w:rPr>
              <w:t>2</w:t>
            </w:r>
          </w:p>
        </w:tc>
        <w:tc>
          <w:tcPr>
            <w:tcW w:w="2976"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rFonts w:eastAsiaTheme="minorEastAsia"/>
                <w:i/>
                <w:sz w:val="18"/>
                <w:szCs w:val="18"/>
              </w:rPr>
            </w:pPr>
            <w:r>
              <w:rPr>
                <w:sz w:val="20"/>
                <w:szCs w:val="20"/>
              </w:rPr>
              <w:t>Доля несостоявшихся торгов от общего количества объявленных торгов</w:t>
            </w:r>
          </w:p>
        </w:tc>
        <w:tc>
          <w:tcPr>
            <w:tcW w:w="113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rFonts w:eastAsiaTheme="minorEastAsia"/>
                <w:sz w:val="18"/>
                <w:szCs w:val="18"/>
              </w:rPr>
            </w:pPr>
            <w:r>
              <w:rPr>
                <w:rFonts w:eastAsiaTheme="minorEastAsia"/>
                <w:sz w:val="18"/>
                <w:szCs w:val="18"/>
              </w:rPr>
              <w:t>процент</w:t>
            </w:r>
          </w:p>
        </w:tc>
        <w:tc>
          <w:tcPr>
            <w:tcW w:w="510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sz w:val="20"/>
                <w:szCs w:val="20"/>
              </w:rPr>
            </w:pPr>
            <w:r>
              <w:rPr>
                <w:noProof/>
                <w:position w:val="-29"/>
                <w:sz w:val="20"/>
                <w:szCs w:val="20"/>
              </w:rPr>
              <w:drawing>
                <wp:inline distT="0" distB="0" distL="0" distR="0">
                  <wp:extent cx="1219200" cy="393700"/>
                  <wp:effectExtent l="0" t="0" r="0" b="6350"/>
                  <wp:docPr id="4" name="Рисунок 4" descr="Описание: base_14_27409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Описание: base_14_274090_32779"/>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393700"/>
                          </a:xfrm>
                          <a:prstGeom prst="rect">
                            <a:avLst/>
                          </a:prstGeom>
                          <a:noFill/>
                          <a:ln>
                            <a:noFill/>
                          </a:ln>
                        </pic:spPr>
                      </pic:pic>
                    </a:graphicData>
                  </a:graphic>
                </wp:inline>
              </w:drawing>
            </w:r>
          </w:p>
          <w:p w:rsidR="0091263D" w:rsidRDefault="0091263D">
            <w:pPr>
              <w:pStyle w:val="ConsPlusNormal0"/>
              <w:rPr>
                <w:rFonts w:ascii="Times New Roman" w:hAnsi="Times New Roman" w:cs="Times New Roman"/>
                <w:szCs w:val="22"/>
              </w:rPr>
            </w:pPr>
            <w:r>
              <w:rPr>
                <w:rFonts w:ascii="Times New Roman" w:hAnsi="Times New Roman" w:cs="Times New Roman"/>
              </w:rPr>
              <w:t>где:</w:t>
            </w:r>
          </w:p>
          <w:p w:rsidR="0091263D" w:rsidRDefault="0091263D">
            <w:pPr>
              <w:jc w:val="both"/>
              <w:rPr>
                <w:sz w:val="20"/>
                <w:szCs w:val="20"/>
              </w:rPr>
            </w:pPr>
            <w:r>
              <w:rPr>
                <w:sz w:val="20"/>
                <w:szCs w:val="20"/>
              </w:rPr>
              <w:t>Д</w:t>
            </w:r>
            <w:r>
              <w:rPr>
                <w:sz w:val="20"/>
                <w:szCs w:val="20"/>
                <w:vertAlign w:val="subscript"/>
              </w:rPr>
              <w:t>нт</w:t>
            </w:r>
            <w:r>
              <w:rPr>
                <w:sz w:val="20"/>
                <w:szCs w:val="20"/>
              </w:rPr>
              <w:t xml:space="preserve"> – доля несостоявшихся торгов;</w:t>
            </w:r>
          </w:p>
          <w:p w:rsidR="0091263D" w:rsidRDefault="0091263D">
            <w:pPr>
              <w:jc w:val="both"/>
              <w:rPr>
                <w:sz w:val="20"/>
                <w:szCs w:val="20"/>
              </w:rPr>
            </w:pPr>
            <w:r>
              <w:rPr>
                <w:sz w:val="20"/>
                <w:szCs w:val="20"/>
              </w:rPr>
              <w:t>N – количество торгов, на которые не было подано заявок, либо заявки были отклонены, либо подана одна заявка, единица;</w:t>
            </w:r>
          </w:p>
          <w:p w:rsidR="0091263D" w:rsidRDefault="0091263D">
            <w:pPr>
              <w:widowControl w:val="0"/>
              <w:autoSpaceDE w:val="0"/>
              <w:autoSpaceDN w:val="0"/>
              <w:adjustRightInd w:val="0"/>
              <w:jc w:val="both"/>
              <w:rPr>
                <w:rFonts w:eastAsiaTheme="minorEastAsia"/>
                <w:sz w:val="18"/>
                <w:szCs w:val="18"/>
              </w:rPr>
            </w:pPr>
            <w:r>
              <w:rPr>
                <w:sz w:val="20"/>
                <w:szCs w:val="20"/>
              </w:rPr>
              <w:t>K - общее количество объявленных торгов, единица</w:t>
            </w:r>
          </w:p>
        </w:tc>
        <w:tc>
          <w:tcPr>
            <w:tcW w:w="2552"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rFonts w:eastAsiaTheme="minorEastAsia"/>
                <w:sz w:val="18"/>
                <w:szCs w:val="18"/>
                <w:highlight w:val="yellow"/>
              </w:rPr>
            </w:pPr>
            <w:r>
              <w:rPr>
                <w:sz w:val="20"/>
                <w:szCs w:val="20"/>
              </w:rPr>
              <w:t>Единая автоматизированная система управления закупками Московской области</w:t>
            </w:r>
          </w:p>
        </w:tc>
        <w:tc>
          <w:tcPr>
            <w:tcW w:w="2269"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center"/>
              <w:rPr>
                <w:rFonts w:eastAsiaTheme="minorEastAsia"/>
                <w:sz w:val="18"/>
                <w:szCs w:val="18"/>
              </w:rPr>
            </w:pPr>
            <w:r>
              <w:rPr>
                <w:sz w:val="18"/>
                <w:szCs w:val="18"/>
              </w:rPr>
              <w:t>Ежеквартально</w:t>
            </w:r>
          </w:p>
        </w:tc>
      </w:tr>
      <w:tr w:rsidR="0091263D" w:rsidTr="0091263D">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91263D" w:rsidRDefault="0091263D">
            <w:pPr>
              <w:jc w:val="center"/>
              <w:rPr>
                <w:sz w:val="18"/>
                <w:szCs w:val="18"/>
              </w:rPr>
            </w:pPr>
            <w:r>
              <w:rPr>
                <w:sz w:val="18"/>
                <w:szCs w:val="18"/>
              </w:rPr>
              <w:t>3</w:t>
            </w:r>
          </w:p>
        </w:tc>
        <w:tc>
          <w:tcPr>
            <w:tcW w:w="2976" w:type="dxa"/>
            <w:tcBorders>
              <w:top w:val="single" w:sz="4" w:space="0" w:color="000000"/>
              <w:left w:val="single" w:sz="4" w:space="0" w:color="000000"/>
              <w:bottom w:val="single" w:sz="4" w:space="0" w:color="000000"/>
              <w:right w:val="single" w:sz="4" w:space="0" w:color="000000"/>
            </w:tcBorders>
            <w:hideMark/>
          </w:tcPr>
          <w:p w:rsidR="0091263D" w:rsidRDefault="0091263D">
            <w:pPr>
              <w:jc w:val="both"/>
              <w:rPr>
                <w:sz w:val="20"/>
                <w:szCs w:val="20"/>
              </w:rPr>
            </w:pPr>
            <w:r>
              <w:rPr>
                <w:sz w:val="20"/>
                <w:szCs w:val="20"/>
              </w:rPr>
              <w:t>Доля общей экономии денежных средств от общей суммы состоявшихся торгов</w:t>
            </w:r>
          </w:p>
        </w:tc>
        <w:tc>
          <w:tcPr>
            <w:tcW w:w="113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rFonts w:eastAsiaTheme="minorEastAsia"/>
                <w:sz w:val="18"/>
                <w:szCs w:val="18"/>
              </w:rPr>
            </w:pPr>
            <w:r>
              <w:rPr>
                <w:rFonts w:eastAsiaTheme="minorEastAsia"/>
                <w:sz w:val="18"/>
                <w:szCs w:val="18"/>
              </w:rPr>
              <w:t>процент</w:t>
            </w:r>
          </w:p>
        </w:tc>
        <w:tc>
          <w:tcPr>
            <w:tcW w:w="510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sz w:val="20"/>
                <w:szCs w:val="20"/>
              </w:rPr>
            </w:pPr>
            <w:r>
              <w:rPr>
                <w:noProof/>
                <w:position w:val="-36"/>
                <w:sz w:val="20"/>
                <w:szCs w:val="20"/>
              </w:rPr>
              <w:drawing>
                <wp:inline distT="0" distB="0" distL="0" distR="0">
                  <wp:extent cx="1625600" cy="457200"/>
                  <wp:effectExtent l="0" t="0" r="0" b="0"/>
                  <wp:docPr id="3" name="Рисунок 3" descr="Описание: base_14_27409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Описание: base_14_274090_32781"/>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5600" cy="457200"/>
                          </a:xfrm>
                          <a:prstGeom prst="rect">
                            <a:avLst/>
                          </a:prstGeom>
                          <a:noFill/>
                          <a:ln>
                            <a:noFill/>
                          </a:ln>
                        </pic:spPr>
                      </pic:pic>
                    </a:graphicData>
                  </a:graphic>
                </wp:inline>
              </w:drawing>
            </w:r>
          </w:p>
          <w:p w:rsidR="0091263D" w:rsidRDefault="0091263D">
            <w:pPr>
              <w:pStyle w:val="ConsPlusNormal0"/>
              <w:rPr>
                <w:rFonts w:ascii="Times New Roman" w:hAnsi="Times New Roman" w:cs="Times New Roman"/>
                <w:szCs w:val="22"/>
              </w:rPr>
            </w:pPr>
            <w:r>
              <w:rPr>
                <w:rFonts w:ascii="Times New Roman" w:hAnsi="Times New Roman" w:cs="Times New Roman"/>
              </w:rPr>
              <w:t>где:</w:t>
            </w:r>
          </w:p>
          <w:p w:rsidR="0091263D" w:rsidRDefault="0091263D">
            <w:pPr>
              <w:pStyle w:val="ConsPlusNormal0"/>
              <w:jc w:val="both"/>
              <w:rPr>
                <w:rFonts w:ascii="Verdana" w:hAnsi="Verdana" w:cs="Segoe UI"/>
              </w:rPr>
            </w:pPr>
            <w:r>
              <w:rPr>
                <w:rFonts w:ascii="Times New Roman" w:hAnsi="Times New Roman" w:cs="Times New Roman"/>
              </w:rPr>
              <w:t>Э</w:t>
            </w:r>
            <w:r>
              <w:rPr>
                <w:rFonts w:ascii="Times New Roman" w:hAnsi="Times New Roman" w:cs="Times New Roman"/>
                <w:vertAlign w:val="subscript"/>
              </w:rPr>
              <w:t>одс</w:t>
            </w:r>
            <w:r>
              <w:rPr>
                <w:rFonts w:ascii="Times New Roman" w:hAnsi="Times New Roman" w:cs="Times New Roman"/>
              </w:rPr>
              <w:t xml:space="preserve"> – доля общей экономии денежных средств от общей суммы состоявшихся торгов, процентов;</w:t>
            </w:r>
          </w:p>
          <w:p w:rsidR="0091263D" w:rsidRDefault="0091263D">
            <w:pPr>
              <w:pStyle w:val="ConsPlusNormal0"/>
              <w:jc w:val="both"/>
              <w:rPr>
                <w:rFonts w:ascii="Verdana" w:hAnsi="Verdana" w:cs="Segoe UI"/>
              </w:rPr>
            </w:pPr>
            <w:r>
              <w:rPr>
                <w:rFonts w:ascii="Times New Roman" w:hAnsi="Times New Roman" w:cs="Times New Roman"/>
              </w:rPr>
              <w:t>Э</w:t>
            </w:r>
            <w:r>
              <w:rPr>
                <w:rFonts w:ascii="Times New Roman" w:hAnsi="Times New Roman" w:cs="Times New Roman"/>
                <w:vertAlign w:val="subscript"/>
              </w:rPr>
              <w:t xml:space="preserve">дс </w:t>
            </w:r>
            <w:r>
              <w:rPr>
                <w:rFonts w:ascii="Times New Roman" w:hAnsi="Times New Roman" w:cs="Times New Roman"/>
              </w:rPr>
              <w:t xml:space="preserve">– общая экономия денежных средств по итогам </w:t>
            </w:r>
            <w:r>
              <w:rPr>
                <w:rFonts w:ascii="Times New Roman" w:hAnsi="Times New Roman" w:cs="Times New Roman"/>
              </w:rPr>
              <w:lastRenderedPageBreak/>
              <w:t>проведения состоявшихся торгов, рублей;</w:t>
            </w:r>
          </w:p>
          <w:p w:rsidR="0091263D" w:rsidRDefault="0091263D">
            <w:pPr>
              <w:widowControl w:val="0"/>
              <w:autoSpaceDE w:val="0"/>
              <w:autoSpaceDN w:val="0"/>
              <w:adjustRightInd w:val="0"/>
              <w:jc w:val="both"/>
              <w:rPr>
                <w:rFonts w:eastAsiaTheme="minorEastAsia"/>
                <w:sz w:val="18"/>
                <w:szCs w:val="18"/>
              </w:rPr>
            </w:pPr>
            <w:r>
              <w:rPr>
                <w:sz w:val="20"/>
                <w:szCs w:val="20"/>
              </w:rPr>
              <w:t>∑обт – общая сумма состоявшихся торгов, рублей</w:t>
            </w:r>
          </w:p>
        </w:tc>
        <w:tc>
          <w:tcPr>
            <w:tcW w:w="2552"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rFonts w:eastAsiaTheme="minorEastAsia"/>
                <w:sz w:val="18"/>
                <w:szCs w:val="18"/>
                <w:highlight w:val="yellow"/>
              </w:rPr>
            </w:pPr>
            <w:r>
              <w:rPr>
                <w:sz w:val="20"/>
                <w:szCs w:val="20"/>
              </w:rPr>
              <w:lastRenderedPageBreak/>
              <w:t>Единая автоматизированная система управления закупками Московской области</w:t>
            </w:r>
          </w:p>
        </w:tc>
        <w:tc>
          <w:tcPr>
            <w:tcW w:w="2269"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center"/>
              <w:rPr>
                <w:rFonts w:eastAsiaTheme="minorEastAsia"/>
                <w:sz w:val="18"/>
                <w:szCs w:val="18"/>
              </w:rPr>
            </w:pPr>
            <w:r>
              <w:rPr>
                <w:sz w:val="18"/>
                <w:szCs w:val="18"/>
              </w:rPr>
              <w:t>Ежеквартально</w:t>
            </w:r>
          </w:p>
        </w:tc>
      </w:tr>
      <w:tr w:rsidR="0091263D" w:rsidTr="0091263D">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91263D" w:rsidRDefault="0091263D">
            <w:pPr>
              <w:jc w:val="center"/>
              <w:rPr>
                <w:sz w:val="18"/>
                <w:szCs w:val="18"/>
              </w:rPr>
            </w:pPr>
            <w:r>
              <w:rPr>
                <w:sz w:val="18"/>
                <w:szCs w:val="18"/>
              </w:rPr>
              <w:lastRenderedPageBreak/>
              <w:t>4</w:t>
            </w:r>
          </w:p>
        </w:tc>
        <w:tc>
          <w:tcPr>
            <w:tcW w:w="2976"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rFonts w:eastAsiaTheme="minorEastAsia"/>
                <w:i/>
                <w:sz w:val="18"/>
                <w:szCs w:val="18"/>
              </w:rPr>
            </w:pPr>
            <w:r>
              <w:rPr>
                <w:sz w:val="18"/>
                <w:szCs w:val="18"/>
              </w:rPr>
              <w:t>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113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rFonts w:eastAsiaTheme="minorEastAsia"/>
                <w:sz w:val="18"/>
                <w:szCs w:val="18"/>
              </w:rPr>
            </w:pPr>
            <w:r>
              <w:rPr>
                <w:rFonts w:eastAsiaTheme="minorEastAsia"/>
                <w:sz w:val="18"/>
                <w:szCs w:val="18"/>
              </w:rPr>
              <w:t>процент</w:t>
            </w:r>
          </w:p>
        </w:tc>
        <w:tc>
          <w:tcPr>
            <w:tcW w:w="510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sz w:val="20"/>
                <w:szCs w:val="20"/>
              </w:rPr>
            </w:pPr>
            <w:r>
              <w:rPr>
                <w:noProof/>
                <w:position w:val="-33"/>
                <w:sz w:val="20"/>
                <w:szCs w:val="20"/>
              </w:rPr>
              <w:drawing>
                <wp:inline distT="0" distB="0" distL="0" distR="0">
                  <wp:extent cx="2324100" cy="406400"/>
                  <wp:effectExtent l="0" t="0" r="0" b="0"/>
                  <wp:docPr id="2" name="Рисунок 2" descr="Описание: base_14_27409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descr="Описание: base_14_274090_32783"/>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4100" cy="406400"/>
                          </a:xfrm>
                          <a:prstGeom prst="rect">
                            <a:avLst/>
                          </a:prstGeom>
                          <a:noFill/>
                          <a:ln>
                            <a:noFill/>
                          </a:ln>
                        </pic:spPr>
                      </pic:pic>
                    </a:graphicData>
                  </a:graphic>
                </wp:inline>
              </w:drawing>
            </w:r>
          </w:p>
          <w:p w:rsidR="0091263D" w:rsidRDefault="0091263D">
            <w:pPr>
              <w:rPr>
                <w:sz w:val="20"/>
                <w:szCs w:val="20"/>
              </w:rPr>
            </w:pPr>
            <w:r>
              <w:rPr>
                <w:sz w:val="20"/>
                <w:szCs w:val="20"/>
              </w:rPr>
              <w:t>где:</w:t>
            </w:r>
          </w:p>
          <w:p w:rsidR="0091263D" w:rsidRDefault="0091263D">
            <w:pPr>
              <w:jc w:val="both"/>
              <w:rPr>
                <w:sz w:val="20"/>
                <w:szCs w:val="20"/>
              </w:rPr>
            </w:pPr>
            <w:r>
              <w:rPr>
                <w:sz w:val="20"/>
                <w:szCs w:val="20"/>
              </w:rPr>
              <w:t xml:space="preserve">Дсмп – </w:t>
            </w:r>
            <w:r>
              <w:rPr>
                <w:noProof/>
              </w:rPr>
              <mc:AlternateContent>
                <mc:Choice Requires="wps">
                  <w:drawing>
                    <wp:inline distT="0" distB="0" distL="0" distR="0">
                      <wp:extent cx="304800" cy="304800"/>
                      <wp:effectExtent l="0" t="0" r="0" b="0"/>
                      <wp:docPr id="19" name="Прямоугольник 19" descr="Рисунок 327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4BCC0C" id="Прямоугольник 19" o:spid="_x0000_s1026" alt="Рисунок 3278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q4rgH+8CAADnBQAADgAA&#10;AAAAAAAAAAAAAAAuAgAAZHJzL2Uyb0RvYy54bWxQSwECLQAUAAYACAAAACEATKDpLNgAAAADAQAA&#10;DwAAAAAAAAAAAAAAAABJBQAAZHJzL2Rvd25yZXYueG1sUEsFBgAAAAAEAAQA8wAAAE4GAAAAAA==&#10;" filled="f" stroked="f">
                      <o:lock v:ext="edit" aspectratio="t"/>
                      <w10:anchorlock/>
                    </v:rect>
                  </w:pict>
                </mc:Fallback>
              </mc:AlternateContent>
            </w:r>
            <w:r>
              <w:rPr>
                <w:sz w:val="20"/>
                <w:szCs w:val="20"/>
              </w:rPr>
              <w:t>доля закупок у субъектов малого предпринимательства (СМП), социально ориентированных некоммерческих организаций (СОНО), %</w:t>
            </w:r>
          </w:p>
          <w:p w:rsidR="0091263D" w:rsidRDefault="0091263D">
            <w:pPr>
              <w:jc w:val="both"/>
              <w:rPr>
                <w:sz w:val="20"/>
                <w:szCs w:val="20"/>
              </w:rPr>
            </w:pPr>
            <w:r>
              <w:rPr>
                <w:sz w:val="20"/>
                <w:szCs w:val="20"/>
              </w:rPr>
              <w:t>∑смп – сумма контрактов, заключенных с СМП, СОНО по объявленным среди СМП, СОНО закупкам, руб.;</w:t>
            </w:r>
          </w:p>
          <w:p w:rsidR="0091263D" w:rsidRDefault="0091263D">
            <w:pPr>
              <w:jc w:val="both"/>
              <w:rPr>
                <w:sz w:val="20"/>
                <w:szCs w:val="20"/>
              </w:rPr>
            </w:pPr>
            <w:r>
              <w:rPr>
                <w:sz w:val="20"/>
                <w:szCs w:val="20"/>
              </w:rPr>
              <w:t>∑суб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частью 5 статьи 30 Федерального закона № 44-ФЗ, руб.;</w:t>
            </w:r>
          </w:p>
          <w:p w:rsidR="0091263D" w:rsidRDefault="0091263D">
            <w:pPr>
              <w:widowControl w:val="0"/>
              <w:autoSpaceDE w:val="0"/>
              <w:autoSpaceDN w:val="0"/>
              <w:adjustRightInd w:val="0"/>
              <w:jc w:val="both"/>
              <w:rPr>
                <w:rFonts w:eastAsiaTheme="minorEastAsia"/>
                <w:sz w:val="18"/>
                <w:szCs w:val="18"/>
              </w:rPr>
            </w:pPr>
            <w:r>
              <w:rPr>
                <w:sz w:val="20"/>
                <w:szCs w:val="20"/>
              </w:rPr>
              <w:t>СГО – совокупный годовой объем с учетом пункта 1.1 статьи 30 Федерального закона № 44-ФЗ</w:t>
            </w:r>
          </w:p>
        </w:tc>
        <w:tc>
          <w:tcPr>
            <w:tcW w:w="2552"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rFonts w:eastAsiaTheme="minorEastAsia"/>
                <w:sz w:val="18"/>
                <w:szCs w:val="18"/>
                <w:highlight w:val="yellow"/>
              </w:rPr>
            </w:pPr>
            <w:r>
              <w:rPr>
                <w:sz w:val="20"/>
                <w:szCs w:val="20"/>
              </w:rPr>
              <w:t>Единая автоматизированная система управления закупками Московской области</w:t>
            </w:r>
          </w:p>
        </w:tc>
        <w:tc>
          <w:tcPr>
            <w:tcW w:w="2269"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center"/>
              <w:rPr>
                <w:rFonts w:eastAsiaTheme="minorEastAsia"/>
                <w:sz w:val="18"/>
                <w:szCs w:val="18"/>
              </w:rPr>
            </w:pPr>
            <w:r>
              <w:rPr>
                <w:sz w:val="18"/>
                <w:szCs w:val="18"/>
              </w:rPr>
              <w:t>Ежеквартально</w:t>
            </w:r>
          </w:p>
        </w:tc>
      </w:tr>
      <w:tr w:rsidR="0091263D" w:rsidTr="0091263D">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91263D" w:rsidRDefault="0091263D">
            <w:pPr>
              <w:jc w:val="center"/>
              <w:rPr>
                <w:sz w:val="18"/>
                <w:szCs w:val="18"/>
              </w:rPr>
            </w:pPr>
            <w:r>
              <w:rPr>
                <w:sz w:val="18"/>
                <w:szCs w:val="18"/>
              </w:rPr>
              <w:t>5</w:t>
            </w:r>
          </w:p>
        </w:tc>
        <w:tc>
          <w:tcPr>
            <w:tcW w:w="2976"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rFonts w:eastAsiaTheme="minorEastAsia"/>
                <w:i/>
                <w:sz w:val="18"/>
                <w:szCs w:val="18"/>
              </w:rPr>
            </w:pPr>
            <w:r>
              <w:rPr>
                <w:sz w:val="20"/>
                <w:szCs w:val="20"/>
              </w:rPr>
              <w:t>Среднее количество участников на состоявшихся торгах</w:t>
            </w:r>
          </w:p>
        </w:tc>
        <w:tc>
          <w:tcPr>
            <w:tcW w:w="113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rFonts w:eastAsiaTheme="minorEastAsia"/>
                <w:sz w:val="18"/>
                <w:szCs w:val="18"/>
              </w:rPr>
            </w:pPr>
            <w:r>
              <w:rPr>
                <w:sz w:val="18"/>
                <w:szCs w:val="18"/>
              </w:rPr>
              <w:t>единица</w:t>
            </w:r>
          </w:p>
        </w:tc>
        <w:tc>
          <w:tcPr>
            <w:tcW w:w="510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sz w:val="20"/>
                <w:szCs w:val="20"/>
              </w:rPr>
            </w:pPr>
            <w:r>
              <w:rPr>
                <w:noProof/>
                <w:position w:val="-32"/>
                <w:sz w:val="20"/>
                <w:szCs w:val="20"/>
              </w:rPr>
              <w:drawing>
                <wp:inline distT="0" distB="0" distL="0" distR="0">
                  <wp:extent cx="1816100" cy="355600"/>
                  <wp:effectExtent l="0" t="0" r="0" b="6350"/>
                  <wp:docPr id="1" name="Рисунок 1" descr="Описание: base_14_27409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Описание: base_14_274090_32787"/>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6100" cy="355600"/>
                          </a:xfrm>
                          <a:prstGeom prst="rect">
                            <a:avLst/>
                          </a:prstGeom>
                          <a:noFill/>
                          <a:ln>
                            <a:noFill/>
                          </a:ln>
                        </pic:spPr>
                      </pic:pic>
                    </a:graphicData>
                  </a:graphic>
                </wp:inline>
              </w:drawing>
            </w:r>
          </w:p>
          <w:p w:rsidR="0091263D" w:rsidRDefault="0091263D">
            <w:pPr>
              <w:pStyle w:val="ConsPlusNormal0"/>
              <w:rPr>
                <w:rFonts w:ascii="Times New Roman" w:hAnsi="Times New Roman" w:cs="Times New Roman"/>
                <w:szCs w:val="22"/>
              </w:rPr>
            </w:pPr>
            <w:r>
              <w:rPr>
                <w:rFonts w:ascii="Times New Roman" w:hAnsi="Times New Roman" w:cs="Times New Roman"/>
              </w:rPr>
              <w:t>где:</w:t>
            </w:r>
          </w:p>
          <w:p w:rsidR="0091263D" w:rsidRDefault="0091263D">
            <w:pPr>
              <w:jc w:val="both"/>
              <w:rPr>
                <w:sz w:val="20"/>
                <w:szCs w:val="20"/>
              </w:rPr>
            </w:pPr>
            <w:r>
              <w:rPr>
                <w:sz w:val="20"/>
                <w:szCs w:val="20"/>
              </w:rPr>
              <w:t>Y – количество участников в одной процедуре состоявшихся торгов, единиц;</w:t>
            </w:r>
          </w:p>
          <w:p w:rsidR="0091263D" w:rsidRDefault="0091263D">
            <w:pPr>
              <w:jc w:val="both"/>
              <w:rPr>
                <w:sz w:val="20"/>
                <w:szCs w:val="20"/>
              </w:rPr>
            </w:pPr>
            <w:r>
              <w:rPr>
                <w:sz w:val="20"/>
                <w:szCs w:val="20"/>
              </w:rPr>
              <w:t>Y</w:t>
            </w:r>
            <w:r>
              <w:rPr>
                <w:sz w:val="20"/>
                <w:szCs w:val="20"/>
                <w:vertAlign w:val="subscript"/>
                <w:lang w:val="en-US"/>
              </w:rPr>
              <w:t>k</w:t>
            </w:r>
            <w:r>
              <w:rPr>
                <w:sz w:val="20"/>
                <w:szCs w:val="20"/>
                <w:vertAlign w:val="superscript"/>
                <w:lang w:val="en-US"/>
              </w:rPr>
              <w:t>i</w:t>
            </w:r>
            <w:r>
              <w:rPr>
                <w:sz w:val="20"/>
                <w:szCs w:val="20"/>
              </w:rPr>
              <w:t xml:space="preserve"> – количество участников размещения заказов в i-й процедуре, где k - количество проведенных процедур состоявшихся торгов, единиц;</w:t>
            </w:r>
          </w:p>
          <w:p w:rsidR="0091263D" w:rsidRDefault="0091263D">
            <w:pPr>
              <w:widowControl w:val="0"/>
              <w:autoSpaceDE w:val="0"/>
              <w:autoSpaceDN w:val="0"/>
              <w:adjustRightInd w:val="0"/>
              <w:jc w:val="both"/>
              <w:rPr>
                <w:rFonts w:eastAsiaTheme="minorEastAsia"/>
                <w:sz w:val="18"/>
                <w:szCs w:val="18"/>
              </w:rPr>
            </w:pPr>
            <w:r>
              <w:rPr>
                <w:sz w:val="20"/>
                <w:szCs w:val="20"/>
              </w:rPr>
              <w:t>K – общее количество проведенных процедур состоявшихся торгов, единиц</w:t>
            </w:r>
          </w:p>
        </w:tc>
        <w:tc>
          <w:tcPr>
            <w:tcW w:w="2552"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rFonts w:eastAsiaTheme="minorEastAsia"/>
                <w:sz w:val="18"/>
                <w:szCs w:val="18"/>
                <w:highlight w:val="yellow"/>
              </w:rPr>
            </w:pPr>
            <w:r>
              <w:rPr>
                <w:sz w:val="20"/>
                <w:szCs w:val="20"/>
              </w:rPr>
              <w:t>Единая автоматизированная система управления закупками Московской области</w:t>
            </w:r>
          </w:p>
        </w:tc>
        <w:tc>
          <w:tcPr>
            <w:tcW w:w="2269"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center"/>
              <w:rPr>
                <w:rFonts w:eastAsiaTheme="minorEastAsia"/>
                <w:sz w:val="18"/>
                <w:szCs w:val="18"/>
              </w:rPr>
            </w:pPr>
            <w:r>
              <w:rPr>
                <w:sz w:val="18"/>
                <w:szCs w:val="18"/>
              </w:rPr>
              <w:t>Ежеквартально</w:t>
            </w:r>
          </w:p>
        </w:tc>
      </w:tr>
      <w:tr w:rsidR="0091263D" w:rsidTr="0091263D">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91263D" w:rsidRDefault="0091263D">
            <w:pPr>
              <w:jc w:val="center"/>
              <w:rPr>
                <w:sz w:val="18"/>
                <w:szCs w:val="18"/>
              </w:rPr>
            </w:pPr>
            <w:r>
              <w:rPr>
                <w:sz w:val="18"/>
                <w:szCs w:val="18"/>
              </w:rPr>
              <w:t>6</w:t>
            </w:r>
          </w:p>
        </w:tc>
        <w:tc>
          <w:tcPr>
            <w:tcW w:w="2976"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rFonts w:eastAsiaTheme="minorEastAsia"/>
                <w:i/>
                <w:sz w:val="18"/>
                <w:szCs w:val="18"/>
              </w:rPr>
            </w:pPr>
            <w:r>
              <w:rPr>
                <w:sz w:val="20"/>
                <w:szCs w:val="20"/>
              </w:rPr>
              <w:t>Количество реализованных требований Стандарта развития конкуренции в муниципальном образовании Московской области</w:t>
            </w:r>
          </w:p>
        </w:tc>
        <w:tc>
          <w:tcPr>
            <w:tcW w:w="113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rFonts w:eastAsiaTheme="minorEastAsia"/>
                <w:sz w:val="18"/>
                <w:szCs w:val="18"/>
              </w:rPr>
            </w:pPr>
            <w:r>
              <w:rPr>
                <w:sz w:val="18"/>
                <w:szCs w:val="18"/>
              </w:rPr>
              <w:t>единица</w:t>
            </w:r>
          </w:p>
        </w:tc>
        <w:tc>
          <w:tcPr>
            <w:tcW w:w="5104" w:type="dxa"/>
            <w:tcBorders>
              <w:top w:val="single" w:sz="4" w:space="0" w:color="000000"/>
              <w:left w:val="single" w:sz="4" w:space="0" w:color="000000"/>
              <w:bottom w:val="single" w:sz="4" w:space="0" w:color="000000"/>
              <w:right w:val="single" w:sz="4" w:space="0" w:color="000000"/>
            </w:tcBorders>
          </w:tcPr>
          <w:p w:rsidR="0091263D" w:rsidRDefault="0091263D">
            <w:pPr>
              <w:rPr>
                <w:sz w:val="20"/>
                <w:szCs w:val="20"/>
              </w:rPr>
            </w:pPr>
            <w:r>
              <w:rPr>
                <w:sz w:val="20"/>
                <w:szCs w:val="20"/>
              </w:rPr>
              <w:t>K = Т1 + Т2 + ... Тi,</w:t>
            </w:r>
          </w:p>
          <w:p w:rsidR="0091263D" w:rsidRDefault="0091263D">
            <w:pPr>
              <w:rPr>
                <w:sz w:val="20"/>
                <w:szCs w:val="20"/>
              </w:rPr>
            </w:pPr>
          </w:p>
          <w:p w:rsidR="0091263D" w:rsidRDefault="0091263D">
            <w:pPr>
              <w:rPr>
                <w:sz w:val="20"/>
                <w:szCs w:val="20"/>
              </w:rPr>
            </w:pPr>
            <w:r>
              <w:rPr>
                <w:sz w:val="20"/>
                <w:szCs w:val="20"/>
              </w:rPr>
              <w:t>где:</w:t>
            </w:r>
          </w:p>
          <w:p w:rsidR="0091263D" w:rsidRDefault="0091263D">
            <w:pPr>
              <w:rPr>
                <w:sz w:val="20"/>
                <w:szCs w:val="20"/>
              </w:rPr>
            </w:pPr>
            <w:r>
              <w:rPr>
                <w:sz w:val="20"/>
                <w:szCs w:val="20"/>
              </w:rPr>
              <w:t>К - количество реализованных требований Стандарта развития конкуренции, единиц;</w:t>
            </w:r>
          </w:p>
          <w:p w:rsidR="0091263D" w:rsidRDefault="0091263D">
            <w:pPr>
              <w:rPr>
                <w:sz w:val="20"/>
                <w:szCs w:val="20"/>
              </w:rPr>
            </w:pPr>
            <w:r>
              <w:rPr>
                <w:sz w:val="20"/>
                <w:szCs w:val="20"/>
              </w:rPr>
              <w:t>Тi - единица реализованного требования Стандарта развития конкуренции.</w:t>
            </w:r>
          </w:p>
          <w:p w:rsidR="0091263D" w:rsidRDefault="0091263D">
            <w:pPr>
              <w:rPr>
                <w:sz w:val="20"/>
                <w:szCs w:val="20"/>
              </w:rPr>
            </w:pPr>
          </w:p>
          <w:p w:rsidR="0091263D" w:rsidRDefault="0091263D">
            <w:pPr>
              <w:rPr>
                <w:sz w:val="20"/>
                <w:szCs w:val="20"/>
              </w:rPr>
            </w:pPr>
            <w:r>
              <w:rPr>
                <w:sz w:val="20"/>
                <w:szCs w:val="20"/>
              </w:rPr>
              <w:t>Реализация каждого требования является единицей при расчете значения показателя:</w:t>
            </w:r>
          </w:p>
          <w:p w:rsidR="0091263D" w:rsidRDefault="0091263D">
            <w:pPr>
              <w:rPr>
                <w:sz w:val="20"/>
                <w:szCs w:val="20"/>
              </w:rPr>
            </w:pPr>
            <w:r>
              <w:rPr>
                <w:sz w:val="20"/>
                <w:szCs w:val="20"/>
              </w:rPr>
              <w:t>одна единица числового значения показателя равна одному реализованному требованию.</w:t>
            </w:r>
          </w:p>
          <w:p w:rsidR="0091263D" w:rsidRDefault="0091263D">
            <w:pPr>
              <w:rPr>
                <w:sz w:val="20"/>
                <w:szCs w:val="20"/>
              </w:rPr>
            </w:pPr>
            <w:r>
              <w:rPr>
                <w:sz w:val="20"/>
                <w:szCs w:val="20"/>
              </w:rPr>
              <w:t>Требование (Т1 - Тi):</w:t>
            </w:r>
          </w:p>
          <w:p w:rsidR="0091263D" w:rsidRDefault="0091263D">
            <w:pPr>
              <w:jc w:val="both"/>
              <w:rPr>
                <w:sz w:val="20"/>
                <w:szCs w:val="20"/>
              </w:rPr>
            </w:pPr>
            <w:r>
              <w:rPr>
                <w:sz w:val="20"/>
                <w:szCs w:val="20"/>
              </w:rPr>
              <w:t>1. Определение уполномоченного органа.</w:t>
            </w:r>
          </w:p>
          <w:p w:rsidR="0091263D" w:rsidRDefault="0091263D">
            <w:pPr>
              <w:jc w:val="both"/>
              <w:rPr>
                <w:sz w:val="20"/>
                <w:szCs w:val="20"/>
              </w:rPr>
            </w:pPr>
            <w:r>
              <w:rPr>
                <w:sz w:val="20"/>
                <w:szCs w:val="20"/>
              </w:rPr>
              <w:lastRenderedPageBreak/>
              <w:t>2. Утверждение перечня товарных рынков (сфер экономики) для содействия развитию конкуренции в муниципальном образовании Московской области.</w:t>
            </w:r>
          </w:p>
          <w:p w:rsidR="0091263D" w:rsidRDefault="0091263D">
            <w:pPr>
              <w:jc w:val="both"/>
              <w:rPr>
                <w:sz w:val="20"/>
                <w:szCs w:val="20"/>
              </w:rPr>
            </w:pPr>
            <w:r>
              <w:rPr>
                <w:sz w:val="20"/>
                <w:szCs w:val="20"/>
              </w:rPr>
              <w:t>3. Разработка плана мероприятий («дорожной карты») по содействию развитию конкуренции в муниципальном образовании Московской области.</w:t>
            </w:r>
          </w:p>
          <w:p w:rsidR="0091263D" w:rsidRDefault="0091263D">
            <w:pPr>
              <w:jc w:val="both"/>
              <w:rPr>
                <w:sz w:val="20"/>
                <w:szCs w:val="20"/>
              </w:rPr>
            </w:pPr>
            <w:r>
              <w:rPr>
                <w:sz w:val="20"/>
                <w:szCs w:val="20"/>
              </w:rPr>
              <w:t>4. Проведение мониторинга состояния и развития конкуренции на товарных рынках (сферах экономики) в муниципальном образовании Московской области.</w:t>
            </w:r>
          </w:p>
          <w:p w:rsidR="0091263D" w:rsidRDefault="0091263D">
            <w:pPr>
              <w:widowControl w:val="0"/>
              <w:autoSpaceDE w:val="0"/>
              <w:autoSpaceDN w:val="0"/>
              <w:adjustRightInd w:val="0"/>
              <w:jc w:val="both"/>
              <w:rPr>
                <w:rFonts w:eastAsiaTheme="minorEastAsia"/>
                <w:sz w:val="18"/>
                <w:szCs w:val="18"/>
              </w:rPr>
            </w:pPr>
            <w:r>
              <w:rPr>
                <w:sz w:val="20"/>
                <w:szCs w:val="20"/>
              </w:rPr>
              <w:t>5.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по содействию развитию конкуренции.</w:t>
            </w:r>
          </w:p>
        </w:tc>
        <w:tc>
          <w:tcPr>
            <w:tcW w:w="2552"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rFonts w:eastAsiaTheme="minorEastAsia"/>
                <w:sz w:val="18"/>
                <w:szCs w:val="18"/>
                <w:highlight w:val="yellow"/>
              </w:rPr>
            </w:pPr>
            <w:r>
              <w:rPr>
                <w:sz w:val="20"/>
                <w:szCs w:val="20"/>
              </w:rPr>
              <w:lastRenderedPageBreak/>
              <w:t>Данные муниципальных образований Московской области</w:t>
            </w:r>
          </w:p>
        </w:tc>
        <w:tc>
          <w:tcPr>
            <w:tcW w:w="2269"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center"/>
              <w:rPr>
                <w:rFonts w:eastAsiaTheme="minorEastAsia"/>
                <w:sz w:val="18"/>
                <w:szCs w:val="18"/>
              </w:rPr>
            </w:pPr>
            <w:r>
              <w:rPr>
                <w:sz w:val="18"/>
                <w:szCs w:val="18"/>
              </w:rPr>
              <w:t>Ежеквартально</w:t>
            </w:r>
          </w:p>
        </w:tc>
      </w:tr>
    </w:tbl>
    <w:p w:rsidR="0091263D" w:rsidRDefault="0091263D" w:rsidP="0091263D">
      <w:pPr>
        <w:autoSpaceDE w:val="0"/>
        <w:autoSpaceDN w:val="0"/>
        <w:adjustRightInd w:val="0"/>
        <w:ind w:firstLine="540"/>
        <w:jc w:val="center"/>
        <w:rPr>
          <w:rFonts w:eastAsia="Calibri"/>
          <w:color w:val="000000"/>
          <w:sz w:val="28"/>
          <w:szCs w:val="28"/>
          <w:lang w:eastAsia="en-US"/>
        </w:rPr>
      </w:pPr>
    </w:p>
    <w:p w:rsidR="0091263D" w:rsidRDefault="0091263D" w:rsidP="0091263D">
      <w:pPr>
        <w:autoSpaceDE w:val="0"/>
        <w:autoSpaceDN w:val="0"/>
        <w:adjustRightInd w:val="0"/>
        <w:ind w:firstLine="540"/>
        <w:jc w:val="center"/>
        <w:rPr>
          <w:rFonts w:eastAsia="Calibri"/>
          <w:color w:val="000000"/>
          <w:sz w:val="28"/>
          <w:szCs w:val="28"/>
          <w:lang w:eastAsia="en-US"/>
        </w:rPr>
      </w:pPr>
      <w:r>
        <w:rPr>
          <w:rFonts w:eastAsia="Calibri"/>
          <w:color w:val="000000"/>
          <w:sz w:val="28"/>
          <w:szCs w:val="28"/>
          <w:lang w:eastAsia="en-US"/>
        </w:rPr>
        <w:t>Подпрограмма I</w:t>
      </w:r>
      <w:r>
        <w:rPr>
          <w:rFonts w:eastAsia="Calibri"/>
          <w:color w:val="000000"/>
          <w:sz w:val="28"/>
          <w:szCs w:val="28"/>
          <w:lang w:val="en-US" w:eastAsia="en-US"/>
        </w:rPr>
        <w:t>I</w:t>
      </w:r>
      <w:r>
        <w:rPr>
          <w:rFonts w:eastAsia="Calibri"/>
          <w:color w:val="000000"/>
          <w:sz w:val="28"/>
          <w:szCs w:val="28"/>
          <w:lang w:eastAsia="en-US"/>
        </w:rPr>
        <w:t>I «Развитие малого и среднего предпринимательства»</w:t>
      </w:r>
    </w:p>
    <w:p w:rsidR="0091263D" w:rsidRDefault="0091263D" w:rsidP="0091263D">
      <w:pPr>
        <w:autoSpaceDE w:val="0"/>
        <w:autoSpaceDN w:val="0"/>
        <w:adjustRightInd w:val="0"/>
        <w:ind w:firstLine="540"/>
        <w:jc w:val="center"/>
        <w:rPr>
          <w:rFonts w:eastAsia="Calibri"/>
          <w:b/>
          <w:i/>
          <w:color w:val="000000"/>
          <w:sz w:val="28"/>
          <w:szCs w:val="28"/>
          <w:lang w:eastAsia="en-US"/>
        </w:rPr>
      </w:pPr>
    </w:p>
    <w:tbl>
      <w:tblPr>
        <w:tblW w:w="1477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2665"/>
        <w:gridCol w:w="1447"/>
        <w:gridCol w:w="3828"/>
        <w:gridCol w:w="255"/>
        <w:gridCol w:w="2865"/>
        <w:gridCol w:w="2978"/>
      </w:tblGrid>
      <w:tr w:rsidR="0091263D" w:rsidTr="0091263D">
        <w:trPr>
          <w:trHeight w:val="276"/>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0"/>
                <w:szCs w:val="20"/>
              </w:rPr>
            </w:pPr>
            <w:r>
              <w:rPr>
                <w:sz w:val="20"/>
                <w:szCs w:val="20"/>
              </w:rPr>
              <w:t>№</w:t>
            </w:r>
          </w:p>
          <w:p w:rsidR="0091263D" w:rsidRDefault="0091263D">
            <w:pPr>
              <w:widowControl w:val="0"/>
              <w:autoSpaceDE w:val="0"/>
              <w:autoSpaceDN w:val="0"/>
              <w:adjustRightInd w:val="0"/>
              <w:jc w:val="center"/>
              <w:rPr>
                <w:sz w:val="20"/>
                <w:szCs w:val="20"/>
              </w:rPr>
            </w:pPr>
            <w:r>
              <w:rPr>
                <w:sz w:val="20"/>
                <w:szCs w:val="20"/>
              </w:rPr>
              <w:t>п/п</w:t>
            </w:r>
          </w:p>
        </w:tc>
        <w:tc>
          <w:tcPr>
            <w:tcW w:w="266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0"/>
                <w:szCs w:val="20"/>
              </w:rPr>
            </w:pPr>
            <w:r>
              <w:rPr>
                <w:sz w:val="20"/>
                <w:szCs w:val="20"/>
              </w:rPr>
              <w:t>Наименование показателя</w:t>
            </w:r>
          </w:p>
        </w:tc>
        <w:tc>
          <w:tcPr>
            <w:tcW w:w="144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0"/>
                <w:szCs w:val="20"/>
              </w:rPr>
            </w:pPr>
            <w:r>
              <w:rPr>
                <w:sz w:val="20"/>
                <w:szCs w:val="20"/>
              </w:rPr>
              <w:t>Единица измерения</w:t>
            </w:r>
          </w:p>
        </w:tc>
        <w:tc>
          <w:tcPr>
            <w:tcW w:w="382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0"/>
                <w:szCs w:val="20"/>
              </w:rPr>
            </w:pPr>
            <w:r>
              <w:rPr>
                <w:sz w:val="20"/>
                <w:szCs w:val="20"/>
              </w:rPr>
              <w:t xml:space="preserve">Методика расчета показателя </w:t>
            </w:r>
          </w:p>
        </w:tc>
        <w:tc>
          <w:tcPr>
            <w:tcW w:w="3119" w:type="dxa"/>
            <w:gridSpan w:val="2"/>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0"/>
                <w:szCs w:val="20"/>
              </w:rPr>
            </w:pPr>
            <w:r>
              <w:rPr>
                <w:sz w:val="20"/>
                <w:szCs w:val="20"/>
              </w:rPr>
              <w:t>Источник данных</w:t>
            </w:r>
          </w:p>
        </w:tc>
        <w:tc>
          <w:tcPr>
            <w:tcW w:w="2977"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center"/>
              <w:rPr>
                <w:sz w:val="20"/>
                <w:szCs w:val="20"/>
              </w:rPr>
            </w:pPr>
            <w:r>
              <w:rPr>
                <w:sz w:val="20"/>
                <w:szCs w:val="20"/>
              </w:rPr>
              <w:t>Период представления отчетности</w:t>
            </w:r>
          </w:p>
        </w:tc>
      </w:tr>
      <w:tr w:rsidR="0091263D" w:rsidTr="0091263D">
        <w:trPr>
          <w:trHeight w:val="28"/>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0"/>
                <w:szCs w:val="20"/>
              </w:rPr>
            </w:pPr>
            <w:r>
              <w:rPr>
                <w:sz w:val="20"/>
                <w:szCs w:val="20"/>
              </w:rPr>
              <w:t>1</w:t>
            </w:r>
          </w:p>
        </w:tc>
        <w:tc>
          <w:tcPr>
            <w:tcW w:w="266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0"/>
                <w:szCs w:val="20"/>
              </w:rPr>
            </w:pPr>
            <w:r>
              <w:rPr>
                <w:sz w:val="20"/>
                <w:szCs w:val="20"/>
              </w:rPr>
              <w:t>2</w:t>
            </w:r>
          </w:p>
        </w:tc>
        <w:tc>
          <w:tcPr>
            <w:tcW w:w="144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0"/>
                <w:szCs w:val="20"/>
              </w:rPr>
            </w:pPr>
            <w:r>
              <w:rPr>
                <w:sz w:val="20"/>
                <w:szCs w:val="20"/>
              </w:rPr>
              <w:t>3</w:t>
            </w:r>
          </w:p>
        </w:tc>
        <w:tc>
          <w:tcPr>
            <w:tcW w:w="382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0"/>
                <w:szCs w:val="20"/>
              </w:rPr>
            </w:pPr>
            <w:r>
              <w:rPr>
                <w:sz w:val="20"/>
                <w:szCs w:val="20"/>
              </w:rPr>
              <w:t>4</w:t>
            </w:r>
          </w:p>
        </w:tc>
        <w:tc>
          <w:tcPr>
            <w:tcW w:w="3119" w:type="dxa"/>
            <w:gridSpan w:val="2"/>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0"/>
                <w:szCs w:val="20"/>
              </w:rPr>
            </w:pPr>
            <w:r>
              <w:rPr>
                <w:sz w:val="20"/>
                <w:szCs w:val="20"/>
              </w:rPr>
              <w:t>5</w:t>
            </w:r>
          </w:p>
        </w:tc>
        <w:tc>
          <w:tcPr>
            <w:tcW w:w="297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0"/>
                <w:szCs w:val="20"/>
              </w:rPr>
            </w:pPr>
            <w:r>
              <w:rPr>
                <w:sz w:val="20"/>
                <w:szCs w:val="20"/>
              </w:rPr>
              <w:t>6</w:t>
            </w:r>
          </w:p>
        </w:tc>
      </w:tr>
      <w:tr w:rsidR="0091263D" w:rsidTr="0091263D">
        <w:trPr>
          <w:trHeight w:val="250"/>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pPr>
            <w:r>
              <w:t>1</w:t>
            </w:r>
          </w:p>
        </w:tc>
        <w:tc>
          <w:tcPr>
            <w:tcW w:w="266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i/>
                <w:sz w:val="20"/>
                <w:szCs w:val="18"/>
              </w:rPr>
            </w:pPr>
            <w:r>
              <w:rPr>
                <w:rFonts w:eastAsia="Calibri"/>
                <w:sz w:val="20"/>
                <w:szCs w:val="18"/>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4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18"/>
                <w:szCs w:val="18"/>
              </w:rPr>
            </w:pPr>
            <w:r>
              <w:rPr>
                <w:rFonts w:eastAsia="Calibri"/>
                <w:sz w:val="18"/>
                <w:szCs w:val="18"/>
                <w:lang w:eastAsia="en-US"/>
              </w:rPr>
              <w:t>процент</w:t>
            </w:r>
          </w:p>
        </w:tc>
        <w:tc>
          <w:tcPr>
            <w:tcW w:w="4082" w:type="dxa"/>
            <w:gridSpan w:val="2"/>
            <w:tcBorders>
              <w:top w:val="single" w:sz="4" w:space="0" w:color="000000"/>
              <w:left w:val="single" w:sz="4" w:space="0" w:color="000000"/>
              <w:bottom w:val="single" w:sz="4" w:space="0" w:color="000000"/>
              <w:right w:val="single" w:sz="4" w:space="0" w:color="000000"/>
            </w:tcBorders>
          </w:tcPr>
          <w:p w:rsidR="0091263D" w:rsidRDefault="0091263D">
            <w:pPr>
              <w:widowControl w:val="0"/>
              <w:autoSpaceDE w:val="0"/>
              <w:autoSpaceDN w:val="0"/>
              <w:adjustRightInd w:val="0"/>
              <w:jc w:val="center"/>
              <w:rPr>
                <w:sz w:val="18"/>
                <w:szCs w:val="18"/>
              </w:rPr>
            </w:pPr>
            <m:oMathPara>
              <m:oMath>
                <m:r>
                  <w:rPr>
                    <w:rFonts w:ascii="Cambria Math" w:hAnsi="Cambria Math"/>
                    <w:sz w:val="18"/>
                    <w:szCs w:val="18"/>
                  </w:rPr>
                  <m:t>Д</m:t>
                </m:r>
                <m:m>
                  <m:mPr>
                    <m:mcs>
                      <m:mc>
                        <m:mcPr>
                          <m:count m:val="1"/>
                          <m:mcJc m:val="center"/>
                        </m:mcPr>
                      </m:mc>
                    </m:mcs>
                    <m:ctrlPr>
                      <w:rPr>
                        <w:rFonts w:ascii="Cambria Math" w:hAnsi="Cambria Math"/>
                        <w:i/>
                        <w:sz w:val="18"/>
                        <w:szCs w:val="18"/>
                      </w:rPr>
                    </m:ctrlPr>
                  </m:mPr>
                  <m:mr>
                    <m:e>
                      <m:r>
                        <w:rPr>
                          <w:rFonts w:ascii="Cambria Math" w:hAnsi="Cambria Math"/>
                          <w:sz w:val="18"/>
                          <w:szCs w:val="18"/>
                        </w:rPr>
                        <m:t>сспч</m:t>
                      </m:r>
                    </m:e>
                  </m:mr>
                  <m:mr>
                    <m:e>
                      <m:r>
                        <w:rPr>
                          <w:rFonts w:ascii="Cambria Math" w:hAnsi="Cambria Math"/>
                          <w:sz w:val="18"/>
                          <w:szCs w:val="18"/>
                        </w:rPr>
                        <m:t>мп+ср</m:t>
                      </m:r>
                    </m:e>
                  </m:mr>
                </m:m>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мп+ср</m:t>
                          </m:r>
                        </m:e>
                      </m:mr>
                    </m:m>
                  </m:num>
                  <m:den>
                    <m:r>
                      <m:rPr>
                        <m:sty m:val="b"/>
                      </m:rPr>
                      <w:rPr>
                        <w:rFonts w:ascii="Cambria Math" w:hAnsi="Cambria Math"/>
                        <w:sz w:val="18"/>
                        <w:szCs w:val="18"/>
                      </w:rPr>
                      <m:t>Ч</m:t>
                    </m:r>
                    <m:m>
                      <m:mPr>
                        <m:mcs>
                          <m:mc>
                            <m:mcPr>
                              <m:count m:val="1"/>
                              <m:mcJc m:val="center"/>
                            </m:mcPr>
                          </m:mc>
                        </m:mcs>
                        <m:ctrlPr>
                          <w:rPr>
                            <w:rFonts w:ascii="Cambria Math" w:hAnsi="Cambria Math"/>
                            <w:b/>
                            <w:sz w:val="18"/>
                            <w:szCs w:val="18"/>
                          </w:rPr>
                        </m:ctrlPr>
                      </m:mPr>
                      <m:mr>
                        <m:e>
                          <m:r>
                            <w:rPr>
                              <w:rFonts w:ascii="Cambria Math" w:hAnsi="Cambria Math"/>
                              <w:sz w:val="18"/>
                              <w:szCs w:val="18"/>
                            </w:rPr>
                            <m:t>ссп</m:t>
                          </m:r>
                        </m:e>
                      </m:mr>
                      <m:mr>
                        <m:e>
                          <m:r>
                            <w:rPr>
                              <w:rFonts w:ascii="Cambria Math" w:hAnsi="Cambria Math"/>
                              <w:sz w:val="18"/>
                              <w:szCs w:val="18"/>
                            </w:rPr>
                            <m:t>ср</m:t>
                          </m:r>
                        </m:e>
                      </m:mr>
                    </m:m>
                    <m:r>
                      <w:rPr>
                        <w:rFonts w:ascii="Cambria Math" w:hAnsi="Cambria Math"/>
                        <w:sz w:val="18"/>
                        <w:szCs w:val="18"/>
                      </w:rPr>
                      <m:t xml:space="preserve"> +Ч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m:t>
                          </m:r>
                        </m:e>
                      </m:mr>
                    </m:m>
                    <m:r>
                      <w:rPr>
                        <w:rFonts w:ascii="Cambria Math" w:hAnsi="Cambria Math"/>
                        <w:sz w:val="18"/>
                        <w:szCs w:val="18"/>
                      </w:rPr>
                      <m:t xml:space="preserve"> </m:t>
                    </m:r>
                  </m:den>
                </m:f>
                <m:r>
                  <w:rPr>
                    <w:rFonts w:ascii="Cambria Math" w:hAnsi="Cambria Math"/>
                    <w:sz w:val="18"/>
                    <w:szCs w:val="18"/>
                  </w:rPr>
                  <m:t>×100</m:t>
                </m:r>
                <m:r>
                  <m:rPr>
                    <m:sty m:val="p"/>
                  </m:rPr>
                  <w:rPr>
                    <w:rFonts w:ascii="Cambria Math" w:hAnsi="Cambria Math"/>
                    <w:sz w:val="18"/>
                    <w:szCs w:val="18"/>
                  </w:rPr>
                  <w:br/>
                </m:r>
              </m:oMath>
            </m:oMathPara>
          </w:p>
          <w:p w:rsidR="0091263D" w:rsidRDefault="0091263D">
            <w:pPr>
              <w:widowControl w:val="0"/>
              <w:autoSpaceDE w:val="0"/>
              <w:autoSpaceDN w:val="0"/>
              <w:adjustRightInd w:val="0"/>
              <w:jc w:val="both"/>
              <w:rPr>
                <w:sz w:val="18"/>
                <w:szCs w:val="18"/>
              </w:rPr>
            </w:pPr>
            <m:oMath>
              <m:r>
                <m:rPr>
                  <m:sty m:val="bi"/>
                </m:rPr>
                <w:rPr>
                  <w:rFonts w:ascii="Cambria Math" w:hAnsi="Cambria Math"/>
                  <w:sz w:val="18"/>
                  <w:szCs w:val="18"/>
                </w:rPr>
                <m:t>Д</m:t>
              </m:r>
              <m:m>
                <m:mPr>
                  <m:mcs>
                    <m:mc>
                      <m:mcPr>
                        <m:count m:val="1"/>
                        <m:mcJc m:val="center"/>
                      </m:mcPr>
                    </m:mc>
                  </m:mcs>
                  <m:ctrlPr>
                    <w:rPr>
                      <w:rFonts w:ascii="Cambria Math" w:hAnsi="Cambria Math"/>
                      <w:b/>
                      <w:i/>
                      <w:sz w:val="18"/>
                      <w:szCs w:val="18"/>
                    </w:rPr>
                  </m:ctrlPr>
                </m:mPr>
                <m:mr>
                  <m:e>
                    <m:r>
                      <m:rPr>
                        <m:sty m:val="bi"/>
                      </m:rPr>
                      <w:rPr>
                        <w:rFonts w:ascii="Cambria Math" w:hAnsi="Cambria Math"/>
                        <w:sz w:val="18"/>
                        <w:szCs w:val="18"/>
                      </w:rPr>
                      <m:t>сспч</m:t>
                    </m:r>
                  </m:e>
                </m:mr>
                <m:mr>
                  <m:e>
                    <m:r>
                      <m:rPr>
                        <m:sty m:val="bi"/>
                      </m:rPr>
                      <w:rPr>
                        <w:rFonts w:ascii="Cambria Math" w:hAnsi="Cambria Math"/>
                        <w:sz w:val="18"/>
                        <w:szCs w:val="18"/>
                      </w:rPr>
                      <m:t>мп+ср</m:t>
                    </m:r>
                  </m:e>
                </m:mr>
              </m:m>
            </m:oMath>
            <w:r>
              <w:rPr>
                <w:sz w:val="18"/>
                <w:szCs w:val="18"/>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91263D" w:rsidRDefault="0091263D">
            <w:pPr>
              <w:widowControl w:val="0"/>
              <w:autoSpaceDE w:val="0"/>
              <w:autoSpaceDN w:val="0"/>
              <w:adjustRightInd w:val="0"/>
              <w:jc w:val="both"/>
              <w:rPr>
                <w:sz w:val="18"/>
                <w:szCs w:val="18"/>
              </w:rPr>
            </w:pPr>
          </w:p>
          <w:p w:rsidR="0091263D" w:rsidRDefault="0091263D">
            <w:pPr>
              <w:widowControl w:val="0"/>
              <w:autoSpaceDE w:val="0"/>
              <w:autoSpaceDN w:val="0"/>
              <w:adjustRightInd w:val="0"/>
              <w:jc w:val="both"/>
              <w:rPr>
                <w:sz w:val="18"/>
                <w:szCs w:val="18"/>
              </w:rPr>
            </w:pPr>
            <m:oMath>
              <m:r>
                <w:rPr>
                  <w:rFonts w:ascii="Cambria Math" w:hAnsi="Cambria Math"/>
                  <w:sz w:val="18"/>
                  <w:szCs w:val="18"/>
                </w:rPr>
                <m:t>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мп+ср</m:t>
                    </m:r>
                  </m:e>
                </m:mr>
              </m:m>
            </m:oMath>
            <w:r>
              <w:rPr>
                <w:sz w:val="18"/>
                <w:szCs w:val="18"/>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91263D" w:rsidRDefault="0091263D">
            <w:pPr>
              <w:widowControl w:val="0"/>
              <w:autoSpaceDE w:val="0"/>
              <w:autoSpaceDN w:val="0"/>
              <w:adjustRightInd w:val="0"/>
              <w:jc w:val="both"/>
              <w:rPr>
                <w:sz w:val="18"/>
                <w:szCs w:val="18"/>
              </w:rPr>
            </w:pPr>
          </w:p>
          <w:p w:rsidR="0091263D" w:rsidRDefault="0091263D">
            <w:pPr>
              <w:widowControl w:val="0"/>
              <w:autoSpaceDE w:val="0"/>
              <w:autoSpaceDN w:val="0"/>
              <w:adjustRightInd w:val="0"/>
              <w:jc w:val="both"/>
              <w:rPr>
                <w:sz w:val="18"/>
                <w:szCs w:val="18"/>
              </w:rPr>
            </w:pPr>
            <m:oMath>
              <m:r>
                <m:rPr>
                  <m:sty m:val="b"/>
                </m:rPr>
                <w:rPr>
                  <w:rFonts w:ascii="Cambria Math" w:hAnsi="Cambria Math"/>
                  <w:sz w:val="18"/>
                  <w:szCs w:val="18"/>
                </w:rPr>
                <m:t>Ч</m:t>
              </m:r>
              <m:m>
                <m:mPr>
                  <m:mcs>
                    <m:mc>
                      <m:mcPr>
                        <m:count m:val="1"/>
                        <m:mcJc m:val="center"/>
                      </m:mcPr>
                    </m:mc>
                  </m:mcs>
                  <m:ctrlPr>
                    <w:rPr>
                      <w:rFonts w:ascii="Cambria Math" w:hAnsi="Cambria Math"/>
                      <w:b/>
                      <w:sz w:val="18"/>
                      <w:szCs w:val="18"/>
                    </w:rPr>
                  </m:ctrlPr>
                </m:mPr>
                <m:mr>
                  <m:e>
                    <m:r>
                      <w:rPr>
                        <w:rFonts w:ascii="Cambria Math" w:hAnsi="Cambria Math"/>
                        <w:sz w:val="18"/>
                        <w:szCs w:val="18"/>
                      </w:rPr>
                      <m:t>ссп</m:t>
                    </m:r>
                  </m:e>
                </m:mr>
                <m:mr>
                  <m:e>
                    <m:r>
                      <w:rPr>
                        <w:rFonts w:ascii="Cambria Math" w:hAnsi="Cambria Math"/>
                        <w:sz w:val="18"/>
                        <w:szCs w:val="18"/>
                      </w:rPr>
                      <m:t>ср</m:t>
                    </m:r>
                  </m:e>
                </m:mr>
              </m:m>
            </m:oMath>
            <w:r>
              <w:rPr>
                <w:sz w:val="18"/>
                <w:szCs w:val="18"/>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91263D" w:rsidRDefault="0091263D">
            <w:pPr>
              <w:widowControl w:val="0"/>
              <w:autoSpaceDE w:val="0"/>
              <w:autoSpaceDN w:val="0"/>
              <w:adjustRightInd w:val="0"/>
              <w:jc w:val="both"/>
              <w:rPr>
                <w:sz w:val="18"/>
                <w:szCs w:val="18"/>
              </w:rPr>
            </w:pPr>
          </w:p>
          <w:p w:rsidR="0091263D" w:rsidRDefault="0091263D">
            <w:pPr>
              <w:widowControl w:val="0"/>
              <w:autoSpaceDE w:val="0"/>
              <w:autoSpaceDN w:val="0"/>
              <w:adjustRightInd w:val="0"/>
              <w:jc w:val="both"/>
              <w:rPr>
                <w:sz w:val="18"/>
                <w:szCs w:val="18"/>
              </w:rPr>
            </w:pPr>
            <m:oMath>
              <m:r>
                <w:rPr>
                  <w:rFonts w:ascii="Cambria Math" w:hAnsi="Cambria Math"/>
                  <w:sz w:val="18"/>
                  <w:szCs w:val="18"/>
                </w:rPr>
                <m:t>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m:t>
                    </m:r>
                  </m:e>
                </m:mr>
              </m:m>
            </m:oMath>
            <w:r>
              <w:rPr>
                <w:sz w:val="18"/>
                <w:szCs w:val="18"/>
              </w:rPr>
              <w:t xml:space="preserve"> – среднесписочная численность работников </w:t>
            </w:r>
            <w:r>
              <w:rPr>
                <w:sz w:val="18"/>
                <w:szCs w:val="18"/>
              </w:rPr>
              <w:lastRenderedPageBreak/>
              <w:t>(без внешних совместителей) малых предприятий (включая микропредприятия), человек</w:t>
            </w:r>
          </w:p>
          <w:p w:rsidR="0091263D" w:rsidRDefault="0091263D">
            <w:pPr>
              <w:widowControl w:val="0"/>
              <w:autoSpaceDE w:val="0"/>
              <w:autoSpaceDN w:val="0"/>
              <w:adjustRightInd w:val="0"/>
              <w:jc w:val="both"/>
              <w:rPr>
                <w:sz w:val="18"/>
                <w:szCs w:val="18"/>
              </w:rPr>
            </w:pPr>
          </w:p>
        </w:tc>
        <w:tc>
          <w:tcPr>
            <w:tcW w:w="286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sz w:val="18"/>
                <w:szCs w:val="18"/>
              </w:rPr>
            </w:pPr>
            <w:r>
              <w:rPr>
                <w:sz w:val="18"/>
                <w:szCs w:val="18"/>
              </w:rPr>
              <w:lastRenderedPageBreak/>
              <w:t xml:space="preserve">Единый реестр субъектов малого и среднего предпринимательства Федеральной налоговой службы России; </w:t>
            </w:r>
          </w:p>
          <w:p w:rsidR="0091263D" w:rsidRDefault="0091263D">
            <w:pPr>
              <w:widowControl w:val="0"/>
              <w:autoSpaceDE w:val="0"/>
              <w:autoSpaceDN w:val="0"/>
              <w:adjustRightInd w:val="0"/>
              <w:jc w:val="both"/>
              <w:rPr>
                <w:sz w:val="18"/>
                <w:szCs w:val="18"/>
              </w:rPr>
            </w:pPr>
            <w:r>
              <w:rPr>
                <w:sz w:val="18"/>
                <w:szCs w:val="18"/>
              </w:rPr>
              <w:t>Федеральное статистическое наблюдение по формам</w:t>
            </w:r>
          </w:p>
          <w:p w:rsidR="0091263D" w:rsidRDefault="0091263D">
            <w:pPr>
              <w:widowControl w:val="0"/>
              <w:autoSpaceDE w:val="0"/>
              <w:autoSpaceDN w:val="0"/>
              <w:adjustRightInd w:val="0"/>
              <w:jc w:val="both"/>
              <w:rPr>
                <w:sz w:val="18"/>
                <w:szCs w:val="18"/>
              </w:rPr>
            </w:pPr>
            <w:r>
              <w:rPr>
                <w:sz w:val="18"/>
                <w:szCs w:val="18"/>
              </w:rPr>
              <w:t xml:space="preserve">- № П-4 «Сведения о численности и заработной плате работников» </w:t>
            </w:r>
          </w:p>
          <w:p w:rsidR="0091263D" w:rsidRDefault="0091263D">
            <w:pPr>
              <w:widowControl w:val="0"/>
              <w:autoSpaceDE w:val="0"/>
              <w:autoSpaceDN w:val="0"/>
              <w:adjustRightInd w:val="0"/>
              <w:jc w:val="both"/>
              <w:rPr>
                <w:sz w:val="18"/>
                <w:szCs w:val="18"/>
                <w:highlight w:val="yellow"/>
              </w:rPr>
            </w:pPr>
            <w:r>
              <w:rPr>
                <w:sz w:val="18"/>
                <w:szCs w:val="18"/>
              </w:rPr>
              <w:t xml:space="preserve">- № 1-Т «Сведения о численности и заработной плате работников»  </w:t>
            </w:r>
          </w:p>
        </w:tc>
        <w:tc>
          <w:tcPr>
            <w:tcW w:w="297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18"/>
                <w:szCs w:val="18"/>
              </w:rPr>
            </w:pPr>
            <w:r>
              <w:rPr>
                <w:sz w:val="18"/>
                <w:szCs w:val="18"/>
              </w:rPr>
              <w:t>годовая</w:t>
            </w:r>
          </w:p>
        </w:tc>
      </w:tr>
      <w:tr w:rsidR="0091263D" w:rsidTr="0091263D">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pPr>
            <w:r>
              <w:lastRenderedPageBreak/>
              <w:t>2</w:t>
            </w:r>
          </w:p>
        </w:tc>
        <w:tc>
          <w:tcPr>
            <w:tcW w:w="2664" w:type="dxa"/>
            <w:tcBorders>
              <w:top w:val="single" w:sz="4" w:space="0" w:color="000000"/>
              <w:left w:val="single" w:sz="4" w:space="0" w:color="000000"/>
              <w:bottom w:val="single" w:sz="4" w:space="0" w:color="000000"/>
              <w:right w:val="single" w:sz="4" w:space="0" w:color="000000"/>
            </w:tcBorders>
          </w:tcPr>
          <w:p w:rsidR="0091263D" w:rsidRDefault="0091263D">
            <w:pPr>
              <w:rPr>
                <w:sz w:val="20"/>
                <w:szCs w:val="18"/>
                <w:lang w:eastAsia="en-US"/>
              </w:rPr>
            </w:pPr>
            <w:r>
              <w:rPr>
                <w:sz w:val="20"/>
                <w:szCs w:val="18"/>
                <w:lang w:eastAsia="en-US"/>
              </w:rPr>
              <w:t>Число субъектов МСП в расчете на 10 тыс. человек населения</w:t>
            </w:r>
          </w:p>
          <w:p w:rsidR="0091263D" w:rsidRDefault="0091263D">
            <w:pPr>
              <w:widowControl w:val="0"/>
              <w:autoSpaceDE w:val="0"/>
              <w:autoSpaceDN w:val="0"/>
              <w:adjustRightInd w:val="0"/>
              <w:jc w:val="both"/>
              <w:rPr>
                <w:sz w:val="20"/>
                <w:szCs w:val="18"/>
              </w:rPr>
            </w:pPr>
          </w:p>
        </w:tc>
        <w:tc>
          <w:tcPr>
            <w:tcW w:w="144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18"/>
                <w:szCs w:val="18"/>
              </w:rPr>
            </w:pPr>
            <w:r>
              <w:rPr>
                <w:sz w:val="18"/>
                <w:szCs w:val="18"/>
              </w:rPr>
              <w:t>единиц</w:t>
            </w:r>
          </w:p>
        </w:tc>
        <w:tc>
          <w:tcPr>
            <w:tcW w:w="4082" w:type="dxa"/>
            <w:gridSpan w:val="2"/>
            <w:tcBorders>
              <w:top w:val="single" w:sz="4" w:space="0" w:color="000000"/>
              <w:left w:val="single" w:sz="4" w:space="0" w:color="000000"/>
              <w:bottom w:val="single" w:sz="4" w:space="0" w:color="000000"/>
              <w:right w:val="single" w:sz="4" w:space="0" w:color="000000"/>
            </w:tcBorders>
          </w:tcPr>
          <w:p w:rsidR="0091263D" w:rsidRDefault="0091263D">
            <w:pPr>
              <w:widowControl w:val="0"/>
              <w:autoSpaceDE w:val="0"/>
              <w:autoSpaceDN w:val="0"/>
              <w:adjustRightInd w:val="0"/>
              <w:jc w:val="both"/>
              <w:rPr>
                <w:sz w:val="18"/>
                <w:szCs w:val="18"/>
              </w:rPr>
            </w:pPr>
            <m:oMathPara>
              <m:oMath>
                <m:r>
                  <w:rPr>
                    <w:rFonts w:ascii="Cambria Math" w:hAnsi="Cambria Math"/>
                    <w:sz w:val="18"/>
                    <w:szCs w:val="18"/>
                  </w:rPr>
                  <m:t>Ч</m:t>
                </m:r>
                <m:m>
                  <m:mPr>
                    <m:mcs>
                      <m:mc>
                        <m:mcPr>
                          <m:count m:val="1"/>
                          <m:mcJc m:val="center"/>
                        </m:mcPr>
                      </m:mc>
                    </m:mcs>
                    <m:ctrlPr>
                      <w:rPr>
                        <w:rFonts w:ascii="Cambria Math" w:hAnsi="Cambria Math"/>
                        <w:sz w:val="18"/>
                        <w:szCs w:val="18"/>
                      </w:rPr>
                    </m:ctrlPr>
                  </m:mPr>
                  <m:mr>
                    <m:e>
                      <m:r>
                        <m:rPr>
                          <m:sty m:val="p"/>
                        </m:rPr>
                        <w:rPr>
                          <w:rFonts w:ascii="Cambria Math" w:hAnsi="Cambria Math"/>
                          <w:sz w:val="18"/>
                          <w:szCs w:val="18"/>
                        </w:rPr>
                        <m:t>смсп</m:t>
                      </m:r>
                    </m:e>
                  </m:mr>
                  <m:mr>
                    <m:e>
                      <m:r>
                        <w:rPr>
                          <w:rFonts w:ascii="Cambria Math" w:hAnsi="Cambria Math"/>
                          <w:sz w:val="18"/>
                          <w:szCs w:val="18"/>
                        </w:rPr>
                        <m:t>10000</m:t>
                      </m:r>
                    </m:e>
                  </m:mr>
                </m:m>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Чсмсп</m:t>
                    </m:r>
                  </m:num>
                  <m:den>
                    <m:r>
                      <w:rPr>
                        <w:rFonts w:ascii="Cambria Math" w:hAnsi="Cambria Math"/>
                        <w:sz w:val="18"/>
                        <w:szCs w:val="18"/>
                      </w:rPr>
                      <m:t>Чнас</m:t>
                    </m:r>
                  </m:den>
                </m:f>
                <m:r>
                  <w:rPr>
                    <w:rFonts w:ascii="Cambria Math" w:hAnsi="Cambria Math"/>
                    <w:sz w:val="18"/>
                    <w:szCs w:val="18"/>
                  </w:rPr>
                  <m:t>×10000</m:t>
                </m:r>
              </m:oMath>
            </m:oMathPara>
          </w:p>
          <w:p w:rsidR="0091263D" w:rsidRDefault="0091263D">
            <w:pPr>
              <w:rPr>
                <w:sz w:val="18"/>
                <w:szCs w:val="18"/>
              </w:rPr>
            </w:pPr>
          </w:p>
          <w:p w:rsidR="0091263D" w:rsidRDefault="0091263D">
            <w:pPr>
              <w:jc w:val="both"/>
              <w:rPr>
                <w:sz w:val="18"/>
                <w:szCs w:val="18"/>
                <w:lang w:eastAsia="en-US"/>
              </w:rPr>
            </w:pPr>
            <m:oMath>
              <m:r>
                <w:rPr>
                  <w:rFonts w:ascii="Cambria Math" w:hAnsi="Cambria Math"/>
                  <w:sz w:val="18"/>
                  <w:szCs w:val="18"/>
                </w:rPr>
                <m:t>Ч</m:t>
              </m:r>
              <m:m>
                <m:mPr>
                  <m:mcs>
                    <m:mc>
                      <m:mcPr>
                        <m:count m:val="1"/>
                        <m:mcJc m:val="center"/>
                      </m:mcPr>
                    </m:mc>
                  </m:mcs>
                  <m:ctrlPr>
                    <w:rPr>
                      <w:rFonts w:ascii="Cambria Math" w:hAnsi="Cambria Math"/>
                      <w:sz w:val="18"/>
                      <w:szCs w:val="18"/>
                    </w:rPr>
                  </m:ctrlPr>
                </m:mPr>
                <m:mr>
                  <m:e>
                    <m:r>
                      <m:rPr>
                        <m:sty m:val="p"/>
                      </m:rPr>
                      <w:rPr>
                        <w:rFonts w:ascii="Cambria Math" w:hAnsi="Cambria Math"/>
                        <w:sz w:val="18"/>
                        <w:szCs w:val="18"/>
                      </w:rPr>
                      <m:t>смсп</m:t>
                    </m:r>
                  </m:e>
                </m:mr>
                <m:mr>
                  <m:e>
                    <m:r>
                      <w:rPr>
                        <w:rFonts w:ascii="Cambria Math" w:hAnsi="Cambria Math"/>
                        <w:sz w:val="18"/>
                        <w:szCs w:val="18"/>
                      </w:rPr>
                      <m:t>10000</m:t>
                    </m:r>
                  </m:e>
                </m:mr>
              </m:m>
            </m:oMath>
            <w:r>
              <w:rPr>
                <w:sz w:val="18"/>
                <w:szCs w:val="18"/>
              </w:rPr>
              <w:t xml:space="preserve"> - </w:t>
            </w:r>
            <w:r>
              <w:rPr>
                <w:sz w:val="18"/>
                <w:szCs w:val="18"/>
                <w:lang w:eastAsia="en-US"/>
              </w:rPr>
              <w:t>число субъектов малого и среднего предпринимательства в расчете на 10 тыс. человек населения, единиц;</w:t>
            </w:r>
          </w:p>
          <w:p w:rsidR="0091263D" w:rsidRDefault="0091263D">
            <w:pPr>
              <w:jc w:val="both"/>
              <w:rPr>
                <w:sz w:val="18"/>
                <w:szCs w:val="18"/>
                <w:lang w:eastAsia="en-US"/>
              </w:rPr>
            </w:pPr>
          </w:p>
          <w:p w:rsidR="0091263D" w:rsidRDefault="0091263D">
            <w:pPr>
              <w:jc w:val="both"/>
              <w:rPr>
                <w:sz w:val="18"/>
                <w:szCs w:val="18"/>
              </w:rPr>
            </w:pPr>
            <m:oMath>
              <m:r>
                <w:rPr>
                  <w:rFonts w:ascii="Cambria Math" w:hAnsi="Cambria Math"/>
                  <w:sz w:val="18"/>
                  <w:szCs w:val="18"/>
                </w:rPr>
                <m:t>Чсмсп</m:t>
              </m:r>
            </m:oMath>
            <w:r>
              <w:rPr>
                <w:sz w:val="18"/>
                <w:szCs w:val="18"/>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91263D" w:rsidRDefault="0091263D">
            <w:pPr>
              <w:jc w:val="both"/>
              <w:rPr>
                <w:sz w:val="18"/>
                <w:szCs w:val="18"/>
              </w:rPr>
            </w:pPr>
          </w:p>
          <w:p w:rsidR="0091263D" w:rsidRDefault="0091263D">
            <w:pPr>
              <w:jc w:val="both"/>
              <w:rPr>
                <w:sz w:val="18"/>
                <w:szCs w:val="18"/>
                <w:lang w:eastAsia="en-US"/>
              </w:rPr>
            </w:pPr>
            <m:oMath>
              <m:r>
                <w:rPr>
                  <w:rFonts w:ascii="Cambria Math" w:hAnsi="Cambria Math"/>
                  <w:sz w:val="18"/>
                  <w:szCs w:val="18"/>
                </w:rPr>
                <m:t>Чнас</m:t>
              </m:r>
            </m:oMath>
            <w:r>
              <w:rPr>
                <w:sz w:val="18"/>
                <w:szCs w:val="18"/>
              </w:rPr>
              <w:t xml:space="preserve"> – численность постоянного населения на начало следующего за отчетным года (расчетные данные территориальных органов Федеральной службы государственной статистики)</w:t>
            </w:r>
          </w:p>
          <w:p w:rsidR="0091263D" w:rsidRDefault="0091263D">
            <w:pPr>
              <w:jc w:val="both"/>
              <w:rPr>
                <w:sz w:val="18"/>
                <w:szCs w:val="18"/>
                <w:lang w:eastAsia="en-US"/>
              </w:rPr>
            </w:pPr>
          </w:p>
          <w:p w:rsidR="0091263D" w:rsidRDefault="0091263D">
            <w:pPr>
              <w:rPr>
                <w:sz w:val="18"/>
                <w:szCs w:val="18"/>
              </w:rPr>
            </w:pPr>
          </w:p>
        </w:tc>
        <w:tc>
          <w:tcPr>
            <w:tcW w:w="286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sz w:val="18"/>
                <w:szCs w:val="18"/>
              </w:rPr>
            </w:pPr>
            <w:r>
              <w:rPr>
                <w:sz w:val="18"/>
                <w:szCs w:val="18"/>
              </w:rPr>
              <w:t>Единый реестр субъектов малого и среднего предпринимательства Федеральной налоговой службы России;</w:t>
            </w:r>
          </w:p>
          <w:p w:rsidR="0091263D" w:rsidRDefault="0091263D">
            <w:pPr>
              <w:widowControl w:val="0"/>
              <w:autoSpaceDE w:val="0"/>
              <w:autoSpaceDN w:val="0"/>
              <w:adjustRightInd w:val="0"/>
              <w:jc w:val="both"/>
              <w:rPr>
                <w:sz w:val="18"/>
                <w:szCs w:val="18"/>
                <w:highlight w:val="yellow"/>
              </w:rPr>
            </w:pPr>
            <w:r>
              <w:rPr>
                <w:sz w:val="18"/>
                <w:szCs w:val="18"/>
              </w:rPr>
              <w:t>Итоги Всероссийской переписи населения, ежегодные данные текущего учета населения</w:t>
            </w:r>
          </w:p>
        </w:tc>
        <w:tc>
          <w:tcPr>
            <w:tcW w:w="297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18"/>
                <w:szCs w:val="18"/>
              </w:rPr>
            </w:pPr>
            <w:r>
              <w:rPr>
                <w:sz w:val="18"/>
                <w:szCs w:val="18"/>
              </w:rPr>
              <w:t>годовая</w:t>
            </w:r>
          </w:p>
        </w:tc>
      </w:tr>
      <w:tr w:rsidR="0091263D" w:rsidTr="0091263D">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pPr>
            <w:r>
              <w:t>3</w:t>
            </w:r>
          </w:p>
        </w:tc>
        <w:tc>
          <w:tcPr>
            <w:tcW w:w="266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sz w:val="20"/>
                <w:szCs w:val="18"/>
              </w:rPr>
            </w:pPr>
            <w:r>
              <w:rPr>
                <w:sz w:val="20"/>
                <w:szCs w:val="18"/>
              </w:rPr>
              <w:t>Малый бизнес большого региона. Прирост количества субъектов малого и среднего предпринимательства на 10 тыс. населения</w:t>
            </w:r>
          </w:p>
        </w:tc>
        <w:tc>
          <w:tcPr>
            <w:tcW w:w="144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18"/>
                <w:szCs w:val="18"/>
              </w:rPr>
            </w:pPr>
            <w:r>
              <w:rPr>
                <w:sz w:val="18"/>
                <w:szCs w:val="18"/>
              </w:rPr>
              <w:t>единиц</w:t>
            </w:r>
          </w:p>
        </w:tc>
        <w:tc>
          <w:tcPr>
            <w:tcW w:w="4082" w:type="dxa"/>
            <w:gridSpan w:val="2"/>
            <w:tcBorders>
              <w:top w:val="single" w:sz="4" w:space="0" w:color="000000"/>
              <w:left w:val="single" w:sz="4" w:space="0" w:color="000000"/>
              <w:bottom w:val="single" w:sz="4" w:space="0" w:color="000000"/>
              <w:right w:val="single" w:sz="4" w:space="0" w:color="000000"/>
            </w:tcBorders>
          </w:tcPr>
          <w:p w:rsidR="0091263D" w:rsidRDefault="007607DA">
            <w:pPr>
              <w:widowControl w:val="0"/>
              <w:tabs>
                <w:tab w:val="left" w:pos="6635"/>
              </w:tabs>
              <w:snapToGrid w:val="0"/>
              <w:jc w:val="center"/>
              <w:rPr>
                <w:rFonts w:eastAsia="Calibri"/>
                <w:sz w:val="18"/>
                <w:szCs w:val="18"/>
                <w:lang w:eastAsia="en-US"/>
              </w:rPr>
            </w:pPr>
            <m:oMath>
              <m:sSub>
                <m:sSubPr>
                  <m:ctrlPr>
                    <w:rPr>
                      <w:rFonts w:ascii="Cambria Math" w:eastAsia="Calibri" w:hAnsi="Cambria Math"/>
                      <w:sz w:val="18"/>
                      <w:szCs w:val="18"/>
                      <w:lang w:eastAsia="en-US"/>
                    </w:rPr>
                  </m:ctrlPr>
                </m:sSubPr>
                <m:e>
                  <m:r>
                    <w:rPr>
                      <w:rFonts w:ascii="Cambria Math" w:eastAsia="Calibri" w:hAnsi="Cambria Math"/>
                      <w:sz w:val="18"/>
                      <w:szCs w:val="18"/>
                      <w:lang w:eastAsia="en-US"/>
                    </w:rPr>
                    <m:t>Пр</m:t>
                  </m:r>
                </m:e>
                <m:sub>
                  <m:r>
                    <w:rPr>
                      <w:rFonts w:ascii="Cambria Math" w:eastAsia="Calibri" w:hAnsi="Cambria Math"/>
                      <w:sz w:val="18"/>
                      <w:szCs w:val="18"/>
                      <w:lang w:val="en-US" w:eastAsia="en-US"/>
                    </w:rPr>
                    <m:t>k</m:t>
                  </m:r>
                </m:sub>
              </m:sSub>
              <m:r>
                <w:rPr>
                  <w:rFonts w:ascii="Cambria Math" w:eastAsia="Calibri" w:hAnsi="Cambria Math"/>
                  <w:sz w:val="18"/>
                  <w:szCs w:val="18"/>
                  <w:lang w:eastAsia="en-US"/>
                </w:rPr>
                <m:t>=</m:t>
              </m:r>
              <m:f>
                <m:fPr>
                  <m:ctrlPr>
                    <w:rPr>
                      <w:rFonts w:ascii="Cambria Math" w:eastAsia="Calibri" w:hAnsi="Cambria Math"/>
                      <w:i/>
                      <w:sz w:val="18"/>
                      <w:szCs w:val="18"/>
                      <w:lang w:eastAsia="en-US"/>
                    </w:rPr>
                  </m:ctrlPr>
                </m:fPr>
                <m:num>
                  <m:sSub>
                    <m:sSubPr>
                      <m:ctrlPr>
                        <w:rPr>
                          <w:rFonts w:ascii="Cambria Math" w:eastAsia="Calibri" w:hAnsi="Cambria Math"/>
                          <w:i/>
                          <w:sz w:val="18"/>
                          <w:szCs w:val="18"/>
                          <w:lang w:eastAsia="en-US"/>
                        </w:rPr>
                      </m:ctrlPr>
                    </m:sSubPr>
                    <m:e>
                      <m:r>
                        <w:rPr>
                          <w:rFonts w:ascii="Cambria Math" w:eastAsia="Calibri" w:hAnsi="Cambria Math"/>
                          <w:sz w:val="18"/>
                          <w:szCs w:val="18"/>
                          <w:lang w:eastAsia="en-US"/>
                        </w:rPr>
                        <m:t>K</m:t>
                      </m:r>
                    </m:e>
                    <m:sub>
                      <m:r>
                        <w:rPr>
                          <w:rFonts w:ascii="Cambria Math" w:eastAsia="Calibri" w:hAnsi="Cambria Math"/>
                          <w:sz w:val="18"/>
                          <w:szCs w:val="18"/>
                          <w:lang w:eastAsia="en-US"/>
                        </w:rPr>
                        <m:t>t</m:t>
                      </m:r>
                    </m:sub>
                  </m:sSub>
                  <m:r>
                    <w:rPr>
                      <w:rFonts w:ascii="Cambria Math" w:eastAsia="Calibri" w:hAnsi="Cambria Math"/>
                      <w:sz w:val="18"/>
                      <w:szCs w:val="18"/>
                      <w:lang w:eastAsia="en-US"/>
                    </w:rPr>
                    <m:t>-</m:t>
                  </m:r>
                  <m:sSub>
                    <m:sSubPr>
                      <m:ctrlPr>
                        <w:rPr>
                          <w:rFonts w:ascii="Cambria Math" w:eastAsia="Calibri" w:hAnsi="Cambria Math"/>
                          <w:i/>
                          <w:sz w:val="18"/>
                          <w:szCs w:val="18"/>
                          <w:lang w:eastAsia="en-US"/>
                        </w:rPr>
                      </m:ctrlPr>
                    </m:sSubPr>
                    <m:e>
                      <m:r>
                        <w:rPr>
                          <w:rFonts w:ascii="Cambria Math" w:eastAsia="Calibri" w:hAnsi="Cambria Math"/>
                          <w:sz w:val="18"/>
                          <w:szCs w:val="18"/>
                          <w:lang w:eastAsia="en-US"/>
                        </w:rPr>
                        <m:t>K</m:t>
                      </m:r>
                    </m:e>
                    <m:sub>
                      <m:r>
                        <w:rPr>
                          <w:rFonts w:ascii="Cambria Math" w:eastAsia="Calibri" w:hAnsi="Cambria Math"/>
                          <w:sz w:val="18"/>
                          <w:szCs w:val="18"/>
                          <w:lang w:eastAsia="en-US"/>
                        </w:rPr>
                        <m:t>t-1</m:t>
                      </m:r>
                    </m:sub>
                  </m:sSub>
                </m:num>
                <m:den>
                  <m:r>
                    <w:rPr>
                      <w:rFonts w:ascii="Cambria Math" w:eastAsia="Calibri" w:hAnsi="Cambria Math"/>
                      <w:sz w:val="18"/>
                      <w:szCs w:val="18"/>
                      <w:lang w:eastAsia="en-US"/>
                    </w:rPr>
                    <m:t xml:space="preserve"> </m:t>
                  </m:r>
                  <m:sSub>
                    <m:sSubPr>
                      <m:ctrlPr>
                        <w:rPr>
                          <w:rFonts w:ascii="Cambria Math" w:eastAsia="Calibri" w:hAnsi="Cambria Math"/>
                          <w:i/>
                          <w:sz w:val="18"/>
                          <w:szCs w:val="18"/>
                          <w:lang w:eastAsia="en-US"/>
                        </w:rPr>
                      </m:ctrlPr>
                    </m:sSubPr>
                    <m:e>
                      <m:r>
                        <w:rPr>
                          <w:rFonts w:ascii="Cambria Math" w:eastAsia="Calibri" w:hAnsi="Cambria Math"/>
                          <w:sz w:val="18"/>
                          <w:szCs w:val="18"/>
                          <w:lang w:eastAsia="en-US"/>
                        </w:rPr>
                        <m:t>Ч</m:t>
                      </m:r>
                    </m:e>
                    <m:sub>
                      <m:r>
                        <w:rPr>
                          <w:rFonts w:ascii="Cambria Math" w:eastAsia="Calibri" w:hAnsi="Cambria Math"/>
                          <w:sz w:val="18"/>
                          <w:szCs w:val="18"/>
                          <w:lang w:eastAsia="en-US"/>
                        </w:rPr>
                        <m:t>н</m:t>
                      </m:r>
                    </m:sub>
                  </m:sSub>
                </m:den>
              </m:f>
              <m:r>
                <w:rPr>
                  <w:rFonts w:ascii="Cambria Math" w:eastAsia="Calibri" w:hAnsi="Cambria Math"/>
                  <w:sz w:val="18"/>
                  <w:szCs w:val="18"/>
                  <w:lang w:eastAsia="en-US"/>
                </w:rPr>
                <m:t>×10 000</m:t>
              </m:r>
            </m:oMath>
            <w:r w:rsidR="0091263D">
              <w:rPr>
                <w:rFonts w:eastAsia="Calibri"/>
                <w:sz w:val="18"/>
                <w:szCs w:val="18"/>
                <w:lang w:eastAsia="en-US"/>
              </w:rPr>
              <w:t xml:space="preserve"> </w:t>
            </w:r>
          </w:p>
          <w:p w:rsidR="0091263D" w:rsidRDefault="0091263D">
            <w:pPr>
              <w:widowControl w:val="0"/>
              <w:tabs>
                <w:tab w:val="left" w:pos="6635"/>
              </w:tabs>
              <w:snapToGrid w:val="0"/>
              <w:jc w:val="center"/>
              <w:rPr>
                <w:rFonts w:eastAsia="Calibri"/>
                <w:sz w:val="18"/>
                <w:szCs w:val="18"/>
                <w:lang w:eastAsia="en-US"/>
              </w:rPr>
            </w:pPr>
          </w:p>
          <w:p w:rsidR="0091263D" w:rsidRDefault="0091263D">
            <w:pPr>
              <w:tabs>
                <w:tab w:val="left" w:pos="6635"/>
              </w:tabs>
              <w:jc w:val="both"/>
              <w:rPr>
                <w:rFonts w:eastAsia="Calibri"/>
                <w:sz w:val="18"/>
                <w:szCs w:val="18"/>
                <w:lang w:eastAsia="en-US"/>
              </w:rPr>
            </w:pPr>
            <w:r>
              <w:rPr>
                <w:rFonts w:eastAsia="Calibri"/>
                <w:sz w:val="18"/>
                <w:szCs w:val="18"/>
                <w:lang w:eastAsia="en-US"/>
              </w:rPr>
              <w:t>Пр</w:t>
            </w:r>
            <w:r>
              <w:rPr>
                <w:rFonts w:eastAsia="Calibri"/>
                <w:sz w:val="18"/>
                <w:szCs w:val="18"/>
                <w:vertAlign w:val="subscript"/>
                <w:lang w:eastAsia="en-US"/>
              </w:rPr>
              <w:t xml:space="preserve">к  </w:t>
            </w:r>
            <w:r>
              <w:rPr>
                <w:sz w:val="18"/>
                <w:szCs w:val="18"/>
              </w:rPr>
              <w:t xml:space="preserve">– </w:t>
            </w:r>
            <w:r>
              <w:rPr>
                <w:rFonts w:eastAsia="Calibri"/>
                <w:sz w:val="18"/>
                <w:szCs w:val="18"/>
                <w:lang w:eastAsia="en-US"/>
              </w:rPr>
              <w:t>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rsidR="0091263D" w:rsidRDefault="0091263D">
            <w:pPr>
              <w:tabs>
                <w:tab w:val="left" w:pos="6635"/>
              </w:tabs>
              <w:jc w:val="both"/>
              <w:rPr>
                <w:rFonts w:eastAsia="Calibri"/>
                <w:sz w:val="18"/>
                <w:szCs w:val="18"/>
                <w:lang w:eastAsia="en-US"/>
              </w:rPr>
            </w:pPr>
          </w:p>
          <w:p w:rsidR="0091263D" w:rsidRDefault="0091263D">
            <w:pPr>
              <w:tabs>
                <w:tab w:val="left" w:pos="6635"/>
              </w:tabs>
              <w:jc w:val="both"/>
              <w:rPr>
                <w:rFonts w:eastAsia="Calibri"/>
                <w:sz w:val="18"/>
                <w:szCs w:val="18"/>
                <w:lang w:eastAsia="en-US"/>
              </w:rPr>
            </w:pPr>
            <w:r>
              <w:rPr>
                <w:rFonts w:eastAsia="Calibri"/>
                <w:sz w:val="18"/>
                <w:szCs w:val="18"/>
                <w:lang w:eastAsia="en-US"/>
              </w:rPr>
              <w:t>К</w:t>
            </w:r>
            <w:r>
              <w:rPr>
                <w:rFonts w:eastAsia="Calibri"/>
                <w:sz w:val="18"/>
                <w:szCs w:val="18"/>
                <w:vertAlign w:val="subscript"/>
                <w:lang w:val="en-US" w:eastAsia="en-US"/>
              </w:rPr>
              <w:t>t</w:t>
            </w:r>
            <w:r w:rsidRPr="000C30CB">
              <w:rPr>
                <w:rFonts w:eastAsia="Calibri"/>
                <w:sz w:val="18"/>
                <w:szCs w:val="18"/>
                <w:lang w:eastAsia="en-US"/>
              </w:rPr>
              <w:t xml:space="preserve"> </w:t>
            </w:r>
            <w:r>
              <w:rPr>
                <w:sz w:val="18"/>
                <w:szCs w:val="18"/>
              </w:rPr>
              <w:t xml:space="preserve">– </w:t>
            </w:r>
            <w:r>
              <w:rPr>
                <w:rFonts w:eastAsia="Calibri"/>
                <w:sz w:val="18"/>
                <w:szCs w:val="18"/>
                <w:lang w:eastAsia="en-US"/>
              </w:rPr>
              <w:t>количество средних, малых предприятий, микропредприятий и индивидуальных предпринимателей (далее - субъекты МСП) на конец отчетного периода, единиц, заполняется ежемесячно нарастающим итогом;</w:t>
            </w:r>
          </w:p>
          <w:p w:rsidR="0091263D" w:rsidRDefault="0091263D">
            <w:pPr>
              <w:tabs>
                <w:tab w:val="left" w:pos="6635"/>
              </w:tabs>
              <w:jc w:val="both"/>
              <w:rPr>
                <w:rFonts w:eastAsia="Calibri"/>
                <w:sz w:val="18"/>
                <w:szCs w:val="18"/>
                <w:lang w:eastAsia="en-US"/>
              </w:rPr>
            </w:pPr>
          </w:p>
          <w:p w:rsidR="0091263D" w:rsidRDefault="0091263D">
            <w:pPr>
              <w:tabs>
                <w:tab w:val="left" w:pos="6635"/>
              </w:tabs>
              <w:jc w:val="both"/>
              <w:rPr>
                <w:rFonts w:eastAsia="Calibri"/>
                <w:sz w:val="18"/>
                <w:szCs w:val="18"/>
                <w:lang w:eastAsia="en-US"/>
              </w:rPr>
            </w:pPr>
            <w:r>
              <w:rPr>
                <w:rFonts w:eastAsia="Calibri"/>
                <w:sz w:val="18"/>
                <w:szCs w:val="18"/>
                <w:lang w:eastAsia="en-US"/>
              </w:rPr>
              <w:t>К</w:t>
            </w:r>
            <w:r>
              <w:rPr>
                <w:rFonts w:eastAsia="Calibri"/>
                <w:sz w:val="18"/>
                <w:szCs w:val="18"/>
                <w:vertAlign w:val="subscript"/>
                <w:lang w:val="en-US" w:eastAsia="en-US"/>
              </w:rPr>
              <w:t>t</w:t>
            </w:r>
            <w:r>
              <w:rPr>
                <w:rFonts w:eastAsia="Calibri"/>
                <w:sz w:val="18"/>
                <w:szCs w:val="18"/>
                <w:vertAlign w:val="subscript"/>
                <w:lang w:eastAsia="en-US"/>
              </w:rPr>
              <w:t xml:space="preserve">-1 </w:t>
            </w:r>
            <w:r>
              <w:rPr>
                <w:sz w:val="18"/>
                <w:szCs w:val="18"/>
              </w:rPr>
              <w:t xml:space="preserve">– </w:t>
            </w:r>
            <w:r>
              <w:rPr>
                <w:rFonts w:eastAsia="Calibri"/>
                <w:sz w:val="18"/>
                <w:szCs w:val="18"/>
                <w:lang w:eastAsia="en-US"/>
              </w:rPr>
              <w:t>количество субъектов МСП на начало отчетного года, единиц, заполняется один раз в год по состоянию на начало отчетного года;</w:t>
            </w:r>
          </w:p>
          <w:p w:rsidR="0091263D" w:rsidRDefault="0091263D">
            <w:pPr>
              <w:tabs>
                <w:tab w:val="left" w:pos="6635"/>
              </w:tabs>
              <w:jc w:val="both"/>
              <w:rPr>
                <w:rFonts w:eastAsia="Calibri"/>
                <w:sz w:val="18"/>
                <w:szCs w:val="18"/>
                <w:lang w:eastAsia="en-US"/>
              </w:rPr>
            </w:pPr>
          </w:p>
          <w:p w:rsidR="0091263D" w:rsidRDefault="007607DA">
            <w:pPr>
              <w:tabs>
                <w:tab w:val="left" w:pos="6635"/>
              </w:tabs>
              <w:jc w:val="both"/>
              <w:rPr>
                <w:sz w:val="18"/>
                <w:szCs w:val="18"/>
              </w:rPr>
            </w:pPr>
            <m:oMath>
              <m:sSub>
                <m:sSubPr>
                  <m:ctrlPr>
                    <w:rPr>
                      <w:rFonts w:ascii="Cambria Math" w:eastAsia="Calibri" w:hAnsi="Cambria Math"/>
                      <w:i/>
                      <w:sz w:val="18"/>
                      <w:szCs w:val="18"/>
                      <w:lang w:eastAsia="en-US"/>
                    </w:rPr>
                  </m:ctrlPr>
                </m:sSubPr>
                <m:e>
                  <m:r>
                    <w:rPr>
                      <w:rFonts w:ascii="Cambria Math" w:eastAsia="Calibri" w:hAnsi="Cambria Math"/>
                      <w:sz w:val="18"/>
                      <w:szCs w:val="18"/>
                      <w:lang w:eastAsia="en-US"/>
                    </w:rPr>
                    <m:t>Ч</m:t>
                  </m:r>
                </m:e>
                <m:sub>
                  <m:r>
                    <w:rPr>
                      <w:rFonts w:ascii="Cambria Math" w:eastAsia="Calibri" w:hAnsi="Cambria Math"/>
                      <w:sz w:val="18"/>
                      <w:szCs w:val="18"/>
                      <w:lang w:eastAsia="en-US"/>
                    </w:rPr>
                    <m:t>н</m:t>
                  </m:r>
                </m:sub>
              </m:sSub>
            </m:oMath>
            <w:r w:rsidR="0091263D">
              <w:rPr>
                <w:sz w:val="18"/>
                <w:szCs w:val="18"/>
                <w:lang w:eastAsia="en-US"/>
              </w:rPr>
              <w:t xml:space="preserve"> </w:t>
            </w:r>
            <w:r w:rsidR="0091263D">
              <w:rPr>
                <w:sz w:val="18"/>
                <w:szCs w:val="18"/>
              </w:rPr>
              <w:t>–</w:t>
            </w:r>
            <w:r w:rsidR="0091263D">
              <w:rPr>
                <w:sz w:val="18"/>
                <w:szCs w:val="18"/>
                <w:lang w:eastAsia="en-US"/>
              </w:rPr>
              <w:t xml:space="preserve"> </w:t>
            </w:r>
            <w:r w:rsidR="0091263D">
              <w:rPr>
                <w:rFonts w:eastAsia="Calibri"/>
                <w:sz w:val="18"/>
                <w:szCs w:val="18"/>
                <w:lang w:eastAsia="en-US"/>
              </w:rPr>
              <w:t xml:space="preserve">численность населения муниципального образования Московской области, человек, заполняется один раз </w:t>
            </w:r>
            <w:r w:rsidR="0091263D">
              <w:rPr>
                <w:rFonts w:eastAsia="Calibri"/>
                <w:sz w:val="18"/>
                <w:szCs w:val="18"/>
                <w:lang w:eastAsia="en-US"/>
              </w:rPr>
              <w:br/>
              <w:t>в год по состоянию на 1 января отчетного года</w:t>
            </w:r>
          </w:p>
        </w:tc>
        <w:tc>
          <w:tcPr>
            <w:tcW w:w="286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sz w:val="18"/>
                <w:szCs w:val="18"/>
                <w:highlight w:val="yellow"/>
              </w:rPr>
            </w:pPr>
            <w:r>
              <w:rPr>
                <w:sz w:val="18"/>
                <w:szCs w:val="18"/>
              </w:rPr>
              <w:t>Единый реестр субъектов малого и среднего предпринимательства Федеральной налоговой службы России</w:t>
            </w:r>
          </w:p>
        </w:tc>
        <w:tc>
          <w:tcPr>
            <w:tcW w:w="297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18"/>
                <w:szCs w:val="18"/>
              </w:rPr>
            </w:pPr>
            <w:r>
              <w:rPr>
                <w:sz w:val="18"/>
                <w:szCs w:val="18"/>
              </w:rPr>
              <w:t>ежеквартальная</w:t>
            </w:r>
          </w:p>
        </w:tc>
      </w:tr>
      <w:tr w:rsidR="0091263D" w:rsidTr="0091263D">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pPr>
            <w:r>
              <w:t>4</w:t>
            </w:r>
          </w:p>
        </w:tc>
        <w:tc>
          <w:tcPr>
            <w:tcW w:w="266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rPr>
                <w:sz w:val="20"/>
                <w:szCs w:val="18"/>
              </w:rPr>
            </w:pPr>
            <w:r>
              <w:rPr>
                <w:sz w:val="20"/>
                <w:szCs w:val="18"/>
              </w:rPr>
              <w:t>Вновь созданные предприятия МСП в сфере производства или услуг</w:t>
            </w:r>
          </w:p>
        </w:tc>
        <w:tc>
          <w:tcPr>
            <w:tcW w:w="144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18"/>
                <w:szCs w:val="18"/>
              </w:rPr>
            </w:pPr>
            <w:r>
              <w:rPr>
                <w:sz w:val="18"/>
                <w:szCs w:val="18"/>
              </w:rPr>
              <w:t>единиц</w:t>
            </w:r>
          </w:p>
        </w:tc>
        <w:tc>
          <w:tcPr>
            <w:tcW w:w="4082" w:type="dxa"/>
            <w:gridSpan w:val="2"/>
            <w:tcBorders>
              <w:top w:val="single" w:sz="4" w:space="0" w:color="000000"/>
              <w:left w:val="single" w:sz="4" w:space="0" w:color="000000"/>
              <w:bottom w:val="single" w:sz="4" w:space="0" w:color="000000"/>
              <w:right w:val="single" w:sz="4" w:space="0" w:color="000000"/>
            </w:tcBorders>
            <w:hideMark/>
          </w:tcPr>
          <w:p w:rsidR="0091263D" w:rsidRDefault="0091263D">
            <w:pPr>
              <w:widowControl w:val="0"/>
              <w:tabs>
                <w:tab w:val="left" w:pos="6635"/>
              </w:tabs>
              <w:snapToGrid w:val="0"/>
              <w:jc w:val="both"/>
              <w:rPr>
                <w:sz w:val="18"/>
                <w:szCs w:val="18"/>
                <w:lang w:eastAsia="en-US"/>
              </w:rPr>
            </w:pPr>
            <w:r>
              <w:rPr>
                <w:sz w:val="18"/>
                <w:szCs w:val="18"/>
                <w:lang w:eastAsia="en-US"/>
              </w:rPr>
              <w:t>Вновь созданные юридические лица в сфере производства и услуг</w:t>
            </w:r>
          </w:p>
        </w:tc>
        <w:tc>
          <w:tcPr>
            <w:tcW w:w="286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sz w:val="18"/>
                <w:szCs w:val="18"/>
              </w:rPr>
            </w:pPr>
            <w:r>
              <w:rPr>
                <w:sz w:val="18"/>
                <w:szCs w:val="18"/>
              </w:rPr>
              <w:t>Единый реестр субъектов малого и среднего предпринимательства Федеральной налоговой службы России</w:t>
            </w:r>
          </w:p>
        </w:tc>
        <w:tc>
          <w:tcPr>
            <w:tcW w:w="297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18"/>
                <w:szCs w:val="18"/>
              </w:rPr>
            </w:pPr>
            <w:r>
              <w:rPr>
                <w:sz w:val="18"/>
                <w:szCs w:val="18"/>
              </w:rPr>
              <w:t>ежеквартальная</w:t>
            </w:r>
          </w:p>
        </w:tc>
      </w:tr>
      <w:tr w:rsidR="0091263D" w:rsidTr="0091263D">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pPr>
            <w:r>
              <w:t>5</w:t>
            </w:r>
          </w:p>
        </w:tc>
        <w:tc>
          <w:tcPr>
            <w:tcW w:w="266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i/>
                <w:sz w:val="20"/>
                <w:szCs w:val="18"/>
              </w:rPr>
            </w:pPr>
            <w:r>
              <w:rPr>
                <w:rFonts w:eastAsia="Calibri"/>
                <w:sz w:val="20"/>
                <w:szCs w:val="18"/>
                <w:lang w:eastAsia="en-US"/>
              </w:rPr>
              <w:t xml:space="preserve">Количество вновь созданных субъектов МСП </w:t>
            </w:r>
            <w:r>
              <w:rPr>
                <w:rFonts w:eastAsia="Calibri"/>
                <w:sz w:val="20"/>
                <w:szCs w:val="18"/>
                <w:lang w:eastAsia="en-US"/>
              </w:rPr>
              <w:lastRenderedPageBreak/>
              <w:t>участниками проекта</w:t>
            </w:r>
          </w:p>
        </w:tc>
        <w:tc>
          <w:tcPr>
            <w:tcW w:w="144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18"/>
                <w:szCs w:val="18"/>
              </w:rPr>
            </w:pPr>
            <w:r>
              <w:rPr>
                <w:sz w:val="18"/>
                <w:szCs w:val="18"/>
              </w:rPr>
              <w:lastRenderedPageBreak/>
              <w:t>тыс. единиц</w:t>
            </w:r>
          </w:p>
        </w:tc>
        <w:tc>
          <w:tcPr>
            <w:tcW w:w="4082" w:type="dxa"/>
            <w:gridSpan w:val="2"/>
            <w:tcBorders>
              <w:top w:val="single" w:sz="4" w:space="0" w:color="000000"/>
              <w:left w:val="single" w:sz="4" w:space="0" w:color="000000"/>
              <w:bottom w:val="single" w:sz="4" w:space="0" w:color="000000"/>
              <w:right w:val="single" w:sz="4" w:space="0" w:color="000000"/>
            </w:tcBorders>
            <w:hideMark/>
          </w:tcPr>
          <w:p w:rsidR="0091263D" w:rsidRDefault="0091263D">
            <w:pPr>
              <w:widowControl w:val="0"/>
              <w:tabs>
                <w:tab w:val="left" w:pos="6635"/>
              </w:tabs>
              <w:snapToGrid w:val="0"/>
              <w:jc w:val="both"/>
              <w:rPr>
                <w:sz w:val="18"/>
                <w:szCs w:val="18"/>
                <w:lang w:eastAsia="en-US"/>
              </w:rPr>
            </w:pPr>
            <w:r>
              <w:rPr>
                <w:sz w:val="18"/>
                <w:szCs w:val="18"/>
                <w:lang w:eastAsia="en-US"/>
              </w:rPr>
              <w:t xml:space="preserve">Вновь созданные субъекты МСП, участвующие в Региональном проекте «Популяризация </w:t>
            </w:r>
            <w:r>
              <w:rPr>
                <w:sz w:val="18"/>
                <w:szCs w:val="18"/>
                <w:lang w:eastAsia="en-US"/>
              </w:rPr>
              <w:lastRenderedPageBreak/>
              <w:t>предпринимательства»</w:t>
            </w:r>
          </w:p>
        </w:tc>
        <w:tc>
          <w:tcPr>
            <w:tcW w:w="286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sz w:val="18"/>
                <w:szCs w:val="18"/>
              </w:rPr>
            </w:pPr>
            <w:r>
              <w:rPr>
                <w:sz w:val="18"/>
                <w:szCs w:val="18"/>
              </w:rPr>
              <w:lastRenderedPageBreak/>
              <w:t xml:space="preserve">Единый реестр субъектов малого и среднего предпринимательства </w:t>
            </w:r>
            <w:r>
              <w:rPr>
                <w:sz w:val="18"/>
                <w:szCs w:val="18"/>
              </w:rPr>
              <w:lastRenderedPageBreak/>
              <w:t>Федеральной налоговой службы России</w:t>
            </w:r>
          </w:p>
        </w:tc>
        <w:tc>
          <w:tcPr>
            <w:tcW w:w="297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18"/>
                <w:szCs w:val="18"/>
              </w:rPr>
            </w:pPr>
            <w:r>
              <w:rPr>
                <w:sz w:val="18"/>
                <w:szCs w:val="18"/>
              </w:rPr>
              <w:lastRenderedPageBreak/>
              <w:t>ежеквартальная</w:t>
            </w:r>
          </w:p>
        </w:tc>
      </w:tr>
      <w:tr w:rsidR="0091263D" w:rsidTr="0091263D">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pPr>
            <w:r>
              <w:lastRenderedPageBreak/>
              <w:t>6</w:t>
            </w:r>
          </w:p>
        </w:tc>
        <w:tc>
          <w:tcPr>
            <w:tcW w:w="2664" w:type="dxa"/>
            <w:tcBorders>
              <w:top w:val="single" w:sz="4" w:space="0" w:color="000000"/>
              <w:left w:val="single" w:sz="4" w:space="0" w:color="000000"/>
              <w:bottom w:val="single" w:sz="4" w:space="0" w:color="000000"/>
              <w:right w:val="single" w:sz="4" w:space="0" w:color="000000"/>
            </w:tcBorders>
            <w:hideMark/>
          </w:tcPr>
          <w:p w:rsidR="0091263D" w:rsidRDefault="0091263D">
            <w:pPr>
              <w:rPr>
                <w:i/>
                <w:sz w:val="20"/>
                <w:szCs w:val="18"/>
              </w:rPr>
            </w:pPr>
            <w:r>
              <w:rPr>
                <w:rFonts w:eastAsia="Calibri"/>
                <w:sz w:val="20"/>
                <w:szCs w:val="18"/>
                <w:lang w:eastAsia="en-US"/>
              </w:rPr>
              <w:t xml:space="preserve">Численность занятых в сфере малого и среднего предпринимательства, включая индивидуальных предпринимателей за отчетный период (прошедший год) </w:t>
            </w:r>
          </w:p>
        </w:tc>
        <w:tc>
          <w:tcPr>
            <w:tcW w:w="144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18"/>
                <w:szCs w:val="18"/>
              </w:rPr>
            </w:pPr>
            <w:r>
              <w:rPr>
                <w:sz w:val="18"/>
                <w:szCs w:val="18"/>
              </w:rPr>
              <w:t>человек</w:t>
            </w:r>
          </w:p>
        </w:tc>
        <w:tc>
          <w:tcPr>
            <w:tcW w:w="4082" w:type="dxa"/>
            <w:gridSpan w:val="2"/>
            <w:tcBorders>
              <w:top w:val="single" w:sz="4" w:space="0" w:color="000000"/>
              <w:left w:val="single" w:sz="4" w:space="0" w:color="000000"/>
              <w:bottom w:val="single" w:sz="4" w:space="0" w:color="000000"/>
              <w:right w:val="single" w:sz="4" w:space="0" w:color="000000"/>
            </w:tcBorders>
          </w:tcPr>
          <w:p w:rsidR="0091263D" w:rsidRDefault="0091263D">
            <w:pPr>
              <w:widowControl w:val="0"/>
              <w:tabs>
                <w:tab w:val="left" w:pos="6635"/>
              </w:tabs>
              <w:snapToGrid w:val="0"/>
              <w:jc w:val="both"/>
              <w:rPr>
                <w:rFonts w:eastAsia="Calibri"/>
                <w:sz w:val="18"/>
                <w:szCs w:val="18"/>
                <w:vertAlign w:val="subscript"/>
                <w:lang w:eastAsia="en-US"/>
              </w:rPr>
            </w:pPr>
            <w:r>
              <w:rPr>
                <w:rFonts w:eastAsia="Calibri"/>
                <w:sz w:val="18"/>
                <w:szCs w:val="18"/>
                <w:lang w:eastAsia="en-US"/>
              </w:rPr>
              <w:t>Ч = ССЧР</w:t>
            </w:r>
            <w:r>
              <w:rPr>
                <w:rFonts w:eastAsia="Calibri"/>
                <w:sz w:val="18"/>
                <w:szCs w:val="18"/>
                <w:vertAlign w:val="subscript"/>
                <w:lang w:eastAsia="en-US"/>
              </w:rPr>
              <w:t>юл</w:t>
            </w:r>
            <w:r>
              <w:rPr>
                <w:rFonts w:eastAsia="Calibri"/>
                <w:sz w:val="18"/>
                <w:szCs w:val="18"/>
                <w:lang w:eastAsia="en-US"/>
              </w:rPr>
              <w:t xml:space="preserve"> + ССЧР</w:t>
            </w:r>
            <w:r>
              <w:rPr>
                <w:rFonts w:eastAsia="Calibri"/>
                <w:sz w:val="18"/>
                <w:szCs w:val="18"/>
                <w:vertAlign w:val="subscript"/>
                <w:lang w:eastAsia="en-US"/>
              </w:rPr>
              <w:t>ип</w:t>
            </w:r>
            <w:r>
              <w:rPr>
                <w:rFonts w:eastAsia="Calibri"/>
                <w:sz w:val="18"/>
                <w:szCs w:val="18"/>
                <w:lang w:eastAsia="en-US"/>
              </w:rPr>
              <w:t xml:space="preserve"> + ЮЛ</w:t>
            </w:r>
            <w:r>
              <w:rPr>
                <w:rFonts w:eastAsia="Calibri"/>
                <w:sz w:val="18"/>
                <w:szCs w:val="18"/>
                <w:vertAlign w:val="subscript"/>
                <w:lang w:eastAsia="en-US"/>
              </w:rPr>
              <w:t>вс</w:t>
            </w:r>
            <w:r>
              <w:rPr>
                <w:rFonts w:eastAsia="Calibri"/>
                <w:sz w:val="18"/>
                <w:szCs w:val="18"/>
                <w:lang w:eastAsia="en-US"/>
              </w:rPr>
              <w:t xml:space="preserve"> + ИП</w:t>
            </w:r>
            <w:r>
              <w:rPr>
                <w:rFonts w:eastAsia="Calibri"/>
                <w:sz w:val="18"/>
                <w:szCs w:val="18"/>
                <w:vertAlign w:val="subscript"/>
                <w:lang w:eastAsia="en-US"/>
              </w:rPr>
              <w:t>мсп</w:t>
            </w:r>
            <w:r>
              <w:rPr>
                <w:rFonts w:eastAsia="Calibri"/>
                <w:sz w:val="18"/>
                <w:szCs w:val="18"/>
                <w:lang w:eastAsia="en-US"/>
              </w:rPr>
              <w:t xml:space="preserve"> + П</w:t>
            </w:r>
            <w:r>
              <w:rPr>
                <w:rFonts w:eastAsia="Calibri"/>
                <w:sz w:val="18"/>
                <w:szCs w:val="18"/>
                <w:vertAlign w:val="subscript"/>
                <w:lang w:eastAsia="en-US"/>
              </w:rPr>
              <w:t>нпд</w:t>
            </w:r>
          </w:p>
          <w:p w:rsidR="0091263D" w:rsidRDefault="0091263D">
            <w:pPr>
              <w:widowControl w:val="0"/>
              <w:tabs>
                <w:tab w:val="left" w:pos="6635"/>
              </w:tabs>
              <w:snapToGrid w:val="0"/>
              <w:jc w:val="both"/>
              <w:rPr>
                <w:rFonts w:eastAsia="Calibri"/>
                <w:sz w:val="18"/>
                <w:szCs w:val="18"/>
                <w:vertAlign w:val="subscript"/>
                <w:lang w:eastAsia="en-US"/>
              </w:rPr>
            </w:pPr>
          </w:p>
          <w:p w:rsidR="0091263D" w:rsidRDefault="0091263D">
            <w:pPr>
              <w:jc w:val="both"/>
              <w:rPr>
                <w:rFonts w:eastAsia="Calibri"/>
                <w:sz w:val="18"/>
                <w:szCs w:val="18"/>
                <w:lang w:eastAsia="en-US"/>
              </w:rPr>
            </w:pPr>
            <w:r>
              <w:rPr>
                <w:rFonts w:eastAsia="Calibri"/>
                <w:sz w:val="18"/>
                <w:szCs w:val="18"/>
                <w:lang w:eastAsia="en-US"/>
              </w:rPr>
              <w:t>Ч - Численность занятых в сфере малого и среднего предпринимательства, включая индивидуальных предпринимателей" за отчетный период (прошедший год)</w:t>
            </w:r>
          </w:p>
          <w:p w:rsidR="0091263D" w:rsidRDefault="0091263D">
            <w:pPr>
              <w:jc w:val="both"/>
              <w:rPr>
                <w:rFonts w:eastAsia="Calibri"/>
                <w:sz w:val="18"/>
                <w:szCs w:val="18"/>
                <w:lang w:eastAsia="en-US"/>
              </w:rPr>
            </w:pPr>
          </w:p>
          <w:p w:rsidR="0091263D" w:rsidRDefault="0091263D">
            <w:pPr>
              <w:widowControl w:val="0"/>
              <w:autoSpaceDE w:val="0"/>
              <w:autoSpaceDN w:val="0"/>
              <w:spacing w:before="240"/>
              <w:jc w:val="both"/>
              <w:rPr>
                <w:sz w:val="18"/>
                <w:szCs w:val="18"/>
              </w:rPr>
            </w:pPr>
            <w:r>
              <w:rPr>
                <w:sz w:val="18"/>
                <w:szCs w:val="18"/>
              </w:rPr>
              <w:t>ССЧР</w:t>
            </w:r>
            <w:r>
              <w:rPr>
                <w:sz w:val="18"/>
                <w:szCs w:val="18"/>
                <w:vertAlign w:val="subscript"/>
              </w:rPr>
              <w:t>юл</w:t>
            </w:r>
            <w:r>
              <w:rPr>
                <w:sz w:val="18"/>
                <w:szCs w:val="18"/>
              </w:rPr>
              <w:t xml:space="preserve"> - сумма среднесписочной численности работников юридических лиц;</w:t>
            </w:r>
          </w:p>
          <w:p w:rsidR="0091263D" w:rsidRDefault="0091263D">
            <w:pPr>
              <w:widowControl w:val="0"/>
              <w:autoSpaceDE w:val="0"/>
              <w:autoSpaceDN w:val="0"/>
              <w:spacing w:before="240"/>
              <w:jc w:val="both"/>
              <w:rPr>
                <w:sz w:val="18"/>
                <w:szCs w:val="18"/>
              </w:rPr>
            </w:pPr>
            <w:r>
              <w:rPr>
                <w:sz w:val="18"/>
                <w:szCs w:val="18"/>
              </w:rPr>
              <w:t>ССЧР</w:t>
            </w:r>
            <w:r>
              <w:rPr>
                <w:sz w:val="18"/>
                <w:szCs w:val="18"/>
                <w:vertAlign w:val="subscript"/>
              </w:rPr>
              <w:t>ип</w:t>
            </w:r>
            <w:r>
              <w:rPr>
                <w:sz w:val="18"/>
                <w:szCs w:val="18"/>
              </w:rPr>
              <w:t xml:space="preserve"> - сумма среднесписочной численности работников индивидуальных предпринимателей;</w:t>
            </w:r>
          </w:p>
          <w:p w:rsidR="0091263D" w:rsidRDefault="0091263D">
            <w:pPr>
              <w:widowControl w:val="0"/>
              <w:autoSpaceDE w:val="0"/>
              <w:autoSpaceDN w:val="0"/>
              <w:spacing w:before="240"/>
              <w:jc w:val="both"/>
              <w:rPr>
                <w:sz w:val="18"/>
                <w:szCs w:val="18"/>
              </w:rPr>
            </w:pPr>
            <w:r>
              <w:rPr>
                <w:sz w:val="18"/>
                <w:szCs w:val="18"/>
              </w:rPr>
              <w:t>ЮЛ</w:t>
            </w:r>
            <w:r>
              <w:rPr>
                <w:sz w:val="18"/>
                <w:szCs w:val="18"/>
                <w:vertAlign w:val="subscript"/>
              </w:rPr>
              <w:t>вс</w:t>
            </w:r>
            <w:r>
              <w:rPr>
                <w:sz w:val="18"/>
                <w:szCs w:val="18"/>
              </w:rPr>
              <w:t xml:space="preserve"> - вновь созданные юридические лица;</w:t>
            </w:r>
          </w:p>
          <w:p w:rsidR="0091263D" w:rsidRDefault="0091263D">
            <w:pPr>
              <w:widowControl w:val="0"/>
              <w:autoSpaceDE w:val="0"/>
              <w:autoSpaceDN w:val="0"/>
              <w:spacing w:before="240"/>
              <w:jc w:val="both"/>
              <w:rPr>
                <w:sz w:val="18"/>
                <w:szCs w:val="18"/>
              </w:rPr>
            </w:pPr>
            <w:r>
              <w:rPr>
                <w:sz w:val="18"/>
                <w:szCs w:val="18"/>
              </w:rPr>
              <w:t>ИП</w:t>
            </w:r>
            <w:r>
              <w:rPr>
                <w:sz w:val="18"/>
                <w:szCs w:val="18"/>
                <w:vertAlign w:val="subscript"/>
              </w:rPr>
              <w:t>мсп</w:t>
            </w:r>
            <w:r>
              <w:rPr>
                <w:sz w:val="18"/>
                <w:szCs w:val="18"/>
              </w:rPr>
              <w:t xml:space="preserve"> - индивидуальные предприниматели, сведения о которых внесены в единый реестр субъектов малого и среднего предпринимательства;</w:t>
            </w:r>
          </w:p>
          <w:p w:rsidR="0091263D" w:rsidRDefault="0091263D">
            <w:pPr>
              <w:widowControl w:val="0"/>
              <w:autoSpaceDE w:val="0"/>
              <w:autoSpaceDN w:val="0"/>
              <w:spacing w:before="240"/>
              <w:jc w:val="both"/>
              <w:rPr>
                <w:sz w:val="18"/>
                <w:szCs w:val="18"/>
              </w:rPr>
            </w:pPr>
            <w:r>
              <w:rPr>
                <w:sz w:val="18"/>
                <w:szCs w:val="18"/>
              </w:rPr>
              <w:t>П</w:t>
            </w:r>
            <w:r>
              <w:rPr>
                <w:sz w:val="18"/>
                <w:szCs w:val="18"/>
                <w:vertAlign w:val="subscript"/>
              </w:rPr>
              <w:t>нпд</w:t>
            </w:r>
            <w:r>
              <w:rPr>
                <w:sz w:val="18"/>
                <w:szCs w:val="18"/>
              </w:rPr>
              <w:t xml:space="preserve"> - количество плательщиков налога на профессиональный доход.</w:t>
            </w:r>
          </w:p>
          <w:p w:rsidR="0091263D" w:rsidRDefault="0091263D">
            <w:pPr>
              <w:widowControl w:val="0"/>
              <w:autoSpaceDE w:val="0"/>
              <w:autoSpaceDN w:val="0"/>
              <w:spacing w:before="240"/>
              <w:jc w:val="both"/>
              <w:rPr>
                <w:sz w:val="18"/>
                <w:szCs w:val="18"/>
              </w:rPr>
            </w:pPr>
            <w:r>
              <w:rPr>
                <w:sz w:val="18"/>
                <w:szCs w:val="18"/>
              </w:rPr>
              <w:t>Понятия, используемые в настоящей методике, означают следующее:</w:t>
            </w:r>
          </w:p>
          <w:p w:rsidR="0091263D" w:rsidRDefault="0091263D">
            <w:pPr>
              <w:widowControl w:val="0"/>
              <w:autoSpaceDE w:val="0"/>
              <w:autoSpaceDN w:val="0"/>
              <w:spacing w:before="240"/>
              <w:jc w:val="both"/>
              <w:rPr>
                <w:sz w:val="18"/>
                <w:szCs w:val="18"/>
              </w:rPr>
            </w:pPr>
            <w:r>
              <w:rPr>
                <w:sz w:val="18"/>
                <w:szCs w:val="18"/>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w:t>
            </w:r>
            <w:hyperlink r:id="rId16" w:history="1">
              <w:r>
                <w:rPr>
                  <w:rStyle w:val="af0"/>
                  <w:sz w:val="18"/>
                  <w:szCs w:val="18"/>
                </w:rPr>
                <w:t>статьей 4</w:t>
              </w:r>
            </w:hyperlink>
            <w:r>
              <w:rPr>
                <w:sz w:val="18"/>
                <w:szCs w:val="18"/>
              </w:rPr>
              <w:t xml:space="preserve"> Федерального закона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91263D" w:rsidRDefault="0091263D">
            <w:pPr>
              <w:widowControl w:val="0"/>
              <w:autoSpaceDE w:val="0"/>
              <w:autoSpaceDN w:val="0"/>
              <w:spacing w:before="240"/>
              <w:jc w:val="both"/>
              <w:rPr>
                <w:sz w:val="18"/>
                <w:szCs w:val="18"/>
              </w:rPr>
            </w:pPr>
            <w:r>
              <w:rPr>
                <w:sz w:val="18"/>
                <w:szCs w:val="18"/>
              </w:rPr>
              <w:t>"вновь созданные юридические лица" - юридические лица, сведения о которых внесены в единый реестр субъектов малого и среднего предпринимательства с указанием на то, что такие юридические лица являются вновь созданными, по состоянию на 1 август;</w:t>
            </w:r>
          </w:p>
          <w:p w:rsidR="0091263D" w:rsidRDefault="0091263D">
            <w:pPr>
              <w:widowControl w:val="0"/>
              <w:autoSpaceDE w:val="0"/>
              <w:autoSpaceDN w:val="0"/>
              <w:spacing w:before="240"/>
              <w:jc w:val="both"/>
              <w:rPr>
                <w:sz w:val="18"/>
                <w:szCs w:val="18"/>
              </w:rPr>
            </w:pPr>
            <w:r>
              <w:rPr>
                <w:sz w:val="18"/>
                <w:szCs w:val="18"/>
              </w:rPr>
              <w:lastRenderedPageBreak/>
              <w:t>"индивидуальные предприниматели" - субъекты малого и среднего предпринимательства - индивидуальные предприниматели, сведения о которых внесены в единый реестр субъектов малого и среднего предпринимательства по состоянию на 1 августа;</w:t>
            </w:r>
          </w:p>
          <w:p w:rsidR="0091263D" w:rsidRDefault="0091263D">
            <w:pPr>
              <w:widowControl w:val="0"/>
              <w:autoSpaceDE w:val="0"/>
              <w:autoSpaceDN w:val="0"/>
              <w:spacing w:before="240"/>
              <w:jc w:val="both"/>
              <w:rPr>
                <w:sz w:val="18"/>
                <w:szCs w:val="18"/>
              </w:rPr>
            </w:pPr>
            <w:r>
              <w:rPr>
                <w:sz w:val="18"/>
                <w:szCs w:val="18"/>
              </w:rPr>
              <w:t>"сумма среднесписочной численности работников юридических лиц" - сумма среднесписочной численности за предшествующий календарный год, представленная в установленные сроки в налоговый орган юридическими лицами, сведения о которых внесены в единый реестр субъектов малого и среднего предпринимательства;</w:t>
            </w:r>
          </w:p>
          <w:p w:rsidR="0091263D" w:rsidRDefault="0091263D">
            <w:pPr>
              <w:widowControl w:val="0"/>
              <w:autoSpaceDE w:val="0"/>
              <w:autoSpaceDN w:val="0"/>
              <w:spacing w:before="240"/>
              <w:jc w:val="both"/>
              <w:rPr>
                <w:sz w:val="18"/>
                <w:szCs w:val="18"/>
              </w:rPr>
            </w:pPr>
            <w:r>
              <w:rPr>
                <w:sz w:val="18"/>
                <w:szCs w:val="18"/>
              </w:rPr>
              <w:t>"сумма среднесписочной численности работников индивидуальных предпринимателей" - сумма среднесписочной численности за предшествующий календарный год, представленная в установленные сроки в налоговый орган индивидуальными предпринимателями, сведения о которых внесены в единый реестр субъектов малого и среднего предпринимательства по состоянию на 1 августа;</w:t>
            </w:r>
          </w:p>
          <w:p w:rsidR="0091263D" w:rsidRDefault="0091263D">
            <w:pPr>
              <w:widowControl w:val="0"/>
              <w:autoSpaceDE w:val="0"/>
              <w:autoSpaceDN w:val="0"/>
              <w:spacing w:before="240"/>
              <w:jc w:val="both"/>
              <w:rPr>
                <w:sz w:val="18"/>
                <w:szCs w:val="18"/>
              </w:rPr>
            </w:pPr>
            <w:r>
              <w:rPr>
                <w:sz w:val="18"/>
                <w:szCs w:val="18"/>
              </w:rPr>
              <w:t xml:space="preserve">"плательщики налога на профессиональный доход" - физические лица, перешедшие на специальный налоговый режим "Налог на профессиональный доход" в порядке, установленном Федеральным </w:t>
            </w:r>
            <w:hyperlink r:id="rId17" w:history="1">
              <w:r>
                <w:rPr>
                  <w:rStyle w:val="af0"/>
                  <w:sz w:val="18"/>
                  <w:szCs w:val="18"/>
                </w:rPr>
                <w:t>законом</w:t>
              </w:r>
            </w:hyperlink>
            <w:r>
              <w:rPr>
                <w:sz w:val="18"/>
                <w:szCs w:val="18"/>
              </w:rPr>
              <w:t xml:space="preserve">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за исключением индивидуальных предпринимателей - плательщиков налога на профессиональный доход, сведения о которых внесены в единый реестр субъектов малого и среднего предпринимательства по состоянию на 1 августа.</w:t>
            </w:r>
          </w:p>
        </w:tc>
        <w:tc>
          <w:tcPr>
            <w:tcW w:w="2864" w:type="dxa"/>
            <w:tcBorders>
              <w:top w:val="single" w:sz="4" w:space="0" w:color="000000"/>
              <w:left w:val="single" w:sz="4" w:space="0" w:color="000000"/>
              <w:bottom w:val="single" w:sz="4" w:space="0" w:color="000000"/>
              <w:right w:val="single" w:sz="4" w:space="0" w:color="000000"/>
            </w:tcBorders>
          </w:tcPr>
          <w:p w:rsidR="0091263D" w:rsidRDefault="0091263D">
            <w:pPr>
              <w:widowControl w:val="0"/>
              <w:autoSpaceDE w:val="0"/>
              <w:autoSpaceDN w:val="0"/>
              <w:spacing w:before="240" w:line="276" w:lineRule="auto"/>
              <w:jc w:val="both"/>
              <w:rPr>
                <w:sz w:val="18"/>
                <w:szCs w:val="18"/>
              </w:rPr>
            </w:pPr>
            <w:r>
              <w:rPr>
                <w:sz w:val="18"/>
                <w:szCs w:val="18"/>
              </w:rPr>
              <w:lastRenderedPageBreak/>
              <w:t xml:space="preserve">Данные, публикуемые ФНС России в информационно-телекоммуникационной сети "Интернет" на сайте www.nalog.ru в разделе "Электронные сервисы/Единый реестр субъектов малого и среднего предпринимательства/Статистика" 10 августа текущего года, а также в разделе "Налог на профессиональный доход/Информационные материалы". </w:t>
            </w:r>
          </w:p>
          <w:p w:rsidR="0091263D" w:rsidRDefault="0091263D">
            <w:pPr>
              <w:widowControl w:val="0"/>
              <w:autoSpaceDE w:val="0"/>
              <w:autoSpaceDN w:val="0"/>
              <w:adjustRightInd w:val="0"/>
              <w:jc w:val="both"/>
              <w:rPr>
                <w:sz w:val="18"/>
                <w:szCs w:val="18"/>
              </w:rPr>
            </w:pPr>
          </w:p>
        </w:tc>
        <w:tc>
          <w:tcPr>
            <w:tcW w:w="297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18"/>
                <w:szCs w:val="18"/>
              </w:rPr>
            </w:pPr>
            <w:r>
              <w:rPr>
                <w:sz w:val="18"/>
                <w:szCs w:val="18"/>
              </w:rPr>
              <w:t>ежеквартальная</w:t>
            </w:r>
          </w:p>
        </w:tc>
      </w:tr>
      <w:tr w:rsidR="0091263D" w:rsidTr="0091263D">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pPr>
            <w:r>
              <w:lastRenderedPageBreak/>
              <w:t>7</w:t>
            </w:r>
          </w:p>
        </w:tc>
        <w:tc>
          <w:tcPr>
            <w:tcW w:w="2664" w:type="dxa"/>
            <w:tcBorders>
              <w:top w:val="single" w:sz="4" w:space="0" w:color="000000"/>
              <w:left w:val="single" w:sz="4" w:space="0" w:color="000000"/>
              <w:bottom w:val="single" w:sz="4" w:space="0" w:color="000000"/>
              <w:right w:val="single" w:sz="4" w:space="0" w:color="000000"/>
            </w:tcBorders>
            <w:hideMark/>
          </w:tcPr>
          <w:p w:rsidR="0091263D" w:rsidRDefault="0091263D">
            <w:pPr>
              <w:rPr>
                <w:rFonts w:eastAsia="Calibri"/>
                <w:sz w:val="20"/>
                <w:szCs w:val="18"/>
                <w:lang w:eastAsia="en-US"/>
              </w:rPr>
            </w:pPr>
            <w:r>
              <w:rPr>
                <w:rFonts w:eastAsia="Calibri"/>
                <w:sz w:val="20"/>
                <w:szCs w:val="18"/>
                <w:lang w:eastAsia="en-US"/>
              </w:rPr>
              <w:t xml:space="preserve">Количество самозанятых граждан, зафиксировавших свой статус, с учетом введения налогового режима для самозаняты, </w:t>
            </w:r>
            <w:r>
              <w:rPr>
                <w:rFonts w:eastAsia="Calibri"/>
                <w:sz w:val="20"/>
                <w:szCs w:val="18"/>
                <w:lang w:eastAsia="en-US"/>
              </w:rPr>
              <w:lastRenderedPageBreak/>
              <w:t>нарастающим итогом</w:t>
            </w:r>
          </w:p>
        </w:tc>
        <w:tc>
          <w:tcPr>
            <w:tcW w:w="144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18"/>
                <w:szCs w:val="18"/>
              </w:rPr>
            </w:pPr>
            <w:r>
              <w:rPr>
                <w:sz w:val="18"/>
                <w:szCs w:val="18"/>
              </w:rPr>
              <w:lastRenderedPageBreak/>
              <w:t>человек</w:t>
            </w:r>
          </w:p>
        </w:tc>
        <w:tc>
          <w:tcPr>
            <w:tcW w:w="4082" w:type="dxa"/>
            <w:gridSpan w:val="2"/>
            <w:tcBorders>
              <w:top w:val="single" w:sz="4" w:space="0" w:color="000000"/>
              <w:left w:val="single" w:sz="4" w:space="0" w:color="000000"/>
              <w:bottom w:val="single" w:sz="4" w:space="0" w:color="000000"/>
              <w:right w:val="single" w:sz="4" w:space="0" w:color="000000"/>
            </w:tcBorders>
            <w:hideMark/>
          </w:tcPr>
          <w:p w:rsidR="0091263D" w:rsidRDefault="0091263D">
            <w:pPr>
              <w:widowControl w:val="0"/>
              <w:tabs>
                <w:tab w:val="left" w:pos="6635"/>
              </w:tabs>
              <w:snapToGrid w:val="0"/>
              <w:jc w:val="both"/>
              <w:rPr>
                <w:rFonts w:eastAsia="Calibri"/>
                <w:sz w:val="18"/>
                <w:szCs w:val="18"/>
                <w:lang w:eastAsia="en-US"/>
              </w:rPr>
            </w:pPr>
            <w:r>
              <w:rPr>
                <w:rFonts w:eastAsia="Calibri"/>
                <w:sz w:val="18"/>
                <w:szCs w:val="18"/>
                <w:lang w:eastAsia="en-US"/>
              </w:rPr>
              <w:t xml:space="preserve">Количество физических лиц, использующих специальный налоговый режим "Налог на профессиональный доход" в порядке, установленном Федеральным законом от 27.11.2018 № 422-ФЗ "О проведении </w:t>
            </w:r>
            <w:r>
              <w:rPr>
                <w:rFonts w:eastAsia="Calibri"/>
                <w:sz w:val="18"/>
                <w:szCs w:val="18"/>
                <w:lang w:eastAsia="en-US"/>
              </w:rPr>
              <w:lastRenderedPageBreak/>
              <w:t>эксперимента по установлению специального налогового режима "Налог на профессиональный доход", зарегистрированных на территории муниципального образования и осуществляющих деятельность на территории Московской области, нарастающим итогом</w:t>
            </w:r>
          </w:p>
        </w:tc>
        <w:tc>
          <w:tcPr>
            <w:tcW w:w="286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spacing w:line="276" w:lineRule="auto"/>
              <w:jc w:val="both"/>
              <w:rPr>
                <w:sz w:val="18"/>
                <w:szCs w:val="18"/>
              </w:rPr>
            </w:pPr>
            <w:r>
              <w:rPr>
                <w:sz w:val="18"/>
                <w:szCs w:val="18"/>
              </w:rPr>
              <w:lastRenderedPageBreak/>
              <w:t xml:space="preserve">Информация, представляемая налоговыми органами в рамках Соглашения между Министерством экономики и финансов Московской области и </w:t>
            </w:r>
            <w:r>
              <w:rPr>
                <w:sz w:val="18"/>
                <w:szCs w:val="18"/>
              </w:rPr>
              <w:lastRenderedPageBreak/>
              <w:t>Управлением Федеральной налоговой службы по Московской области по информационному обмену</w:t>
            </w:r>
          </w:p>
        </w:tc>
        <w:tc>
          <w:tcPr>
            <w:tcW w:w="297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18"/>
                <w:szCs w:val="18"/>
              </w:rPr>
            </w:pPr>
            <w:r>
              <w:rPr>
                <w:sz w:val="18"/>
                <w:szCs w:val="18"/>
              </w:rPr>
              <w:lastRenderedPageBreak/>
              <w:t>Ежеквартальная</w:t>
            </w:r>
          </w:p>
        </w:tc>
      </w:tr>
    </w:tbl>
    <w:p w:rsidR="0091263D" w:rsidRDefault="0091263D" w:rsidP="0091263D">
      <w:pPr>
        <w:autoSpaceDE w:val="0"/>
        <w:autoSpaceDN w:val="0"/>
        <w:adjustRightInd w:val="0"/>
        <w:ind w:firstLine="540"/>
        <w:jc w:val="center"/>
        <w:rPr>
          <w:rFonts w:eastAsia="Calibri"/>
          <w:sz w:val="28"/>
          <w:szCs w:val="28"/>
          <w:lang w:eastAsia="en-US"/>
        </w:rPr>
      </w:pPr>
    </w:p>
    <w:p w:rsidR="0091263D" w:rsidRDefault="0091263D" w:rsidP="0091263D">
      <w:pPr>
        <w:autoSpaceDE w:val="0"/>
        <w:autoSpaceDN w:val="0"/>
        <w:adjustRightInd w:val="0"/>
        <w:ind w:firstLine="540"/>
        <w:jc w:val="center"/>
        <w:rPr>
          <w:rFonts w:eastAsia="Calibri"/>
          <w:sz w:val="28"/>
          <w:szCs w:val="28"/>
          <w:lang w:eastAsia="en-US"/>
        </w:rPr>
      </w:pPr>
    </w:p>
    <w:p w:rsidR="0091263D" w:rsidRDefault="0091263D" w:rsidP="0091263D">
      <w:pPr>
        <w:autoSpaceDE w:val="0"/>
        <w:autoSpaceDN w:val="0"/>
        <w:adjustRightInd w:val="0"/>
        <w:ind w:firstLine="540"/>
        <w:jc w:val="center"/>
        <w:rPr>
          <w:rFonts w:eastAsia="Calibri"/>
          <w:sz w:val="28"/>
          <w:szCs w:val="28"/>
          <w:lang w:eastAsia="en-US"/>
        </w:rPr>
      </w:pPr>
    </w:p>
    <w:p w:rsidR="0091263D" w:rsidRDefault="0091263D" w:rsidP="0091263D">
      <w:pPr>
        <w:autoSpaceDE w:val="0"/>
        <w:autoSpaceDN w:val="0"/>
        <w:adjustRightInd w:val="0"/>
        <w:ind w:firstLine="540"/>
        <w:jc w:val="center"/>
        <w:rPr>
          <w:rFonts w:eastAsia="Calibri"/>
          <w:sz w:val="28"/>
          <w:szCs w:val="28"/>
          <w:lang w:eastAsia="en-US"/>
        </w:rPr>
      </w:pPr>
      <w:r>
        <w:rPr>
          <w:rFonts w:eastAsia="Calibri"/>
          <w:sz w:val="28"/>
          <w:szCs w:val="28"/>
          <w:lang w:eastAsia="en-US"/>
        </w:rPr>
        <w:t>Подпрограмма I</w:t>
      </w:r>
      <w:r>
        <w:rPr>
          <w:rFonts w:eastAsia="Calibri"/>
          <w:sz w:val="28"/>
          <w:szCs w:val="28"/>
          <w:lang w:val="en-US" w:eastAsia="en-US"/>
        </w:rPr>
        <w:t>V</w:t>
      </w:r>
      <w:r>
        <w:rPr>
          <w:rFonts w:eastAsia="Calibri"/>
          <w:sz w:val="28"/>
          <w:szCs w:val="28"/>
          <w:lang w:eastAsia="en-US"/>
        </w:rPr>
        <w:t xml:space="preserve"> "Развитие потребительского рынка и услуг"</w:t>
      </w:r>
    </w:p>
    <w:p w:rsidR="0091263D" w:rsidRDefault="0091263D" w:rsidP="0091263D">
      <w:pPr>
        <w:autoSpaceDE w:val="0"/>
        <w:autoSpaceDN w:val="0"/>
        <w:adjustRightInd w:val="0"/>
        <w:ind w:firstLine="540"/>
        <w:jc w:val="center"/>
        <w:rPr>
          <w:rFonts w:eastAsia="Calibri"/>
          <w:sz w:val="22"/>
          <w:szCs w:val="22"/>
          <w:highlight w:val="lightGray"/>
        </w:rPr>
      </w:pPr>
    </w:p>
    <w:tbl>
      <w:tblPr>
        <w:tblW w:w="147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2895"/>
        <w:gridCol w:w="1471"/>
        <w:gridCol w:w="3828"/>
        <w:gridCol w:w="3120"/>
        <w:gridCol w:w="2694"/>
      </w:tblGrid>
      <w:tr w:rsidR="0091263D" w:rsidTr="0091263D">
        <w:trPr>
          <w:trHeight w:val="276"/>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ind w:left="-1189" w:firstLine="891"/>
              <w:jc w:val="center"/>
              <w:rPr>
                <w:sz w:val="22"/>
                <w:szCs w:val="22"/>
              </w:rPr>
            </w:pPr>
            <w:r>
              <w:rPr>
                <w:sz w:val="22"/>
                <w:szCs w:val="22"/>
              </w:rPr>
              <w:t>№</w:t>
            </w:r>
          </w:p>
          <w:p w:rsidR="0091263D" w:rsidRDefault="0091263D">
            <w:pPr>
              <w:widowControl w:val="0"/>
              <w:autoSpaceDE w:val="0"/>
              <w:autoSpaceDN w:val="0"/>
              <w:adjustRightInd w:val="0"/>
              <w:ind w:left="-1189" w:firstLine="891"/>
              <w:jc w:val="center"/>
              <w:rPr>
                <w:sz w:val="22"/>
                <w:szCs w:val="22"/>
              </w:rPr>
            </w:pPr>
            <w:r>
              <w:rPr>
                <w:sz w:val="22"/>
                <w:szCs w:val="22"/>
              </w:rPr>
              <w:t>п/п</w:t>
            </w:r>
          </w:p>
        </w:tc>
        <w:tc>
          <w:tcPr>
            <w:tcW w:w="289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ind w:firstLine="5"/>
              <w:jc w:val="center"/>
              <w:rPr>
                <w:sz w:val="22"/>
                <w:szCs w:val="22"/>
              </w:rPr>
            </w:pPr>
            <w:r>
              <w:rPr>
                <w:sz w:val="22"/>
                <w:szCs w:val="22"/>
              </w:rPr>
              <w:t>Наименование показателя</w:t>
            </w:r>
          </w:p>
        </w:tc>
        <w:tc>
          <w:tcPr>
            <w:tcW w:w="1471"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ind w:firstLine="5"/>
              <w:jc w:val="center"/>
              <w:rPr>
                <w:sz w:val="22"/>
                <w:szCs w:val="22"/>
              </w:rPr>
            </w:pPr>
            <w:r>
              <w:rPr>
                <w:sz w:val="22"/>
                <w:szCs w:val="22"/>
              </w:rPr>
              <w:t>Единица измерения</w:t>
            </w:r>
          </w:p>
        </w:tc>
        <w:tc>
          <w:tcPr>
            <w:tcW w:w="382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ind w:firstLine="5"/>
              <w:jc w:val="center"/>
              <w:rPr>
                <w:sz w:val="22"/>
                <w:szCs w:val="22"/>
              </w:rPr>
            </w:pPr>
            <w:r>
              <w:rPr>
                <w:sz w:val="22"/>
                <w:szCs w:val="22"/>
              </w:rPr>
              <w:t xml:space="preserve">Методика расчета показателя </w:t>
            </w:r>
          </w:p>
        </w:tc>
        <w:tc>
          <w:tcPr>
            <w:tcW w:w="3119"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ind w:firstLine="5"/>
              <w:jc w:val="center"/>
              <w:rPr>
                <w:sz w:val="22"/>
                <w:szCs w:val="22"/>
              </w:rPr>
            </w:pPr>
            <w:r>
              <w:rPr>
                <w:sz w:val="22"/>
                <w:szCs w:val="22"/>
              </w:rPr>
              <w:t>Источник данных</w:t>
            </w:r>
          </w:p>
        </w:tc>
        <w:tc>
          <w:tcPr>
            <w:tcW w:w="2693"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ind w:firstLine="5"/>
              <w:jc w:val="center"/>
              <w:rPr>
                <w:sz w:val="22"/>
                <w:szCs w:val="22"/>
              </w:rPr>
            </w:pPr>
            <w:r>
              <w:rPr>
                <w:sz w:val="22"/>
                <w:szCs w:val="22"/>
              </w:rPr>
              <w:t>Период представления отчетности</w:t>
            </w:r>
          </w:p>
        </w:tc>
      </w:tr>
      <w:tr w:rsidR="0091263D" w:rsidTr="0091263D">
        <w:trPr>
          <w:trHeight w:val="28"/>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ind w:firstLine="720"/>
              <w:jc w:val="center"/>
              <w:rPr>
                <w:sz w:val="22"/>
                <w:szCs w:val="22"/>
              </w:rPr>
            </w:pPr>
            <w:r>
              <w:rPr>
                <w:sz w:val="22"/>
                <w:szCs w:val="22"/>
              </w:rPr>
              <w:t>1</w:t>
            </w:r>
          </w:p>
        </w:tc>
        <w:tc>
          <w:tcPr>
            <w:tcW w:w="289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ind w:firstLine="5"/>
              <w:jc w:val="center"/>
              <w:rPr>
                <w:sz w:val="22"/>
                <w:szCs w:val="22"/>
              </w:rPr>
            </w:pPr>
            <w:r>
              <w:rPr>
                <w:sz w:val="22"/>
                <w:szCs w:val="22"/>
              </w:rPr>
              <w:t>2</w:t>
            </w:r>
          </w:p>
        </w:tc>
        <w:tc>
          <w:tcPr>
            <w:tcW w:w="1471"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ind w:firstLine="5"/>
              <w:jc w:val="center"/>
              <w:rPr>
                <w:sz w:val="22"/>
                <w:szCs w:val="22"/>
              </w:rPr>
            </w:pPr>
            <w:r>
              <w:rPr>
                <w:sz w:val="22"/>
                <w:szCs w:val="22"/>
              </w:rPr>
              <w:t>3</w:t>
            </w:r>
          </w:p>
        </w:tc>
        <w:tc>
          <w:tcPr>
            <w:tcW w:w="382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ind w:firstLine="5"/>
              <w:jc w:val="center"/>
              <w:rPr>
                <w:sz w:val="22"/>
                <w:szCs w:val="22"/>
              </w:rPr>
            </w:pPr>
            <w:r>
              <w:rPr>
                <w:sz w:val="22"/>
                <w:szCs w:val="22"/>
              </w:rPr>
              <w:t>4</w:t>
            </w:r>
          </w:p>
        </w:tc>
        <w:tc>
          <w:tcPr>
            <w:tcW w:w="3119"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ind w:firstLine="5"/>
              <w:jc w:val="center"/>
              <w:rPr>
                <w:sz w:val="22"/>
                <w:szCs w:val="22"/>
              </w:rPr>
            </w:pPr>
            <w:r>
              <w:rPr>
                <w:sz w:val="22"/>
                <w:szCs w:val="22"/>
              </w:rPr>
              <w:t>5</w:t>
            </w:r>
          </w:p>
        </w:tc>
        <w:tc>
          <w:tcPr>
            <w:tcW w:w="2693"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ind w:firstLine="5"/>
              <w:jc w:val="center"/>
              <w:rPr>
                <w:sz w:val="22"/>
                <w:szCs w:val="22"/>
              </w:rPr>
            </w:pPr>
            <w:r>
              <w:rPr>
                <w:sz w:val="22"/>
                <w:szCs w:val="22"/>
              </w:rPr>
              <w:t>6</w:t>
            </w:r>
          </w:p>
        </w:tc>
      </w:tr>
      <w:tr w:rsidR="0091263D" w:rsidTr="0091263D">
        <w:trPr>
          <w:trHeight w:val="297"/>
        </w:trPr>
        <w:tc>
          <w:tcPr>
            <w:tcW w:w="738"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ind w:firstLine="720"/>
              <w:jc w:val="center"/>
              <w:rPr>
                <w:sz w:val="22"/>
                <w:szCs w:val="22"/>
              </w:rPr>
            </w:pPr>
            <w:r>
              <w:rPr>
                <w:sz w:val="22"/>
                <w:szCs w:val="22"/>
              </w:rPr>
              <w:t>2</w:t>
            </w:r>
          </w:p>
        </w:tc>
        <w:tc>
          <w:tcPr>
            <w:tcW w:w="14004" w:type="dxa"/>
            <w:gridSpan w:val="5"/>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jc w:val="center"/>
              <w:outlineLvl w:val="0"/>
              <w:rPr>
                <w:sz w:val="22"/>
                <w:szCs w:val="22"/>
              </w:rPr>
            </w:pPr>
            <w:r>
              <w:rPr>
                <w:i/>
                <w:sz w:val="22"/>
                <w:szCs w:val="22"/>
              </w:rPr>
              <w:t xml:space="preserve">Подпрограмма </w:t>
            </w:r>
            <w:r>
              <w:rPr>
                <w:sz w:val="22"/>
                <w:szCs w:val="22"/>
                <w:lang w:val="en-US"/>
              </w:rPr>
              <w:t>IV</w:t>
            </w:r>
            <w:r>
              <w:rPr>
                <w:sz w:val="22"/>
                <w:szCs w:val="22"/>
              </w:rPr>
              <w:t xml:space="preserve"> "Развитие потребительского рынка и услуг"</w:t>
            </w:r>
          </w:p>
        </w:tc>
      </w:tr>
      <w:tr w:rsidR="0091263D" w:rsidTr="0091263D">
        <w:trPr>
          <w:trHeight w:val="250"/>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ind w:left="-725" w:firstLine="720"/>
              <w:jc w:val="center"/>
              <w:rPr>
                <w:sz w:val="22"/>
                <w:szCs w:val="22"/>
              </w:rPr>
            </w:pPr>
            <w:r>
              <w:rPr>
                <w:sz w:val="22"/>
                <w:szCs w:val="22"/>
              </w:rPr>
              <w:t>1</w:t>
            </w:r>
          </w:p>
        </w:tc>
        <w:tc>
          <w:tcPr>
            <w:tcW w:w="2894" w:type="dxa"/>
            <w:tcBorders>
              <w:top w:val="single" w:sz="4" w:space="0" w:color="000000"/>
              <w:left w:val="single" w:sz="4" w:space="0" w:color="000000"/>
              <w:bottom w:val="single" w:sz="4" w:space="0" w:color="000000"/>
              <w:right w:val="single" w:sz="4" w:space="0" w:color="000000"/>
            </w:tcBorders>
          </w:tcPr>
          <w:p w:rsidR="0091263D" w:rsidRDefault="0091263D">
            <w:pPr>
              <w:rPr>
                <w:rFonts w:eastAsia="Calibri"/>
                <w:sz w:val="22"/>
                <w:szCs w:val="22"/>
                <w:lang w:eastAsia="en-US"/>
              </w:rPr>
            </w:pPr>
            <w:r>
              <w:rPr>
                <w:rFonts w:eastAsia="Calibri"/>
                <w:sz w:val="22"/>
                <w:szCs w:val="22"/>
                <w:lang w:eastAsia="en-US"/>
              </w:rPr>
              <w:t xml:space="preserve">Обеспеченность населения площадью торговых объектов </w:t>
            </w:r>
          </w:p>
          <w:p w:rsidR="0091263D" w:rsidRDefault="0091263D">
            <w:pPr>
              <w:widowControl w:val="0"/>
              <w:autoSpaceDE w:val="0"/>
              <w:autoSpaceDN w:val="0"/>
              <w:adjustRightInd w:val="0"/>
              <w:jc w:val="both"/>
              <w:rPr>
                <w:i/>
                <w:sz w:val="22"/>
                <w:szCs w:val="22"/>
              </w:rPr>
            </w:pPr>
          </w:p>
        </w:tc>
        <w:tc>
          <w:tcPr>
            <w:tcW w:w="1471"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2"/>
                <w:szCs w:val="22"/>
              </w:rPr>
            </w:pPr>
            <w:r>
              <w:rPr>
                <w:rFonts w:eastAsia="Calibri"/>
                <w:sz w:val="22"/>
                <w:szCs w:val="22"/>
                <w:lang w:eastAsia="en-US"/>
              </w:rPr>
              <w:t>кв.м/1000 человек</w:t>
            </w:r>
          </w:p>
        </w:tc>
        <w:tc>
          <w:tcPr>
            <w:tcW w:w="382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rPr>
                <w:rFonts w:eastAsia="Calibri"/>
                <w:sz w:val="22"/>
                <w:szCs w:val="22"/>
                <w:lang w:eastAsia="en-US"/>
              </w:rPr>
            </w:pPr>
            <m:oMath>
              <m:r>
                <w:rPr>
                  <w:rFonts w:ascii="Cambria Math" w:eastAsia="Calibri" w:hAnsi="Cambria Math"/>
                  <w:sz w:val="22"/>
                  <w:szCs w:val="22"/>
                  <w:lang w:eastAsia="en-US"/>
                </w:rPr>
                <m:t>Оторг</m:t>
              </m:r>
              <m:r>
                <m:rPr>
                  <m:sty m:val="p"/>
                </m:rPr>
                <w:rPr>
                  <w:rFonts w:ascii="Cambria Math" w:eastAsia="Calibri" w:hAnsi="Cambria Math"/>
                  <w:sz w:val="22"/>
                  <w:szCs w:val="22"/>
                  <w:lang w:eastAsia="en-US"/>
                </w:rPr>
                <m:t>=</m:t>
              </m:r>
              <m:f>
                <m:fPr>
                  <m:ctrlPr>
                    <w:rPr>
                      <w:rFonts w:ascii="Cambria Math" w:eastAsia="Calibri" w:hAnsi="Cambria Math"/>
                      <w:sz w:val="22"/>
                      <w:szCs w:val="22"/>
                      <w:lang w:eastAsia="en-US"/>
                    </w:rPr>
                  </m:ctrlPr>
                </m:fPr>
                <m:num>
                  <m:r>
                    <w:rPr>
                      <w:rFonts w:ascii="Cambria Math" w:eastAsia="Calibri" w:hAnsi="Cambria Math"/>
                      <w:sz w:val="22"/>
                      <w:szCs w:val="22"/>
                      <w:lang w:eastAsia="en-US"/>
                    </w:rPr>
                    <m:t>Sторг</m:t>
                  </m:r>
                </m:num>
                <m:den>
                  <m:r>
                    <m:rPr>
                      <m:sty m:val="p"/>
                    </m:rPr>
                    <w:rPr>
                      <w:rFonts w:ascii="Cambria Math" w:eastAsia="Calibri" w:hAnsi="Cambria Math"/>
                      <w:sz w:val="22"/>
                      <w:szCs w:val="22"/>
                      <w:lang w:eastAsia="en-US"/>
                    </w:rPr>
                    <m:t>Чсред</m:t>
                  </m:r>
                </m:den>
              </m:f>
            </m:oMath>
            <w:r>
              <w:rPr>
                <w:rFonts w:eastAsia="Calibri"/>
                <w:sz w:val="22"/>
                <w:szCs w:val="22"/>
                <w:lang w:eastAsia="en-US"/>
              </w:rPr>
              <w:t>*1000</w:t>
            </w:r>
          </w:p>
          <w:p w:rsidR="0091263D" w:rsidRDefault="0091263D">
            <w:pPr>
              <w:widowControl w:val="0"/>
              <w:autoSpaceDE w:val="0"/>
              <w:autoSpaceDN w:val="0"/>
              <w:adjustRightInd w:val="0"/>
              <w:rPr>
                <w:rFonts w:eastAsia="Calibri"/>
                <w:sz w:val="22"/>
                <w:szCs w:val="22"/>
                <w:lang w:eastAsia="en-US"/>
              </w:rPr>
            </w:pPr>
            <w:r>
              <w:rPr>
                <w:rFonts w:eastAsia="Calibri"/>
                <w:sz w:val="22"/>
                <w:szCs w:val="22"/>
                <w:lang w:eastAsia="en-US"/>
              </w:rPr>
              <w:t>где:</w:t>
            </w:r>
          </w:p>
          <w:p w:rsidR="0091263D" w:rsidRDefault="0091263D">
            <w:pPr>
              <w:widowControl w:val="0"/>
              <w:autoSpaceDE w:val="0"/>
              <w:autoSpaceDN w:val="0"/>
              <w:adjustRightInd w:val="0"/>
              <w:rPr>
                <w:rFonts w:eastAsia="Calibri"/>
                <w:sz w:val="22"/>
                <w:szCs w:val="22"/>
                <w:lang w:eastAsia="en-US"/>
              </w:rPr>
            </w:pPr>
            <w:r>
              <w:rPr>
                <w:rFonts w:eastAsia="Calibri"/>
                <w:sz w:val="22"/>
                <w:szCs w:val="22"/>
                <w:lang w:eastAsia="en-US"/>
              </w:rPr>
              <w:t>Оторг – обеспеченность населения площадью торговых объектов;</w:t>
            </w:r>
          </w:p>
          <w:p w:rsidR="0091263D" w:rsidRDefault="0091263D">
            <w:pPr>
              <w:widowControl w:val="0"/>
              <w:autoSpaceDE w:val="0"/>
              <w:autoSpaceDN w:val="0"/>
              <w:adjustRightInd w:val="0"/>
              <w:rPr>
                <w:rFonts w:eastAsia="Calibri"/>
                <w:sz w:val="22"/>
                <w:szCs w:val="22"/>
                <w:lang w:eastAsia="en-US"/>
              </w:rPr>
            </w:pPr>
            <w:r>
              <w:rPr>
                <w:rFonts w:eastAsia="Calibri"/>
                <w:sz w:val="22"/>
                <w:szCs w:val="22"/>
                <w:lang w:eastAsia="en-US"/>
              </w:rPr>
              <w:t>Sторг – площадь торговых объектов предприятий розничной торговли на территории муниципального образования Московской области, кв. м;</w:t>
            </w:r>
          </w:p>
          <w:p w:rsidR="0091263D" w:rsidRDefault="0091263D">
            <w:pPr>
              <w:widowControl w:val="0"/>
              <w:autoSpaceDE w:val="0"/>
              <w:autoSpaceDN w:val="0"/>
              <w:adjustRightInd w:val="0"/>
              <w:rPr>
                <w:rFonts w:eastAsia="Calibri"/>
                <w:sz w:val="22"/>
                <w:szCs w:val="22"/>
                <w:lang w:eastAsia="en-US"/>
              </w:rPr>
            </w:pPr>
            <w:r>
              <w:rPr>
                <w:rFonts w:eastAsia="Calibri"/>
                <w:sz w:val="22"/>
                <w:szCs w:val="22"/>
                <w:lang w:eastAsia="en-US"/>
              </w:rPr>
              <w:t>Чсред – среднегодовая численность постоянного населения муниципального образования Московской области, человек</w:t>
            </w:r>
          </w:p>
        </w:tc>
        <w:tc>
          <w:tcPr>
            <w:tcW w:w="3119"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rPr>
                <w:sz w:val="22"/>
                <w:szCs w:val="22"/>
                <w:highlight w:val="yellow"/>
              </w:rPr>
            </w:pPr>
            <w:r>
              <w:rPr>
                <w:lang w:eastAsia="en-US"/>
              </w:rPr>
              <w:t>Данные Федеральной службы государственной статистики (далее - Росстат) о численности населения в городском округе Зарайск Московской области и данные о площадях торговых объектов предприятий розничной торговли, предоставляемые хозяйствующими субъектами потребительского рынка по запросу администрации городского округа Зарайск Московской области.</w:t>
            </w:r>
          </w:p>
        </w:tc>
        <w:tc>
          <w:tcPr>
            <w:tcW w:w="2693"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center"/>
              <w:rPr>
                <w:sz w:val="22"/>
                <w:szCs w:val="22"/>
              </w:rPr>
            </w:pPr>
            <w:r>
              <w:rPr>
                <w:rFonts w:eastAsia="Calibri"/>
                <w:sz w:val="22"/>
                <w:szCs w:val="22"/>
                <w:lang w:eastAsia="en-US"/>
              </w:rPr>
              <w:t>Ежеквартально</w:t>
            </w:r>
          </w:p>
        </w:tc>
      </w:tr>
      <w:tr w:rsidR="0091263D" w:rsidTr="0091263D">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ind w:left="-725" w:firstLine="720"/>
              <w:jc w:val="center"/>
              <w:rPr>
                <w:sz w:val="22"/>
                <w:szCs w:val="22"/>
              </w:rPr>
            </w:pPr>
            <w:r>
              <w:rPr>
                <w:sz w:val="22"/>
                <w:szCs w:val="22"/>
              </w:rPr>
              <w:t>2</w:t>
            </w:r>
          </w:p>
        </w:tc>
        <w:tc>
          <w:tcPr>
            <w:tcW w:w="2894" w:type="dxa"/>
            <w:tcBorders>
              <w:top w:val="single" w:sz="4" w:space="0" w:color="000000"/>
              <w:left w:val="single" w:sz="4" w:space="0" w:color="000000"/>
              <w:bottom w:val="single" w:sz="4" w:space="0" w:color="000000"/>
              <w:right w:val="single" w:sz="4" w:space="0" w:color="000000"/>
            </w:tcBorders>
          </w:tcPr>
          <w:p w:rsidR="0091263D" w:rsidRDefault="0091263D">
            <w:pPr>
              <w:rPr>
                <w:rFonts w:eastAsia="Calibri"/>
                <w:sz w:val="22"/>
                <w:szCs w:val="22"/>
                <w:lang w:eastAsia="en-US"/>
              </w:rPr>
            </w:pPr>
            <w:r>
              <w:rPr>
                <w:rFonts w:eastAsia="Calibri"/>
                <w:sz w:val="22"/>
                <w:szCs w:val="22"/>
                <w:lang w:eastAsia="en-US"/>
              </w:rPr>
              <w:t xml:space="preserve">Прирост площадей торговых объектов </w:t>
            </w:r>
          </w:p>
          <w:p w:rsidR="0091263D" w:rsidRDefault="0091263D">
            <w:pPr>
              <w:widowControl w:val="0"/>
              <w:autoSpaceDE w:val="0"/>
              <w:autoSpaceDN w:val="0"/>
              <w:adjustRightInd w:val="0"/>
              <w:jc w:val="both"/>
              <w:rPr>
                <w:sz w:val="22"/>
                <w:szCs w:val="22"/>
              </w:rPr>
            </w:pPr>
          </w:p>
        </w:tc>
        <w:tc>
          <w:tcPr>
            <w:tcW w:w="1471"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2"/>
                <w:szCs w:val="22"/>
              </w:rPr>
            </w:pPr>
            <w:r>
              <w:rPr>
                <w:sz w:val="22"/>
                <w:szCs w:val="22"/>
              </w:rPr>
              <w:t>тыс.кв.м</w:t>
            </w:r>
          </w:p>
        </w:tc>
        <w:tc>
          <w:tcPr>
            <w:tcW w:w="382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sz w:val="22"/>
                <w:szCs w:val="22"/>
              </w:rPr>
            </w:pPr>
            <w:r>
              <w:rPr>
                <w:rFonts w:eastAsia="Calibri"/>
                <w:sz w:val="22"/>
                <w:szCs w:val="22"/>
                <w:lang w:eastAsia="en-US"/>
              </w:rPr>
              <w:t>Значение рассчитывается как сумма прироста площадей торговых объектов предприятий розничной торговли за отчетный год</w:t>
            </w:r>
          </w:p>
        </w:tc>
        <w:tc>
          <w:tcPr>
            <w:tcW w:w="3119"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rPr>
                <w:sz w:val="22"/>
                <w:szCs w:val="22"/>
                <w:highlight w:val="yellow"/>
              </w:rPr>
            </w:pPr>
            <w:r>
              <w:rPr>
                <w:lang w:eastAsia="en-US"/>
              </w:rPr>
              <w:t xml:space="preserve">Данные о приросте площадей торговых объектов предприятий розничной торговли, предоставляемые хозяйствующими субъектами </w:t>
            </w:r>
            <w:r>
              <w:rPr>
                <w:lang w:eastAsia="en-US"/>
              </w:rPr>
              <w:lastRenderedPageBreak/>
              <w:t>потребительского рынка по запросу администрации городского округа Зарайск Московской области.</w:t>
            </w:r>
          </w:p>
        </w:tc>
        <w:tc>
          <w:tcPr>
            <w:tcW w:w="2693"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center"/>
              <w:rPr>
                <w:sz w:val="22"/>
                <w:szCs w:val="22"/>
              </w:rPr>
            </w:pPr>
            <w:r>
              <w:rPr>
                <w:rFonts w:eastAsia="Calibri"/>
                <w:sz w:val="22"/>
                <w:szCs w:val="22"/>
                <w:lang w:eastAsia="en-US"/>
              </w:rPr>
              <w:lastRenderedPageBreak/>
              <w:t xml:space="preserve">Ежеквартально </w:t>
            </w:r>
          </w:p>
        </w:tc>
      </w:tr>
      <w:tr w:rsidR="0091263D" w:rsidTr="0091263D">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ind w:left="-725" w:firstLine="720"/>
              <w:jc w:val="center"/>
              <w:rPr>
                <w:sz w:val="22"/>
                <w:szCs w:val="22"/>
              </w:rPr>
            </w:pPr>
            <w:r>
              <w:rPr>
                <w:sz w:val="22"/>
                <w:szCs w:val="22"/>
              </w:rPr>
              <w:lastRenderedPageBreak/>
              <w:t>3</w:t>
            </w:r>
          </w:p>
        </w:tc>
        <w:tc>
          <w:tcPr>
            <w:tcW w:w="2894" w:type="dxa"/>
            <w:tcBorders>
              <w:top w:val="single" w:sz="4" w:space="0" w:color="000000"/>
              <w:left w:val="single" w:sz="4" w:space="0" w:color="000000"/>
              <w:bottom w:val="single" w:sz="4" w:space="0" w:color="000000"/>
              <w:right w:val="single" w:sz="4" w:space="0" w:color="000000"/>
            </w:tcBorders>
          </w:tcPr>
          <w:p w:rsidR="0091263D" w:rsidRDefault="0091263D">
            <w:pPr>
              <w:rPr>
                <w:sz w:val="22"/>
                <w:szCs w:val="22"/>
                <w:lang w:eastAsia="en-US"/>
              </w:rPr>
            </w:pPr>
            <w:r>
              <w:rPr>
                <w:sz w:val="22"/>
                <w:szCs w:val="22"/>
                <w:lang w:eastAsia="en-US"/>
              </w:rPr>
              <w:t xml:space="preserve">Ликвидация незаконных нестационарных торговых объектов </w:t>
            </w:r>
          </w:p>
          <w:p w:rsidR="0091263D" w:rsidRDefault="0091263D">
            <w:pPr>
              <w:widowControl w:val="0"/>
              <w:autoSpaceDE w:val="0"/>
              <w:autoSpaceDN w:val="0"/>
              <w:adjustRightInd w:val="0"/>
              <w:jc w:val="both"/>
              <w:rPr>
                <w:i/>
                <w:sz w:val="22"/>
                <w:szCs w:val="22"/>
              </w:rPr>
            </w:pPr>
          </w:p>
        </w:tc>
        <w:tc>
          <w:tcPr>
            <w:tcW w:w="1471"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2"/>
                <w:szCs w:val="22"/>
              </w:rPr>
            </w:pPr>
            <w:r>
              <w:rPr>
                <w:sz w:val="22"/>
                <w:szCs w:val="22"/>
              </w:rPr>
              <w:t>баллы</w:t>
            </w:r>
          </w:p>
        </w:tc>
        <w:tc>
          <w:tcPr>
            <w:tcW w:w="3827" w:type="dxa"/>
            <w:tcBorders>
              <w:top w:val="single" w:sz="4" w:space="0" w:color="000000"/>
              <w:left w:val="single" w:sz="4" w:space="0" w:color="000000"/>
              <w:bottom w:val="single" w:sz="4" w:space="0" w:color="000000"/>
              <w:right w:val="single" w:sz="4" w:space="0" w:color="000000"/>
            </w:tcBorders>
          </w:tcPr>
          <w:p w:rsidR="0091263D" w:rsidRDefault="0091263D">
            <w:pPr>
              <w:widowControl w:val="0"/>
              <w:autoSpaceDE w:val="0"/>
              <w:autoSpaceDN w:val="0"/>
              <w:adjustRightInd w:val="0"/>
              <w:rPr>
                <w:rFonts w:eastAsia="Calibri"/>
                <w:sz w:val="22"/>
                <w:szCs w:val="22"/>
                <w:lang w:eastAsia="en-US"/>
              </w:rPr>
            </w:pPr>
            <w:r>
              <w:rPr>
                <w:rFonts w:eastAsia="Calibri"/>
                <w:sz w:val="22"/>
                <w:szCs w:val="22"/>
                <w:lang w:eastAsia="en-US"/>
              </w:rPr>
              <w:t>A = 100 – B – C, где:</w:t>
            </w:r>
          </w:p>
          <w:p w:rsidR="0091263D" w:rsidRDefault="0091263D">
            <w:pPr>
              <w:widowControl w:val="0"/>
              <w:autoSpaceDE w:val="0"/>
              <w:autoSpaceDN w:val="0"/>
              <w:adjustRightInd w:val="0"/>
              <w:rPr>
                <w:rFonts w:eastAsia="Calibri"/>
                <w:sz w:val="22"/>
                <w:szCs w:val="22"/>
                <w:lang w:eastAsia="en-US"/>
              </w:rPr>
            </w:pPr>
          </w:p>
          <w:p w:rsidR="0091263D" w:rsidRDefault="0091263D">
            <w:pPr>
              <w:widowControl w:val="0"/>
              <w:autoSpaceDE w:val="0"/>
              <w:autoSpaceDN w:val="0"/>
              <w:adjustRightInd w:val="0"/>
              <w:ind w:left="65"/>
              <w:contextualSpacing/>
              <w:rPr>
                <w:rFonts w:eastAsia="Calibri"/>
                <w:sz w:val="22"/>
                <w:szCs w:val="22"/>
                <w:lang w:eastAsia="en-US"/>
              </w:rPr>
            </w:pPr>
            <w:r>
              <w:rPr>
                <w:rFonts w:eastAsia="Calibri"/>
                <w:sz w:val="22"/>
                <w:szCs w:val="22"/>
                <w:lang w:eastAsia="en-US"/>
              </w:rPr>
              <w:t>A – значение показателя «Ликвидация незаконных нестационарных торговых объектов» (далее – Показатель), баллы; *</w:t>
            </w:r>
          </w:p>
          <w:p w:rsidR="0091263D" w:rsidRDefault="0091263D">
            <w:pPr>
              <w:widowControl w:val="0"/>
              <w:autoSpaceDE w:val="0"/>
              <w:autoSpaceDN w:val="0"/>
              <w:adjustRightInd w:val="0"/>
              <w:ind w:left="65"/>
              <w:contextualSpacing/>
              <w:rPr>
                <w:rFonts w:eastAsia="Calibri"/>
                <w:sz w:val="22"/>
                <w:szCs w:val="22"/>
                <w:lang w:eastAsia="en-US"/>
              </w:rPr>
            </w:pPr>
          </w:p>
          <w:p w:rsidR="0091263D" w:rsidRDefault="0091263D">
            <w:pPr>
              <w:widowControl w:val="0"/>
              <w:autoSpaceDE w:val="0"/>
              <w:autoSpaceDN w:val="0"/>
              <w:adjustRightInd w:val="0"/>
              <w:ind w:left="65"/>
              <w:contextualSpacing/>
              <w:rPr>
                <w:rFonts w:eastAsia="Calibri"/>
                <w:sz w:val="22"/>
                <w:szCs w:val="22"/>
                <w:lang w:eastAsia="en-US"/>
              </w:rPr>
            </w:pPr>
            <w:r>
              <w:rPr>
                <w:rFonts w:eastAsia="Calibri"/>
                <w:sz w:val="22"/>
                <w:szCs w:val="22"/>
                <w:lang w:eastAsia="en-US"/>
              </w:rPr>
              <w:t>B – количество выявленных и не демонтированных с начала года незаконно размещенных нестационарных торговых объектов, расположенных в местах, не включенных в схемы размещения нестационарных торговых объектов, 5 баллов</w:t>
            </w:r>
            <w:r>
              <w:rPr>
                <w:rFonts w:eastAsia="Calibri"/>
                <w:sz w:val="22"/>
                <w:szCs w:val="22"/>
                <w:lang w:eastAsia="en-US"/>
              </w:rPr>
              <w:br/>
              <w:t>за каждый объект;</w:t>
            </w:r>
          </w:p>
          <w:p w:rsidR="0091263D" w:rsidRDefault="0091263D">
            <w:pPr>
              <w:widowControl w:val="0"/>
              <w:autoSpaceDE w:val="0"/>
              <w:autoSpaceDN w:val="0"/>
              <w:adjustRightInd w:val="0"/>
              <w:ind w:left="65"/>
              <w:contextualSpacing/>
              <w:rPr>
                <w:rFonts w:eastAsia="Calibri"/>
                <w:sz w:val="22"/>
                <w:szCs w:val="22"/>
                <w:lang w:eastAsia="en-US"/>
              </w:rPr>
            </w:pPr>
            <w:r>
              <w:rPr>
                <w:rFonts w:eastAsia="Calibri"/>
                <w:sz w:val="22"/>
                <w:szCs w:val="22"/>
                <w:lang w:eastAsia="en-US"/>
              </w:rPr>
              <w:t>C – нарушения требований законодательства к организации торговой деятельности с использованием нестационарных торговых объектов, а именно:</w:t>
            </w:r>
          </w:p>
          <w:p w:rsidR="0091263D" w:rsidRDefault="0091263D" w:rsidP="0091263D">
            <w:pPr>
              <w:widowControl w:val="0"/>
              <w:numPr>
                <w:ilvl w:val="0"/>
                <w:numId w:val="37"/>
              </w:numPr>
              <w:tabs>
                <w:tab w:val="left" w:pos="490"/>
              </w:tabs>
              <w:autoSpaceDE w:val="0"/>
              <w:autoSpaceDN w:val="0"/>
              <w:adjustRightInd w:val="0"/>
              <w:spacing w:after="200" w:line="276" w:lineRule="auto"/>
              <w:ind w:left="65"/>
              <w:contextualSpacing/>
              <w:rPr>
                <w:rFonts w:eastAsia="Calibri"/>
                <w:sz w:val="22"/>
                <w:szCs w:val="22"/>
                <w:lang w:eastAsia="en-US"/>
              </w:rPr>
            </w:pPr>
            <w:r>
              <w:rPr>
                <w:rFonts w:eastAsia="Calibri"/>
                <w:sz w:val="22"/>
                <w:szCs w:val="22"/>
                <w:lang w:eastAsia="en-US"/>
              </w:rPr>
              <w:t>наличие на территории муниципального образования незаконных розничных рынков, осуществляющих деятельность с нарушениями требований законодательства Российской Федерации, в том числе, с использованием нестационарных торговых объектов, 10 баллов за каждый объект;</w:t>
            </w:r>
          </w:p>
          <w:p w:rsidR="0091263D" w:rsidRDefault="0091263D" w:rsidP="0091263D">
            <w:pPr>
              <w:widowControl w:val="0"/>
              <w:numPr>
                <w:ilvl w:val="0"/>
                <w:numId w:val="37"/>
              </w:numPr>
              <w:tabs>
                <w:tab w:val="left" w:pos="490"/>
              </w:tabs>
              <w:autoSpaceDE w:val="0"/>
              <w:autoSpaceDN w:val="0"/>
              <w:adjustRightInd w:val="0"/>
              <w:spacing w:after="200" w:line="276" w:lineRule="auto"/>
              <w:ind w:left="65"/>
              <w:contextualSpacing/>
              <w:rPr>
                <w:rFonts w:eastAsia="Calibri"/>
                <w:sz w:val="22"/>
                <w:szCs w:val="22"/>
                <w:lang w:eastAsia="en-US"/>
              </w:rPr>
            </w:pPr>
            <w:r>
              <w:rPr>
                <w:rFonts w:eastAsia="Calibri"/>
                <w:sz w:val="22"/>
                <w:szCs w:val="22"/>
                <w:lang w:eastAsia="en-US"/>
              </w:rPr>
              <w:t>организация и проведение ярмарочного мероприятия</w:t>
            </w:r>
            <w:r>
              <w:rPr>
                <w:rFonts w:eastAsia="Calibri"/>
                <w:sz w:val="22"/>
                <w:szCs w:val="22"/>
                <w:lang w:eastAsia="en-US"/>
              </w:rPr>
              <w:br/>
              <w:t xml:space="preserve">с использованием нестационарных </w:t>
            </w:r>
            <w:r>
              <w:rPr>
                <w:rFonts w:eastAsia="Calibri"/>
                <w:sz w:val="22"/>
                <w:szCs w:val="22"/>
                <w:lang w:eastAsia="en-US"/>
              </w:rPr>
              <w:lastRenderedPageBreak/>
              <w:t>(некапитальных) торговых объектов в месте, не включенном в Сводный перечень мест проведения ярмарок и (или) Реестр ярмарок, организуемых</w:t>
            </w:r>
            <w:r>
              <w:rPr>
                <w:rFonts w:eastAsia="Calibri"/>
                <w:sz w:val="22"/>
                <w:szCs w:val="22"/>
                <w:lang w:eastAsia="en-US"/>
              </w:rPr>
              <w:br/>
              <w:t>на территории муниципального образования, а также организация и проведение ярмарки с нарушением сроков, установленных законодательством, 10 баллов за каждое мероприятие.</w:t>
            </w:r>
          </w:p>
          <w:p w:rsidR="0091263D" w:rsidRDefault="0091263D">
            <w:pPr>
              <w:widowControl w:val="0"/>
              <w:autoSpaceDE w:val="0"/>
              <w:autoSpaceDN w:val="0"/>
              <w:adjustRightInd w:val="0"/>
              <w:rPr>
                <w:rFonts w:eastAsia="Calibri"/>
                <w:sz w:val="22"/>
                <w:szCs w:val="22"/>
                <w:lang w:eastAsia="en-US"/>
              </w:rPr>
            </w:pPr>
            <w:r>
              <w:rPr>
                <w:rFonts w:eastAsia="Calibri"/>
                <w:sz w:val="22"/>
                <w:szCs w:val="22"/>
                <w:lang w:eastAsia="en-US"/>
              </w:rPr>
              <w:t>В случае несвоевременного и не в полном объеме предоставления ежемесячной и ежеквартальной отчетной информации значение показателя (А) приравнивается к 0 баллов.**</w:t>
            </w:r>
          </w:p>
          <w:p w:rsidR="0091263D" w:rsidRDefault="0091263D">
            <w:pPr>
              <w:widowControl w:val="0"/>
              <w:autoSpaceDE w:val="0"/>
              <w:autoSpaceDN w:val="0"/>
              <w:adjustRightInd w:val="0"/>
              <w:rPr>
                <w:rFonts w:eastAsia="Calibri"/>
                <w:sz w:val="22"/>
                <w:szCs w:val="22"/>
                <w:lang w:eastAsia="en-US"/>
              </w:rPr>
            </w:pPr>
            <w:r>
              <w:rPr>
                <w:rFonts w:eastAsia="Calibri"/>
                <w:sz w:val="22"/>
                <w:szCs w:val="22"/>
                <w:lang w:eastAsia="en-US"/>
              </w:rPr>
              <w:t>* в рамках расчета значений Показателя под нестационарным торговым объектом понимается торговый объект, представляющий собой временное сооружение или временную конструкцию, не связанную прочно с земельным участком, вне зависимости</w:t>
            </w:r>
            <w:r>
              <w:rPr>
                <w:rFonts w:eastAsia="Calibri"/>
                <w:sz w:val="22"/>
                <w:szCs w:val="22"/>
                <w:lang w:eastAsia="en-US"/>
              </w:rPr>
              <w:br/>
              <w:t>от наличия присоединения к сетям инженерно-технического обеспечения, в том числе, торговые объекты на розничных рынках, ярмарках, сезонные и мобильные торговые объекты.</w:t>
            </w:r>
          </w:p>
          <w:p w:rsidR="0091263D" w:rsidRDefault="0091263D">
            <w:pPr>
              <w:widowControl w:val="0"/>
              <w:autoSpaceDE w:val="0"/>
              <w:autoSpaceDN w:val="0"/>
              <w:adjustRightInd w:val="0"/>
              <w:rPr>
                <w:rFonts w:eastAsia="Calibri"/>
                <w:sz w:val="22"/>
                <w:szCs w:val="22"/>
                <w:lang w:eastAsia="en-US"/>
              </w:rPr>
            </w:pPr>
            <w:r>
              <w:rPr>
                <w:rFonts w:eastAsia="Calibri"/>
                <w:sz w:val="22"/>
                <w:szCs w:val="22"/>
                <w:lang w:eastAsia="en-US"/>
              </w:rPr>
              <w:t xml:space="preserve">** в рамках расчета значений Показателя под отчетной информацией понимается: </w:t>
            </w:r>
          </w:p>
          <w:p w:rsidR="0091263D" w:rsidRDefault="0091263D">
            <w:pPr>
              <w:widowControl w:val="0"/>
              <w:autoSpaceDE w:val="0"/>
              <w:autoSpaceDN w:val="0"/>
              <w:adjustRightInd w:val="0"/>
              <w:rPr>
                <w:rFonts w:eastAsia="Calibri"/>
                <w:sz w:val="22"/>
                <w:szCs w:val="22"/>
                <w:lang w:eastAsia="en-US"/>
              </w:rPr>
            </w:pPr>
            <w:r>
              <w:rPr>
                <w:rFonts w:eastAsia="Calibri"/>
                <w:sz w:val="22"/>
                <w:szCs w:val="22"/>
                <w:lang w:eastAsia="en-US"/>
              </w:rPr>
              <w:t>ежемесячная информация о хозяйствующих субъектах, осуществляющих деятельность в нестационарных торговых объектах (до 10 числа месяца, следующего за отчетным)</w:t>
            </w:r>
          </w:p>
        </w:tc>
        <w:tc>
          <w:tcPr>
            <w:tcW w:w="3119"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rPr>
                <w:sz w:val="22"/>
                <w:szCs w:val="22"/>
                <w:highlight w:val="yellow"/>
              </w:rPr>
            </w:pPr>
            <w:r>
              <w:rPr>
                <w:sz w:val="22"/>
                <w:szCs w:val="22"/>
              </w:rPr>
              <w:lastRenderedPageBreak/>
              <w:t>Администрация городского округа Зарайск Московской области</w:t>
            </w:r>
          </w:p>
        </w:tc>
        <w:tc>
          <w:tcPr>
            <w:tcW w:w="2693"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center"/>
              <w:rPr>
                <w:sz w:val="22"/>
                <w:szCs w:val="22"/>
              </w:rPr>
            </w:pPr>
            <w:r>
              <w:rPr>
                <w:rFonts w:eastAsia="Calibri"/>
                <w:sz w:val="22"/>
                <w:szCs w:val="22"/>
                <w:lang w:eastAsia="en-US"/>
              </w:rPr>
              <w:t>Ежеквартально</w:t>
            </w:r>
          </w:p>
        </w:tc>
      </w:tr>
      <w:tr w:rsidR="0091263D" w:rsidTr="0091263D">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ind w:left="-725" w:firstLine="720"/>
              <w:jc w:val="center"/>
              <w:rPr>
                <w:sz w:val="22"/>
                <w:szCs w:val="22"/>
              </w:rPr>
            </w:pPr>
            <w:r>
              <w:rPr>
                <w:sz w:val="22"/>
                <w:szCs w:val="22"/>
              </w:rPr>
              <w:lastRenderedPageBreak/>
              <w:t>4</w:t>
            </w:r>
          </w:p>
        </w:tc>
        <w:tc>
          <w:tcPr>
            <w:tcW w:w="2894" w:type="dxa"/>
            <w:tcBorders>
              <w:top w:val="single" w:sz="4" w:space="0" w:color="000000"/>
              <w:left w:val="single" w:sz="4" w:space="0" w:color="000000"/>
              <w:bottom w:val="single" w:sz="4" w:space="0" w:color="000000"/>
              <w:right w:val="single" w:sz="4" w:space="0" w:color="000000"/>
            </w:tcBorders>
          </w:tcPr>
          <w:p w:rsidR="0091263D" w:rsidRDefault="0091263D">
            <w:pPr>
              <w:rPr>
                <w:sz w:val="22"/>
                <w:szCs w:val="22"/>
                <w:lang w:eastAsia="en-US"/>
              </w:rPr>
            </w:pPr>
            <w:r>
              <w:rPr>
                <w:sz w:val="22"/>
                <w:szCs w:val="22"/>
                <w:lang w:eastAsia="en-US"/>
              </w:rPr>
              <w:t>Доля обслуживаемых населенных пунктов от общего числа населенных пунктов муниципального образования,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w:t>
            </w:r>
          </w:p>
          <w:p w:rsidR="0091263D" w:rsidRDefault="0091263D">
            <w:pPr>
              <w:widowControl w:val="0"/>
              <w:autoSpaceDE w:val="0"/>
              <w:autoSpaceDN w:val="0"/>
              <w:adjustRightInd w:val="0"/>
              <w:jc w:val="both"/>
              <w:rPr>
                <w:i/>
                <w:sz w:val="22"/>
                <w:szCs w:val="22"/>
              </w:rPr>
            </w:pPr>
          </w:p>
        </w:tc>
        <w:tc>
          <w:tcPr>
            <w:tcW w:w="1471"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2"/>
                <w:szCs w:val="22"/>
              </w:rPr>
            </w:pPr>
            <w:r>
              <w:rPr>
                <w:sz w:val="22"/>
                <w:szCs w:val="22"/>
              </w:rPr>
              <w:t>процент</w:t>
            </w:r>
          </w:p>
        </w:tc>
        <w:tc>
          <w:tcPr>
            <w:tcW w:w="382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rPr>
                <w:rFonts w:eastAsia="Calibri"/>
                <w:sz w:val="22"/>
                <w:szCs w:val="22"/>
                <w:lang w:eastAsia="en-US"/>
              </w:rPr>
            </w:pPr>
            <w:r>
              <w:rPr>
                <w:rFonts w:eastAsia="Calibri"/>
                <w:sz w:val="22"/>
                <w:szCs w:val="22"/>
                <w:lang w:eastAsia="en-US"/>
              </w:rPr>
              <w:t>Согласно п. 2.2  Соглашения между главным распорядителем средств бюджета Московской области и администрацией муниципального образования Московской области субсидия предоставляется при выполнении, в том числе условия: наличие в муниципальной программе или в соответствующем разделе комплексной программы социально-экономического развития Муниципального образования, на территории которого предполагается реализация соответствующего мероприятия программы, показателя результативности, на исполнение которого предоставляется субсидия. Плановые значения Показателей результативности устанавливаются Государственной программой. В 2019 году Государственной программой Московской области «Предпринимательство Подмосковья» подпрограммой «Развитие потребительского рынка и услуг на территории Московской области» установлен показатель результативности 70%, в плановом периоде 2020 и 2021 годов -70%.</w:t>
            </w:r>
          </w:p>
          <w:p w:rsidR="0091263D" w:rsidRDefault="0091263D">
            <w:pPr>
              <w:widowControl w:val="0"/>
              <w:autoSpaceDE w:val="0"/>
              <w:autoSpaceDN w:val="0"/>
              <w:adjustRightInd w:val="0"/>
              <w:rPr>
                <w:sz w:val="22"/>
                <w:szCs w:val="22"/>
              </w:rPr>
            </w:pPr>
            <w:r>
              <w:rPr>
                <w:rFonts w:eastAsia="Calibri"/>
                <w:sz w:val="22"/>
                <w:szCs w:val="22"/>
                <w:lang w:eastAsia="en-US"/>
              </w:rPr>
              <w:t>В случае не достижения планового значения Показателя результативности средства субсидии подлежат возврату в бюджет Московской области пропорционально доле не достижения Показателя результативности  не позднее чем через 30 календарных дней после получения соответствующего уведомления.</w:t>
            </w:r>
          </w:p>
        </w:tc>
        <w:tc>
          <w:tcPr>
            <w:tcW w:w="3119"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rPr>
                <w:sz w:val="22"/>
                <w:szCs w:val="22"/>
                <w:highlight w:val="yellow"/>
              </w:rPr>
            </w:pPr>
            <w:r>
              <w:rPr>
                <w:rFonts w:eastAsia="Calibri"/>
              </w:rPr>
              <w:t xml:space="preserve">Отчет администрации городского округа Зарайск Московской области об использовании субсидии </w:t>
            </w:r>
          </w:p>
        </w:tc>
        <w:tc>
          <w:tcPr>
            <w:tcW w:w="2693"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center"/>
              <w:rPr>
                <w:sz w:val="22"/>
                <w:szCs w:val="22"/>
              </w:rPr>
            </w:pPr>
            <w:r>
              <w:rPr>
                <w:rFonts w:eastAsia="Calibri"/>
                <w:sz w:val="22"/>
                <w:szCs w:val="22"/>
                <w:lang w:eastAsia="en-US"/>
              </w:rPr>
              <w:t>Ежеквартально</w:t>
            </w:r>
          </w:p>
        </w:tc>
      </w:tr>
      <w:tr w:rsidR="0091263D" w:rsidTr="0091263D">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ind w:left="-725" w:firstLine="720"/>
              <w:jc w:val="center"/>
              <w:rPr>
                <w:sz w:val="22"/>
                <w:szCs w:val="22"/>
              </w:rPr>
            </w:pPr>
            <w:r>
              <w:rPr>
                <w:sz w:val="22"/>
                <w:szCs w:val="22"/>
              </w:rPr>
              <w:t>5</w:t>
            </w:r>
          </w:p>
        </w:tc>
        <w:tc>
          <w:tcPr>
            <w:tcW w:w="2894" w:type="dxa"/>
            <w:tcBorders>
              <w:top w:val="single" w:sz="4" w:space="0" w:color="000000"/>
              <w:left w:val="single" w:sz="4" w:space="0" w:color="000000"/>
              <w:bottom w:val="single" w:sz="4" w:space="0" w:color="000000"/>
              <w:right w:val="single" w:sz="4" w:space="0" w:color="000000"/>
            </w:tcBorders>
          </w:tcPr>
          <w:p w:rsidR="0091263D" w:rsidRDefault="0091263D">
            <w:pPr>
              <w:rPr>
                <w:sz w:val="22"/>
                <w:szCs w:val="22"/>
                <w:lang w:eastAsia="en-US"/>
              </w:rPr>
            </w:pPr>
            <w:r>
              <w:rPr>
                <w:sz w:val="22"/>
                <w:szCs w:val="22"/>
                <w:lang w:eastAsia="en-US"/>
              </w:rPr>
              <w:t xml:space="preserve">Прирост посадочных мест на объектах общественного </w:t>
            </w:r>
            <w:r>
              <w:rPr>
                <w:sz w:val="22"/>
                <w:szCs w:val="22"/>
                <w:lang w:eastAsia="en-US"/>
              </w:rPr>
              <w:lastRenderedPageBreak/>
              <w:t xml:space="preserve">питания </w:t>
            </w:r>
          </w:p>
          <w:p w:rsidR="0091263D" w:rsidRDefault="0091263D">
            <w:pPr>
              <w:widowControl w:val="0"/>
              <w:autoSpaceDE w:val="0"/>
              <w:autoSpaceDN w:val="0"/>
              <w:adjustRightInd w:val="0"/>
              <w:jc w:val="both"/>
              <w:rPr>
                <w:i/>
                <w:sz w:val="22"/>
                <w:szCs w:val="22"/>
              </w:rPr>
            </w:pPr>
          </w:p>
        </w:tc>
        <w:tc>
          <w:tcPr>
            <w:tcW w:w="1471" w:type="dxa"/>
            <w:tcBorders>
              <w:top w:val="single" w:sz="4" w:space="0" w:color="000000"/>
              <w:left w:val="single" w:sz="4" w:space="0" w:color="000000"/>
              <w:bottom w:val="single" w:sz="4" w:space="0" w:color="000000"/>
              <w:right w:val="single" w:sz="4" w:space="0" w:color="000000"/>
            </w:tcBorders>
            <w:hideMark/>
          </w:tcPr>
          <w:p w:rsidR="0091263D" w:rsidRDefault="0091263D">
            <w:pPr>
              <w:jc w:val="center"/>
              <w:rPr>
                <w:sz w:val="22"/>
                <w:szCs w:val="22"/>
                <w:lang w:eastAsia="en-US"/>
              </w:rPr>
            </w:pPr>
            <w:r>
              <w:rPr>
                <w:sz w:val="22"/>
                <w:szCs w:val="22"/>
                <w:lang w:eastAsia="en-US"/>
              </w:rPr>
              <w:lastRenderedPageBreak/>
              <w:t>Посадочные места</w:t>
            </w:r>
          </w:p>
        </w:tc>
        <w:tc>
          <w:tcPr>
            <w:tcW w:w="382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rPr>
                <w:rFonts w:eastAsia="Calibri"/>
                <w:sz w:val="22"/>
                <w:szCs w:val="22"/>
                <w:lang w:eastAsia="en-US"/>
              </w:rPr>
            </w:pPr>
            <w:r>
              <w:rPr>
                <w:rFonts w:eastAsia="Calibri"/>
                <w:sz w:val="22"/>
                <w:szCs w:val="22"/>
                <w:lang w:eastAsia="en-US"/>
              </w:rPr>
              <w:t xml:space="preserve">Значение показателя рассчитывается как сумма прироста посадочных мест </w:t>
            </w:r>
            <w:r>
              <w:rPr>
                <w:rFonts w:eastAsia="Calibri"/>
                <w:sz w:val="22"/>
                <w:szCs w:val="22"/>
                <w:lang w:eastAsia="en-US"/>
              </w:rPr>
              <w:lastRenderedPageBreak/>
              <w:t>на объектах общественного питания муниципального образования Московской области за отчетный год</w:t>
            </w:r>
          </w:p>
        </w:tc>
        <w:tc>
          <w:tcPr>
            <w:tcW w:w="3119"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rPr>
                <w:rFonts w:eastAsia="Calibri"/>
                <w:sz w:val="22"/>
                <w:szCs w:val="22"/>
                <w:lang w:eastAsia="en-US"/>
              </w:rPr>
            </w:pPr>
            <w:r>
              <w:rPr>
                <w:sz w:val="22"/>
                <w:szCs w:val="22"/>
                <w:lang w:eastAsia="en-US"/>
              </w:rPr>
              <w:lastRenderedPageBreak/>
              <w:t xml:space="preserve">Данные о приросте посадочных мест на объектах </w:t>
            </w:r>
            <w:r>
              <w:rPr>
                <w:sz w:val="22"/>
                <w:szCs w:val="22"/>
                <w:lang w:eastAsia="en-US"/>
              </w:rPr>
              <w:lastRenderedPageBreak/>
              <w:t>общественного питания, предоставляемые хозяйствующими субъектами общественного питания по запросу администрации городского округа Зарайск Московской области</w:t>
            </w:r>
          </w:p>
        </w:tc>
        <w:tc>
          <w:tcPr>
            <w:tcW w:w="2693"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rPr>
                <w:rFonts w:eastAsia="Calibri"/>
                <w:sz w:val="22"/>
                <w:szCs w:val="22"/>
                <w:lang w:eastAsia="en-US"/>
              </w:rPr>
            </w:pPr>
            <w:r>
              <w:rPr>
                <w:rFonts w:eastAsia="Calibri"/>
                <w:sz w:val="22"/>
                <w:szCs w:val="22"/>
                <w:lang w:eastAsia="en-US"/>
              </w:rPr>
              <w:lastRenderedPageBreak/>
              <w:t>Ежеквартально</w:t>
            </w:r>
          </w:p>
        </w:tc>
      </w:tr>
      <w:tr w:rsidR="0091263D" w:rsidTr="0091263D">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ind w:left="-725" w:firstLine="720"/>
              <w:jc w:val="center"/>
              <w:rPr>
                <w:sz w:val="22"/>
                <w:szCs w:val="22"/>
              </w:rPr>
            </w:pPr>
            <w:r>
              <w:rPr>
                <w:sz w:val="22"/>
                <w:szCs w:val="22"/>
              </w:rPr>
              <w:lastRenderedPageBreak/>
              <w:t>6</w:t>
            </w:r>
          </w:p>
        </w:tc>
        <w:tc>
          <w:tcPr>
            <w:tcW w:w="2894" w:type="dxa"/>
            <w:tcBorders>
              <w:top w:val="single" w:sz="4" w:space="0" w:color="000000"/>
              <w:left w:val="single" w:sz="4" w:space="0" w:color="000000"/>
              <w:bottom w:val="single" w:sz="4" w:space="0" w:color="000000"/>
              <w:right w:val="single" w:sz="4" w:space="0" w:color="000000"/>
            </w:tcBorders>
          </w:tcPr>
          <w:p w:rsidR="0091263D" w:rsidRDefault="0091263D">
            <w:pPr>
              <w:rPr>
                <w:sz w:val="22"/>
                <w:szCs w:val="22"/>
                <w:lang w:eastAsia="en-US"/>
              </w:rPr>
            </w:pPr>
            <w:r>
              <w:rPr>
                <w:sz w:val="22"/>
                <w:szCs w:val="22"/>
                <w:lang w:eastAsia="en-US"/>
              </w:rPr>
              <w:t xml:space="preserve">Прирост рабочих мест на объектах бытовых услуг </w:t>
            </w:r>
          </w:p>
          <w:p w:rsidR="0091263D" w:rsidRDefault="0091263D">
            <w:pPr>
              <w:rPr>
                <w:i/>
                <w:sz w:val="22"/>
                <w:szCs w:val="22"/>
                <w:lang w:eastAsia="en-US"/>
              </w:rPr>
            </w:pPr>
          </w:p>
        </w:tc>
        <w:tc>
          <w:tcPr>
            <w:tcW w:w="1471" w:type="dxa"/>
            <w:tcBorders>
              <w:top w:val="single" w:sz="4" w:space="0" w:color="000000"/>
              <w:left w:val="single" w:sz="4" w:space="0" w:color="000000"/>
              <w:bottom w:val="single" w:sz="4" w:space="0" w:color="000000"/>
              <w:right w:val="single" w:sz="4" w:space="0" w:color="000000"/>
            </w:tcBorders>
            <w:hideMark/>
          </w:tcPr>
          <w:p w:rsidR="0091263D" w:rsidRDefault="0091263D">
            <w:pPr>
              <w:jc w:val="center"/>
              <w:rPr>
                <w:sz w:val="22"/>
                <w:szCs w:val="22"/>
                <w:lang w:eastAsia="en-US"/>
              </w:rPr>
            </w:pPr>
            <w:r>
              <w:rPr>
                <w:sz w:val="22"/>
                <w:szCs w:val="22"/>
                <w:lang w:eastAsia="en-US"/>
              </w:rPr>
              <w:t>Рабочие места</w:t>
            </w:r>
          </w:p>
        </w:tc>
        <w:tc>
          <w:tcPr>
            <w:tcW w:w="382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rPr>
                <w:rFonts w:eastAsia="Calibri"/>
                <w:sz w:val="22"/>
                <w:szCs w:val="22"/>
                <w:lang w:eastAsia="en-US"/>
              </w:rPr>
            </w:pPr>
            <w:r>
              <w:rPr>
                <w:rFonts w:eastAsia="Calibri"/>
                <w:sz w:val="22"/>
                <w:szCs w:val="22"/>
                <w:lang w:eastAsia="en-US"/>
              </w:rPr>
              <w:t>Значение показателя рассчитывается как сумма прироста рабочих мест на предприятиях бытовых услуг  муниципального образования Московской области за отчетный год</w:t>
            </w:r>
          </w:p>
        </w:tc>
        <w:tc>
          <w:tcPr>
            <w:tcW w:w="3119"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rPr>
                <w:rFonts w:eastAsia="Calibri"/>
                <w:sz w:val="22"/>
                <w:szCs w:val="22"/>
                <w:lang w:eastAsia="en-US"/>
              </w:rPr>
            </w:pPr>
            <w:r>
              <w:rPr>
                <w:sz w:val="22"/>
                <w:szCs w:val="22"/>
                <w:lang w:eastAsia="en-US"/>
              </w:rPr>
              <w:t>Данные о рабочих местах на предприятиях бытовых услуг, предоставляемые хозяйствующими субъектами по запросу администрации городского округа Зарайск Московской области.</w:t>
            </w:r>
          </w:p>
        </w:tc>
        <w:tc>
          <w:tcPr>
            <w:tcW w:w="2693"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rPr>
                <w:rFonts w:eastAsia="Calibri"/>
                <w:sz w:val="22"/>
                <w:szCs w:val="22"/>
                <w:lang w:eastAsia="en-US"/>
              </w:rPr>
            </w:pPr>
            <w:r>
              <w:rPr>
                <w:rFonts w:eastAsia="Calibri"/>
                <w:sz w:val="22"/>
                <w:szCs w:val="22"/>
                <w:lang w:eastAsia="en-US"/>
              </w:rPr>
              <w:t>Ежеквартально</w:t>
            </w:r>
          </w:p>
        </w:tc>
      </w:tr>
      <w:tr w:rsidR="0091263D" w:rsidTr="0091263D">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ind w:left="-725" w:firstLine="720"/>
              <w:jc w:val="center"/>
              <w:rPr>
                <w:sz w:val="22"/>
                <w:szCs w:val="22"/>
              </w:rPr>
            </w:pPr>
            <w:r>
              <w:rPr>
                <w:sz w:val="22"/>
                <w:szCs w:val="22"/>
              </w:rPr>
              <w:t>7</w:t>
            </w:r>
          </w:p>
        </w:tc>
        <w:tc>
          <w:tcPr>
            <w:tcW w:w="2894" w:type="dxa"/>
            <w:tcBorders>
              <w:top w:val="single" w:sz="4" w:space="0" w:color="000000"/>
              <w:left w:val="single" w:sz="4" w:space="0" w:color="000000"/>
              <w:bottom w:val="single" w:sz="4" w:space="0" w:color="000000"/>
              <w:right w:val="single" w:sz="4" w:space="0" w:color="000000"/>
            </w:tcBorders>
          </w:tcPr>
          <w:p w:rsidR="0091263D" w:rsidRDefault="0091263D">
            <w:pPr>
              <w:rPr>
                <w:sz w:val="22"/>
                <w:szCs w:val="22"/>
                <w:lang w:eastAsia="en-US"/>
              </w:rPr>
            </w:pPr>
            <w:r>
              <w:rPr>
                <w:sz w:val="22"/>
                <w:szCs w:val="22"/>
                <w:lang w:eastAsia="en-US"/>
              </w:rPr>
              <w:t>Доля обращений по вопросу защиты прав потребителей от общего количества поступивших обращений</w:t>
            </w:r>
          </w:p>
          <w:p w:rsidR="0091263D" w:rsidRDefault="0091263D">
            <w:pPr>
              <w:rPr>
                <w:i/>
                <w:sz w:val="22"/>
                <w:szCs w:val="22"/>
                <w:lang w:eastAsia="en-US"/>
              </w:rPr>
            </w:pPr>
          </w:p>
        </w:tc>
        <w:tc>
          <w:tcPr>
            <w:tcW w:w="1471" w:type="dxa"/>
            <w:tcBorders>
              <w:top w:val="single" w:sz="4" w:space="0" w:color="000000"/>
              <w:left w:val="single" w:sz="4" w:space="0" w:color="000000"/>
              <w:bottom w:val="single" w:sz="4" w:space="0" w:color="000000"/>
              <w:right w:val="single" w:sz="4" w:space="0" w:color="000000"/>
            </w:tcBorders>
            <w:hideMark/>
          </w:tcPr>
          <w:p w:rsidR="0091263D" w:rsidRDefault="0091263D">
            <w:pPr>
              <w:jc w:val="center"/>
              <w:rPr>
                <w:sz w:val="22"/>
                <w:szCs w:val="22"/>
                <w:lang w:eastAsia="en-US"/>
              </w:rPr>
            </w:pPr>
            <w:r>
              <w:rPr>
                <w:sz w:val="22"/>
                <w:szCs w:val="22"/>
                <w:lang w:eastAsia="en-US"/>
              </w:rPr>
              <w:t>процент</w:t>
            </w:r>
          </w:p>
        </w:tc>
        <w:tc>
          <w:tcPr>
            <w:tcW w:w="3827" w:type="dxa"/>
            <w:tcBorders>
              <w:top w:val="single" w:sz="4" w:space="0" w:color="000000"/>
              <w:left w:val="single" w:sz="4" w:space="0" w:color="000000"/>
              <w:bottom w:val="single" w:sz="4" w:space="0" w:color="000000"/>
              <w:right w:val="single" w:sz="4" w:space="0" w:color="000000"/>
            </w:tcBorders>
          </w:tcPr>
          <w:p w:rsidR="0091263D" w:rsidRDefault="0091263D">
            <w:pPr>
              <w:widowControl w:val="0"/>
              <w:autoSpaceDE w:val="0"/>
              <w:autoSpaceDN w:val="0"/>
              <w:adjustRightInd w:val="0"/>
              <w:rPr>
                <w:rFonts w:eastAsia="Calibri"/>
                <w:sz w:val="22"/>
                <w:szCs w:val="22"/>
                <w:lang w:eastAsia="en-US"/>
              </w:rPr>
            </w:pPr>
            <m:oMath>
              <m:r>
                <w:rPr>
                  <w:rFonts w:ascii="Cambria Math" w:eastAsia="Calibri" w:hAnsi="Cambria Math"/>
                  <w:sz w:val="22"/>
                  <w:szCs w:val="22"/>
                  <w:lang w:eastAsia="en-US"/>
                </w:rPr>
                <m:t>Dзпп</m:t>
              </m:r>
              <m:r>
                <m:rPr>
                  <m:sty m:val="p"/>
                </m:rPr>
                <w:rPr>
                  <w:rFonts w:ascii="Cambria Math" w:eastAsia="Calibri" w:hAnsi="Cambria Math"/>
                  <w:sz w:val="22"/>
                  <w:szCs w:val="22"/>
                  <w:lang w:eastAsia="en-US"/>
                </w:rPr>
                <m:t>=</m:t>
              </m:r>
              <m:f>
                <m:fPr>
                  <m:ctrlPr>
                    <w:rPr>
                      <w:rFonts w:ascii="Cambria Math" w:eastAsia="Calibri" w:hAnsi="Cambria Math"/>
                      <w:sz w:val="22"/>
                      <w:szCs w:val="22"/>
                      <w:lang w:eastAsia="en-US"/>
                    </w:rPr>
                  </m:ctrlPr>
                </m:fPr>
                <m:num>
                  <m:r>
                    <w:rPr>
                      <w:rFonts w:ascii="Cambria Math" w:eastAsia="Calibri" w:hAnsi="Cambria Math"/>
                      <w:sz w:val="22"/>
                      <w:szCs w:val="22"/>
                      <w:lang w:eastAsia="en-US"/>
                    </w:rPr>
                    <m:t>Озпп</m:t>
                  </m:r>
                </m:num>
                <m:den>
                  <m:r>
                    <m:rPr>
                      <m:sty m:val="p"/>
                    </m:rPr>
                    <w:rPr>
                      <w:rFonts w:ascii="Cambria Math" w:eastAsia="Calibri" w:hAnsi="Cambria Math"/>
                      <w:sz w:val="22"/>
                      <w:szCs w:val="22"/>
                      <w:lang w:eastAsia="en-US"/>
                    </w:rPr>
                    <m:t>Ообщий</m:t>
                  </m:r>
                </m:den>
              </m:f>
            </m:oMath>
            <w:r>
              <w:rPr>
                <w:rFonts w:eastAsia="Calibri"/>
                <w:sz w:val="22"/>
                <w:szCs w:val="22"/>
                <w:lang w:eastAsia="en-US"/>
              </w:rPr>
              <w:t xml:space="preserve">,*100%, где </w:t>
            </w:r>
          </w:p>
          <w:p w:rsidR="0091263D" w:rsidRDefault="0091263D">
            <w:pPr>
              <w:widowControl w:val="0"/>
              <w:autoSpaceDE w:val="0"/>
              <w:autoSpaceDN w:val="0"/>
              <w:adjustRightInd w:val="0"/>
              <w:rPr>
                <w:rFonts w:eastAsia="Calibri"/>
                <w:sz w:val="22"/>
                <w:szCs w:val="22"/>
                <w:lang w:eastAsia="en-US"/>
              </w:rPr>
            </w:pPr>
          </w:p>
          <w:p w:rsidR="0091263D" w:rsidRDefault="0091263D">
            <w:pPr>
              <w:widowControl w:val="0"/>
              <w:autoSpaceDE w:val="0"/>
              <w:autoSpaceDN w:val="0"/>
              <w:adjustRightInd w:val="0"/>
              <w:rPr>
                <w:rFonts w:eastAsia="Calibri"/>
                <w:sz w:val="22"/>
                <w:szCs w:val="22"/>
                <w:lang w:eastAsia="en-US"/>
              </w:rPr>
            </w:pPr>
            <w:r>
              <w:rPr>
                <w:rFonts w:eastAsia="Calibri"/>
                <w:sz w:val="22"/>
                <w:szCs w:val="22"/>
                <w:lang w:val="en-US" w:eastAsia="en-US"/>
              </w:rPr>
              <w:t>D</w:t>
            </w:r>
            <w:r>
              <w:rPr>
                <w:rFonts w:eastAsia="Calibri"/>
                <w:sz w:val="22"/>
                <w:szCs w:val="22"/>
                <w:lang w:eastAsia="en-US"/>
              </w:rPr>
              <w:t>зпп - доля обращений по вопросу защиты прав потребителей от общего количества поступивших обращений;</w:t>
            </w:r>
          </w:p>
          <w:p w:rsidR="0091263D" w:rsidRDefault="0091263D">
            <w:pPr>
              <w:widowControl w:val="0"/>
              <w:autoSpaceDE w:val="0"/>
              <w:autoSpaceDN w:val="0"/>
              <w:adjustRightInd w:val="0"/>
              <w:rPr>
                <w:rFonts w:eastAsia="Calibri"/>
                <w:sz w:val="22"/>
                <w:szCs w:val="22"/>
                <w:lang w:eastAsia="en-US"/>
              </w:rPr>
            </w:pPr>
            <w:r>
              <w:rPr>
                <w:rFonts w:eastAsia="Calibri"/>
                <w:sz w:val="22"/>
                <w:szCs w:val="22"/>
                <w:lang w:eastAsia="en-US"/>
              </w:rPr>
              <w:t>Озпп – количество обращений, поступивших в администрацию муниципального образования по вопросу защиты прав потребителей</w:t>
            </w:r>
          </w:p>
          <w:p w:rsidR="0091263D" w:rsidRDefault="0091263D">
            <w:pPr>
              <w:widowControl w:val="0"/>
              <w:autoSpaceDE w:val="0"/>
              <w:autoSpaceDN w:val="0"/>
              <w:adjustRightInd w:val="0"/>
              <w:rPr>
                <w:rFonts w:eastAsia="Calibri"/>
                <w:sz w:val="22"/>
                <w:szCs w:val="22"/>
                <w:lang w:eastAsia="en-US"/>
              </w:rPr>
            </w:pPr>
            <w:r>
              <w:rPr>
                <w:rFonts w:eastAsia="Calibri"/>
                <w:sz w:val="22"/>
                <w:szCs w:val="22"/>
                <w:lang w:eastAsia="en-US"/>
              </w:rPr>
              <w:t xml:space="preserve">Ообщий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«Добродел», МСЭД, ЕЦУР и тп.) </w:t>
            </w:r>
          </w:p>
        </w:tc>
        <w:tc>
          <w:tcPr>
            <w:tcW w:w="3119"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rPr>
                <w:rFonts w:eastAsia="Calibri"/>
                <w:sz w:val="22"/>
                <w:szCs w:val="22"/>
                <w:lang w:eastAsia="en-US"/>
              </w:rPr>
            </w:pPr>
            <w:r>
              <w:rPr>
                <w:rFonts w:eastAsia="Calibri"/>
                <w:sz w:val="22"/>
                <w:szCs w:val="22"/>
                <w:lang w:eastAsia="en-US"/>
              </w:rPr>
              <w:t>Данные администрации городского округа Зарайск Московской области</w:t>
            </w:r>
          </w:p>
        </w:tc>
        <w:tc>
          <w:tcPr>
            <w:tcW w:w="2693"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rPr>
                <w:rFonts w:eastAsia="Calibri"/>
                <w:sz w:val="22"/>
                <w:szCs w:val="22"/>
                <w:lang w:eastAsia="en-US"/>
              </w:rPr>
            </w:pPr>
            <w:r>
              <w:rPr>
                <w:rFonts w:eastAsia="Calibri"/>
                <w:sz w:val="22"/>
                <w:szCs w:val="22"/>
                <w:lang w:eastAsia="en-US"/>
              </w:rPr>
              <w:t>Ежеквартально</w:t>
            </w:r>
          </w:p>
        </w:tc>
      </w:tr>
    </w:tbl>
    <w:p w:rsidR="0091263D" w:rsidRDefault="0091263D" w:rsidP="0091263D">
      <w:pPr>
        <w:rPr>
          <w:rFonts w:eastAsia="Calibri"/>
          <w:sz w:val="27"/>
          <w:szCs w:val="27"/>
          <w:lang w:eastAsia="en-US"/>
        </w:rPr>
      </w:pPr>
    </w:p>
    <w:p w:rsidR="0091263D" w:rsidRDefault="0091263D" w:rsidP="0091263D">
      <w:pPr>
        <w:rPr>
          <w:sz w:val="27"/>
          <w:szCs w:val="27"/>
        </w:rPr>
      </w:pPr>
      <w:r>
        <w:rPr>
          <w:sz w:val="27"/>
          <w:szCs w:val="27"/>
        </w:rPr>
        <w:br w:type="page"/>
      </w:r>
    </w:p>
    <w:p w:rsidR="0091263D" w:rsidRDefault="00E931F2" w:rsidP="0091263D">
      <w:pPr>
        <w:widowControl w:val="0"/>
        <w:autoSpaceDE w:val="0"/>
        <w:autoSpaceDN w:val="0"/>
        <w:spacing w:before="220"/>
        <w:jc w:val="right"/>
        <w:rPr>
          <w:sz w:val="27"/>
          <w:szCs w:val="27"/>
        </w:rPr>
      </w:pPr>
      <w:r>
        <w:rPr>
          <w:sz w:val="27"/>
          <w:szCs w:val="27"/>
        </w:rPr>
        <w:lastRenderedPageBreak/>
        <w:t>Приложение</w:t>
      </w:r>
      <w:r w:rsidR="0091263D">
        <w:rPr>
          <w:sz w:val="27"/>
          <w:szCs w:val="27"/>
        </w:rPr>
        <w:t xml:space="preserve"> 3 к Программе</w:t>
      </w:r>
    </w:p>
    <w:p w:rsidR="0091263D" w:rsidRDefault="0091263D" w:rsidP="0091263D">
      <w:pPr>
        <w:widowControl w:val="0"/>
        <w:autoSpaceDE w:val="0"/>
        <w:autoSpaceDN w:val="0"/>
        <w:spacing w:before="220"/>
        <w:jc w:val="center"/>
        <w:rPr>
          <w:sz w:val="28"/>
          <w:szCs w:val="28"/>
        </w:rPr>
      </w:pPr>
      <w:r>
        <w:rPr>
          <w:sz w:val="28"/>
          <w:szCs w:val="28"/>
        </w:rPr>
        <w:t>Паспорт подпрограммы I «Инвестиции»</w:t>
      </w:r>
    </w:p>
    <w:p w:rsidR="0091263D" w:rsidRDefault="0091263D" w:rsidP="0091263D">
      <w:pPr>
        <w:widowControl w:val="0"/>
        <w:autoSpaceDE w:val="0"/>
        <w:autoSpaceDN w:val="0"/>
        <w:jc w:val="both"/>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50"/>
        <w:gridCol w:w="1752"/>
        <w:gridCol w:w="1821"/>
        <w:gridCol w:w="1209"/>
        <w:gridCol w:w="1360"/>
        <w:gridCol w:w="1285"/>
        <w:gridCol w:w="1285"/>
        <w:gridCol w:w="1614"/>
        <w:gridCol w:w="2491"/>
      </w:tblGrid>
      <w:tr w:rsidR="0091263D" w:rsidTr="0091263D">
        <w:trPr>
          <w:trHeight w:val="1163"/>
        </w:trPr>
        <w:tc>
          <w:tcPr>
            <w:tcW w:w="910" w:type="pc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rPr>
                <w:sz w:val="22"/>
                <w:szCs w:val="22"/>
              </w:rPr>
            </w:pPr>
            <w:r>
              <w:rPr>
                <w:sz w:val="22"/>
                <w:szCs w:val="22"/>
              </w:rPr>
              <w:t>Муниципальный заказчик подпрограммы</w:t>
            </w:r>
          </w:p>
        </w:tc>
        <w:tc>
          <w:tcPr>
            <w:tcW w:w="4090" w:type="pct"/>
            <w:gridSpan w:val="8"/>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rPr>
                <w:sz w:val="22"/>
                <w:szCs w:val="22"/>
              </w:rPr>
            </w:pPr>
          </w:p>
          <w:p w:rsidR="0091263D" w:rsidRDefault="0091263D">
            <w:pPr>
              <w:widowControl w:val="0"/>
              <w:autoSpaceDE w:val="0"/>
              <w:autoSpaceDN w:val="0"/>
              <w:adjustRightInd w:val="0"/>
              <w:rPr>
                <w:sz w:val="22"/>
                <w:szCs w:val="22"/>
              </w:rPr>
            </w:pPr>
            <w:r>
              <w:rPr>
                <w:sz w:val="22"/>
                <w:szCs w:val="22"/>
              </w:rPr>
              <w:t>Администрация городского округа Зарайск Московской области</w:t>
            </w:r>
          </w:p>
        </w:tc>
      </w:tr>
      <w:tr w:rsidR="0091263D" w:rsidTr="0091263D">
        <w:tc>
          <w:tcPr>
            <w:tcW w:w="910" w:type="pct"/>
            <w:vMerge w:val="restart"/>
            <w:tcBorders>
              <w:top w:val="single" w:sz="4" w:space="0" w:color="auto"/>
              <w:left w:val="single" w:sz="4" w:space="0" w:color="auto"/>
              <w:bottom w:val="nil"/>
              <w:right w:val="nil"/>
            </w:tcBorders>
            <w:hideMark/>
          </w:tcPr>
          <w:p w:rsidR="0091263D" w:rsidRDefault="0091263D">
            <w:pPr>
              <w:widowControl w:val="0"/>
              <w:autoSpaceDE w:val="0"/>
              <w:autoSpaceDN w:val="0"/>
              <w:adjustRightInd w:val="0"/>
              <w:rPr>
                <w:sz w:val="22"/>
                <w:szCs w:val="22"/>
              </w:rPr>
            </w:pPr>
            <w:r>
              <w:rPr>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559" w:type="pct"/>
            <w:vMerge w:val="restart"/>
            <w:tcBorders>
              <w:top w:val="single" w:sz="4" w:space="0" w:color="auto"/>
              <w:left w:val="single" w:sz="4" w:space="0" w:color="auto"/>
              <w:bottom w:val="nil"/>
              <w:right w:val="nil"/>
            </w:tcBorders>
            <w:hideMark/>
          </w:tcPr>
          <w:p w:rsidR="0091263D" w:rsidRDefault="0091263D">
            <w:pPr>
              <w:widowControl w:val="0"/>
              <w:autoSpaceDE w:val="0"/>
              <w:autoSpaceDN w:val="0"/>
              <w:adjustRightInd w:val="0"/>
              <w:rPr>
                <w:sz w:val="22"/>
                <w:szCs w:val="22"/>
              </w:rPr>
            </w:pPr>
            <w:bookmarkStart w:id="2" w:name="sub_10523"/>
            <w:r>
              <w:rPr>
                <w:sz w:val="22"/>
                <w:szCs w:val="22"/>
              </w:rPr>
              <w:t>Главный распорядитель бюджетных средств</w:t>
            </w:r>
            <w:bookmarkEnd w:id="2"/>
          </w:p>
        </w:tc>
        <w:tc>
          <w:tcPr>
            <w:tcW w:w="581" w:type="pct"/>
            <w:vMerge w:val="restart"/>
            <w:tcBorders>
              <w:top w:val="single" w:sz="4" w:space="0" w:color="auto"/>
              <w:left w:val="single" w:sz="4" w:space="0" w:color="auto"/>
              <w:bottom w:val="nil"/>
              <w:right w:val="nil"/>
            </w:tcBorders>
            <w:hideMark/>
          </w:tcPr>
          <w:p w:rsidR="0091263D" w:rsidRDefault="0091263D">
            <w:pPr>
              <w:widowControl w:val="0"/>
              <w:autoSpaceDE w:val="0"/>
              <w:autoSpaceDN w:val="0"/>
              <w:adjustRightInd w:val="0"/>
              <w:rPr>
                <w:sz w:val="22"/>
                <w:szCs w:val="22"/>
              </w:rPr>
            </w:pPr>
            <w:r>
              <w:rPr>
                <w:sz w:val="22"/>
                <w:szCs w:val="22"/>
              </w:rPr>
              <w:t>Источник финансирования</w:t>
            </w:r>
          </w:p>
        </w:tc>
        <w:tc>
          <w:tcPr>
            <w:tcW w:w="2950" w:type="pct"/>
            <w:gridSpan w:val="6"/>
            <w:tcBorders>
              <w:top w:val="single" w:sz="4" w:space="0" w:color="auto"/>
              <w:left w:val="single" w:sz="4" w:space="0" w:color="auto"/>
              <w:bottom w:val="nil"/>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Расходы (тыс. рублей)</w:t>
            </w:r>
          </w:p>
        </w:tc>
      </w:tr>
      <w:tr w:rsidR="0091263D" w:rsidTr="0091263D">
        <w:tc>
          <w:tcPr>
            <w:tcW w:w="0" w:type="auto"/>
            <w:vMerge/>
            <w:tcBorders>
              <w:top w:val="single" w:sz="4" w:space="0" w:color="auto"/>
              <w:left w:val="single" w:sz="4" w:space="0" w:color="auto"/>
              <w:bottom w:val="nil"/>
              <w:right w:val="nil"/>
            </w:tcBorders>
            <w:vAlign w:val="center"/>
            <w:hideMark/>
          </w:tcPr>
          <w:p w:rsidR="0091263D" w:rsidRDefault="0091263D">
            <w:pPr>
              <w:rPr>
                <w:sz w:val="22"/>
                <w:szCs w:val="22"/>
              </w:rPr>
            </w:pPr>
          </w:p>
        </w:tc>
        <w:tc>
          <w:tcPr>
            <w:tcW w:w="0" w:type="auto"/>
            <w:vMerge/>
            <w:tcBorders>
              <w:top w:val="single" w:sz="4" w:space="0" w:color="auto"/>
              <w:left w:val="single" w:sz="4" w:space="0" w:color="auto"/>
              <w:bottom w:val="nil"/>
              <w:right w:val="nil"/>
            </w:tcBorders>
            <w:vAlign w:val="center"/>
            <w:hideMark/>
          </w:tcPr>
          <w:p w:rsidR="0091263D" w:rsidRDefault="0091263D">
            <w:pPr>
              <w:rPr>
                <w:sz w:val="22"/>
                <w:szCs w:val="22"/>
              </w:rPr>
            </w:pPr>
          </w:p>
        </w:tc>
        <w:tc>
          <w:tcPr>
            <w:tcW w:w="0" w:type="auto"/>
            <w:vMerge/>
            <w:tcBorders>
              <w:top w:val="single" w:sz="4" w:space="0" w:color="auto"/>
              <w:left w:val="single" w:sz="4" w:space="0" w:color="auto"/>
              <w:bottom w:val="nil"/>
              <w:right w:val="nil"/>
            </w:tcBorders>
            <w:vAlign w:val="center"/>
            <w:hideMark/>
          </w:tcPr>
          <w:p w:rsidR="0091263D" w:rsidRDefault="0091263D">
            <w:pPr>
              <w:rPr>
                <w:sz w:val="22"/>
                <w:szCs w:val="22"/>
              </w:rPr>
            </w:pPr>
          </w:p>
        </w:tc>
        <w:tc>
          <w:tcPr>
            <w:tcW w:w="386" w:type="pct"/>
            <w:tcBorders>
              <w:top w:val="single" w:sz="4" w:space="0" w:color="auto"/>
              <w:left w:val="single" w:sz="4" w:space="0" w:color="auto"/>
              <w:bottom w:val="nil"/>
              <w:right w:val="nil"/>
            </w:tcBorders>
          </w:tcPr>
          <w:p w:rsidR="0091263D" w:rsidRDefault="0091263D">
            <w:pPr>
              <w:widowControl w:val="0"/>
              <w:autoSpaceDE w:val="0"/>
              <w:autoSpaceDN w:val="0"/>
              <w:adjustRightInd w:val="0"/>
              <w:jc w:val="center"/>
              <w:rPr>
                <w:sz w:val="22"/>
                <w:szCs w:val="22"/>
              </w:rPr>
            </w:pPr>
          </w:p>
          <w:p w:rsidR="0091263D" w:rsidRDefault="0091263D">
            <w:pPr>
              <w:widowControl w:val="0"/>
              <w:autoSpaceDE w:val="0"/>
              <w:autoSpaceDN w:val="0"/>
              <w:adjustRightInd w:val="0"/>
              <w:jc w:val="center"/>
              <w:rPr>
                <w:sz w:val="22"/>
                <w:szCs w:val="22"/>
              </w:rPr>
            </w:pPr>
            <w:r>
              <w:rPr>
                <w:sz w:val="22"/>
                <w:szCs w:val="22"/>
              </w:rPr>
              <w:t>2020 год</w:t>
            </w:r>
          </w:p>
        </w:tc>
        <w:tc>
          <w:tcPr>
            <w:tcW w:w="434" w:type="pct"/>
            <w:tcBorders>
              <w:top w:val="single" w:sz="4" w:space="0" w:color="auto"/>
              <w:left w:val="single" w:sz="4" w:space="0" w:color="auto"/>
              <w:bottom w:val="nil"/>
              <w:right w:val="nil"/>
            </w:tcBorders>
          </w:tcPr>
          <w:p w:rsidR="0091263D" w:rsidRDefault="0091263D">
            <w:pPr>
              <w:widowControl w:val="0"/>
              <w:autoSpaceDE w:val="0"/>
              <w:autoSpaceDN w:val="0"/>
              <w:adjustRightInd w:val="0"/>
              <w:jc w:val="center"/>
              <w:rPr>
                <w:sz w:val="22"/>
                <w:szCs w:val="22"/>
              </w:rPr>
            </w:pPr>
          </w:p>
          <w:p w:rsidR="0091263D" w:rsidRDefault="0091263D">
            <w:pPr>
              <w:widowControl w:val="0"/>
              <w:autoSpaceDE w:val="0"/>
              <w:autoSpaceDN w:val="0"/>
              <w:adjustRightInd w:val="0"/>
              <w:jc w:val="center"/>
              <w:rPr>
                <w:sz w:val="22"/>
                <w:szCs w:val="22"/>
              </w:rPr>
            </w:pPr>
            <w:r>
              <w:rPr>
                <w:sz w:val="22"/>
                <w:szCs w:val="22"/>
              </w:rPr>
              <w:t>2021 год</w:t>
            </w:r>
          </w:p>
        </w:tc>
        <w:tc>
          <w:tcPr>
            <w:tcW w:w="410" w:type="pct"/>
            <w:tcBorders>
              <w:top w:val="single" w:sz="4" w:space="0" w:color="auto"/>
              <w:left w:val="single" w:sz="4" w:space="0" w:color="auto"/>
              <w:bottom w:val="nil"/>
              <w:right w:val="nil"/>
            </w:tcBorders>
          </w:tcPr>
          <w:p w:rsidR="0091263D" w:rsidRDefault="0091263D">
            <w:pPr>
              <w:widowControl w:val="0"/>
              <w:autoSpaceDE w:val="0"/>
              <w:autoSpaceDN w:val="0"/>
              <w:adjustRightInd w:val="0"/>
              <w:jc w:val="center"/>
              <w:rPr>
                <w:sz w:val="22"/>
                <w:szCs w:val="22"/>
              </w:rPr>
            </w:pPr>
          </w:p>
          <w:p w:rsidR="0091263D" w:rsidRDefault="0091263D">
            <w:pPr>
              <w:widowControl w:val="0"/>
              <w:autoSpaceDE w:val="0"/>
              <w:autoSpaceDN w:val="0"/>
              <w:adjustRightInd w:val="0"/>
              <w:jc w:val="center"/>
              <w:rPr>
                <w:sz w:val="22"/>
                <w:szCs w:val="22"/>
              </w:rPr>
            </w:pPr>
            <w:r>
              <w:rPr>
                <w:sz w:val="22"/>
                <w:szCs w:val="22"/>
              </w:rPr>
              <w:t>2022 год</w:t>
            </w:r>
          </w:p>
        </w:tc>
        <w:tc>
          <w:tcPr>
            <w:tcW w:w="410" w:type="pct"/>
            <w:tcBorders>
              <w:top w:val="single" w:sz="4" w:space="0" w:color="auto"/>
              <w:left w:val="single" w:sz="4" w:space="0" w:color="auto"/>
              <w:bottom w:val="nil"/>
              <w:right w:val="nil"/>
            </w:tcBorders>
          </w:tcPr>
          <w:p w:rsidR="0091263D" w:rsidRDefault="0091263D">
            <w:pPr>
              <w:widowControl w:val="0"/>
              <w:autoSpaceDE w:val="0"/>
              <w:autoSpaceDN w:val="0"/>
              <w:adjustRightInd w:val="0"/>
              <w:jc w:val="center"/>
              <w:rPr>
                <w:sz w:val="22"/>
                <w:szCs w:val="22"/>
              </w:rPr>
            </w:pPr>
          </w:p>
          <w:p w:rsidR="0091263D" w:rsidRDefault="0091263D">
            <w:pPr>
              <w:widowControl w:val="0"/>
              <w:autoSpaceDE w:val="0"/>
              <w:autoSpaceDN w:val="0"/>
              <w:adjustRightInd w:val="0"/>
              <w:jc w:val="center"/>
              <w:rPr>
                <w:sz w:val="22"/>
                <w:szCs w:val="22"/>
              </w:rPr>
            </w:pPr>
            <w:r>
              <w:rPr>
                <w:sz w:val="22"/>
                <w:szCs w:val="22"/>
              </w:rPr>
              <w:t>2023 год</w:t>
            </w:r>
          </w:p>
        </w:tc>
        <w:tc>
          <w:tcPr>
            <w:tcW w:w="515" w:type="pct"/>
            <w:tcBorders>
              <w:top w:val="single" w:sz="4" w:space="0" w:color="auto"/>
              <w:left w:val="single" w:sz="4" w:space="0" w:color="auto"/>
              <w:bottom w:val="nil"/>
              <w:right w:val="nil"/>
            </w:tcBorders>
          </w:tcPr>
          <w:p w:rsidR="0091263D" w:rsidRDefault="0091263D">
            <w:pPr>
              <w:widowControl w:val="0"/>
              <w:autoSpaceDE w:val="0"/>
              <w:autoSpaceDN w:val="0"/>
              <w:adjustRightInd w:val="0"/>
              <w:jc w:val="center"/>
              <w:rPr>
                <w:sz w:val="22"/>
                <w:szCs w:val="22"/>
              </w:rPr>
            </w:pPr>
          </w:p>
          <w:p w:rsidR="0091263D" w:rsidRDefault="0091263D">
            <w:pPr>
              <w:widowControl w:val="0"/>
              <w:autoSpaceDE w:val="0"/>
              <w:autoSpaceDN w:val="0"/>
              <w:adjustRightInd w:val="0"/>
              <w:jc w:val="center"/>
              <w:rPr>
                <w:sz w:val="22"/>
                <w:szCs w:val="22"/>
              </w:rPr>
            </w:pPr>
            <w:r>
              <w:rPr>
                <w:sz w:val="22"/>
                <w:szCs w:val="22"/>
              </w:rPr>
              <w:t>2024 год</w:t>
            </w:r>
          </w:p>
        </w:tc>
        <w:tc>
          <w:tcPr>
            <w:tcW w:w="795" w:type="pct"/>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center"/>
              <w:rPr>
                <w:sz w:val="22"/>
                <w:szCs w:val="22"/>
              </w:rPr>
            </w:pPr>
          </w:p>
          <w:p w:rsidR="0091263D" w:rsidRDefault="0091263D">
            <w:pPr>
              <w:widowControl w:val="0"/>
              <w:autoSpaceDE w:val="0"/>
              <w:autoSpaceDN w:val="0"/>
              <w:adjustRightInd w:val="0"/>
              <w:jc w:val="center"/>
              <w:rPr>
                <w:sz w:val="22"/>
                <w:szCs w:val="22"/>
              </w:rPr>
            </w:pPr>
            <w:r>
              <w:rPr>
                <w:sz w:val="22"/>
                <w:szCs w:val="22"/>
              </w:rPr>
              <w:t>Итого</w:t>
            </w:r>
          </w:p>
        </w:tc>
      </w:tr>
      <w:tr w:rsidR="0091263D" w:rsidTr="0091263D">
        <w:trPr>
          <w:trHeight w:val="655"/>
        </w:trPr>
        <w:tc>
          <w:tcPr>
            <w:tcW w:w="0" w:type="auto"/>
            <w:vMerge/>
            <w:tcBorders>
              <w:top w:val="single" w:sz="4" w:space="0" w:color="auto"/>
              <w:left w:val="single" w:sz="4" w:space="0" w:color="auto"/>
              <w:bottom w:val="nil"/>
              <w:right w:val="nil"/>
            </w:tcBorders>
            <w:vAlign w:val="center"/>
            <w:hideMark/>
          </w:tcPr>
          <w:p w:rsidR="0091263D" w:rsidRDefault="0091263D">
            <w:pPr>
              <w:rPr>
                <w:sz w:val="22"/>
                <w:szCs w:val="22"/>
              </w:rPr>
            </w:pPr>
          </w:p>
        </w:tc>
        <w:tc>
          <w:tcPr>
            <w:tcW w:w="559" w:type="pct"/>
            <w:vMerge w:val="restart"/>
            <w:tcBorders>
              <w:top w:val="single" w:sz="4" w:space="0" w:color="auto"/>
              <w:left w:val="single" w:sz="4" w:space="0" w:color="auto"/>
              <w:bottom w:val="nil"/>
              <w:right w:val="nil"/>
            </w:tcBorders>
            <w:hideMark/>
          </w:tcPr>
          <w:p w:rsidR="0091263D" w:rsidRDefault="0091263D">
            <w:pPr>
              <w:widowControl w:val="0"/>
              <w:autoSpaceDE w:val="0"/>
              <w:autoSpaceDN w:val="0"/>
              <w:adjustRightInd w:val="0"/>
              <w:jc w:val="both"/>
              <w:rPr>
                <w:sz w:val="22"/>
                <w:szCs w:val="22"/>
              </w:rPr>
            </w:pPr>
            <w:r>
              <w:rPr>
                <w:sz w:val="22"/>
                <w:szCs w:val="22"/>
              </w:rPr>
              <w:t>Администрация городского округа Зарайск московской области</w:t>
            </w:r>
          </w:p>
        </w:tc>
        <w:tc>
          <w:tcPr>
            <w:tcW w:w="581" w:type="pct"/>
            <w:tcBorders>
              <w:top w:val="single" w:sz="4" w:space="0" w:color="auto"/>
              <w:left w:val="single" w:sz="4" w:space="0" w:color="auto"/>
              <w:bottom w:val="nil"/>
              <w:right w:val="nil"/>
            </w:tcBorders>
            <w:hideMark/>
          </w:tcPr>
          <w:p w:rsidR="0091263D" w:rsidRDefault="0091263D">
            <w:pPr>
              <w:widowControl w:val="0"/>
              <w:autoSpaceDE w:val="0"/>
              <w:autoSpaceDN w:val="0"/>
              <w:adjustRightInd w:val="0"/>
              <w:rPr>
                <w:sz w:val="22"/>
                <w:szCs w:val="22"/>
              </w:rPr>
            </w:pPr>
            <w:r>
              <w:rPr>
                <w:sz w:val="22"/>
                <w:szCs w:val="22"/>
              </w:rPr>
              <w:t>Всего: в том числе:</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7035</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7435</w:t>
            </w:r>
          </w:p>
        </w:tc>
      </w:tr>
      <w:tr w:rsidR="0091263D" w:rsidTr="0091263D">
        <w:trPr>
          <w:trHeight w:val="1132"/>
        </w:trPr>
        <w:tc>
          <w:tcPr>
            <w:tcW w:w="0" w:type="auto"/>
            <w:vMerge/>
            <w:tcBorders>
              <w:top w:val="single" w:sz="4" w:space="0" w:color="auto"/>
              <w:left w:val="single" w:sz="4" w:space="0" w:color="auto"/>
              <w:bottom w:val="nil"/>
              <w:right w:val="nil"/>
            </w:tcBorders>
            <w:vAlign w:val="center"/>
            <w:hideMark/>
          </w:tcPr>
          <w:p w:rsidR="0091263D" w:rsidRDefault="0091263D">
            <w:pPr>
              <w:rPr>
                <w:sz w:val="22"/>
                <w:szCs w:val="22"/>
              </w:rPr>
            </w:pPr>
          </w:p>
        </w:tc>
        <w:tc>
          <w:tcPr>
            <w:tcW w:w="0" w:type="auto"/>
            <w:vMerge/>
            <w:tcBorders>
              <w:top w:val="single" w:sz="4" w:space="0" w:color="auto"/>
              <w:left w:val="single" w:sz="4" w:space="0" w:color="auto"/>
              <w:bottom w:val="nil"/>
              <w:right w:val="nil"/>
            </w:tcBorders>
            <w:vAlign w:val="center"/>
            <w:hideMark/>
          </w:tcPr>
          <w:p w:rsidR="0091263D" w:rsidRDefault="0091263D">
            <w:pPr>
              <w:rPr>
                <w:sz w:val="22"/>
                <w:szCs w:val="22"/>
              </w:rPr>
            </w:pPr>
          </w:p>
        </w:tc>
        <w:tc>
          <w:tcPr>
            <w:tcW w:w="581" w:type="pct"/>
            <w:tcBorders>
              <w:top w:val="single" w:sz="4" w:space="0" w:color="auto"/>
              <w:left w:val="single" w:sz="4" w:space="0" w:color="auto"/>
              <w:bottom w:val="nil"/>
              <w:right w:val="nil"/>
            </w:tcBorders>
            <w:hideMark/>
          </w:tcPr>
          <w:p w:rsidR="0091263D" w:rsidRDefault="0091263D">
            <w:pPr>
              <w:widowControl w:val="0"/>
              <w:autoSpaceDE w:val="0"/>
              <w:autoSpaceDN w:val="0"/>
              <w:adjustRightInd w:val="0"/>
              <w:rPr>
                <w:sz w:val="22"/>
                <w:szCs w:val="22"/>
              </w:rPr>
            </w:pPr>
            <w:r>
              <w:rPr>
                <w:sz w:val="22"/>
                <w:szCs w:val="22"/>
              </w:rPr>
              <w:t>Средства бюджета Московской области</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91263D" w:rsidTr="0091263D">
        <w:trPr>
          <w:trHeight w:val="978"/>
        </w:trPr>
        <w:tc>
          <w:tcPr>
            <w:tcW w:w="0" w:type="auto"/>
            <w:vMerge/>
            <w:tcBorders>
              <w:top w:val="single" w:sz="4" w:space="0" w:color="auto"/>
              <w:left w:val="single" w:sz="4" w:space="0" w:color="auto"/>
              <w:bottom w:val="nil"/>
              <w:right w:val="nil"/>
            </w:tcBorders>
            <w:vAlign w:val="center"/>
            <w:hideMark/>
          </w:tcPr>
          <w:p w:rsidR="0091263D" w:rsidRDefault="0091263D">
            <w:pPr>
              <w:rPr>
                <w:sz w:val="22"/>
                <w:szCs w:val="22"/>
              </w:rPr>
            </w:pPr>
          </w:p>
        </w:tc>
        <w:tc>
          <w:tcPr>
            <w:tcW w:w="0" w:type="auto"/>
            <w:vMerge/>
            <w:tcBorders>
              <w:top w:val="single" w:sz="4" w:space="0" w:color="auto"/>
              <w:left w:val="single" w:sz="4" w:space="0" w:color="auto"/>
              <w:bottom w:val="nil"/>
              <w:right w:val="nil"/>
            </w:tcBorders>
            <w:vAlign w:val="center"/>
            <w:hideMark/>
          </w:tcPr>
          <w:p w:rsidR="0091263D" w:rsidRDefault="0091263D">
            <w:pPr>
              <w:rPr>
                <w:sz w:val="22"/>
                <w:szCs w:val="22"/>
              </w:rPr>
            </w:pPr>
          </w:p>
        </w:tc>
        <w:tc>
          <w:tcPr>
            <w:tcW w:w="581" w:type="pct"/>
            <w:tcBorders>
              <w:top w:val="single" w:sz="4" w:space="0" w:color="auto"/>
              <w:left w:val="single" w:sz="4" w:space="0" w:color="auto"/>
              <w:bottom w:val="nil"/>
              <w:right w:val="nil"/>
            </w:tcBorders>
            <w:hideMark/>
          </w:tcPr>
          <w:p w:rsidR="0091263D" w:rsidRDefault="0091263D">
            <w:pPr>
              <w:widowControl w:val="0"/>
              <w:autoSpaceDE w:val="0"/>
              <w:autoSpaceDN w:val="0"/>
              <w:adjustRightInd w:val="0"/>
              <w:rPr>
                <w:sz w:val="22"/>
                <w:szCs w:val="22"/>
              </w:rPr>
            </w:pPr>
            <w:r>
              <w:rPr>
                <w:sz w:val="22"/>
                <w:szCs w:val="22"/>
              </w:rPr>
              <w:t xml:space="preserve">Средства федерального бюджета </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91263D" w:rsidTr="0091263D">
        <w:trPr>
          <w:trHeight w:val="1120"/>
        </w:trPr>
        <w:tc>
          <w:tcPr>
            <w:tcW w:w="0" w:type="auto"/>
            <w:vMerge/>
            <w:tcBorders>
              <w:top w:val="single" w:sz="4" w:space="0" w:color="auto"/>
              <w:left w:val="single" w:sz="4" w:space="0" w:color="auto"/>
              <w:bottom w:val="nil"/>
              <w:right w:val="nil"/>
            </w:tcBorders>
            <w:vAlign w:val="center"/>
            <w:hideMark/>
          </w:tcPr>
          <w:p w:rsidR="0091263D" w:rsidRDefault="0091263D">
            <w:pPr>
              <w:rPr>
                <w:sz w:val="22"/>
                <w:szCs w:val="22"/>
              </w:rPr>
            </w:pPr>
          </w:p>
        </w:tc>
        <w:tc>
          <w:tcPr>
            <w:tcW w:w="0" w:type="auto"/>
            <w:vMerge/>
            <w:tcBorders>
              <w:top w:val="single" w:sz="4" w:space="0" w:color="auto"/>
              <w:left w:val="single" w:sz="4" w:space="0" w:color="auto"/>
              <w:bottom w:val="nil"/>
              <w:right w:val="nil"/>
            </w:tcBorders>
            <w:vAlign w:val="center"/>
            <w:hideMark/>
          </w:tcPr>
          <w:p w:rsidR="0091263D" w:rsidRDefault="0091263D">
            <w:pPr>
              <w:rPr>
                <w:sz w:val="22"/>
                <w:szCs w:val="22"/>
              </w:rPr>
            </w:pPr>
          </w:p>
        </w:tc>
        <w:tc>
          <w:tcPr>
            <w:tcW w:w="581" w:type="pct"/>
            <w:tcBorders>
              <w:top w:val="single" w:sz="4" w:space="0" w:color="auto"/>
              <w:left w:val="single" w:sz="4" w:space="0" w:color="auto"/>
              <w:bottom w:val="single" w:sz="4" w:space="0" w:color="auto"/>
              <w:right w:val="nil"/>
            </w:tcBorders>
            <w:hideMark/>
          </w:tcPr>
          <w:p w:rsidR="0091263D" w:rsidRDefault="0091263D">
            <w:pPr>
              <w:widowControl w:val="0"/>
              <w:autoSpaceDE w:val="0"/>
              <w:autoSpaceDN w:val="0"/>
              <w:adjustRightInd w:val="0"/>
              <w:rPr>
                <w:sz w:val="22"/>
                <w:szCs w:val="22"/>
              </w:rPr>
            </w:pPr>
            <w:r>
              <w:rPr>
                <w:sz w:val="22"/>
                <w:szCs w:val="22"/>
              </w:rPr>
              <w:t xml:space="preserve">Средства бюджета городского округа </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7035</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7435</w:t>
            </w:r>
          </w:p>
        </w:tc>
      </w:tr>
      <w:tr w:rsidR="0091263D" w:rsidTr="0091263D">
        <w:trPr>
          <w:trHeight w:val="1136"/>
        </w:trPr>
        <w:tc>
          <w:tcPr>
            <w:tcW w:w="910" w:type="pct"/>
            <w:tcBorders>
              <w:top w:val="nil"/>
              <w:left w:val="single" w:sz="4" w:space="0" w:color="auto"/>
              <w:bottom w:val="single" w:sz="4" w:space="0" w:color="auto"/>
              <w:right w:val="nil"/>
            </w:tcBorders>
          </w:tcPr>
          <w:p w:rsidR="0091263D" w:rsidRDefault="0091263D">
            <w:pPr>
              <w:widowControl w:val="0"/>
              <w:autoSpaceDE w:val="0"/>
              <w:autoSpaceDN w:val="0"/>
              <w:adjustRightInd w:val="0"/>
              <w:jc w:val="both"/>
              <w:rPr>
                <w:sz w:val="22"/>
                <w:szCs w:val="22"/>
              </w:rPr>
            </w:pPr>
          </w:p>
        </w:tc>
        <w:tc>
          <w:tcPr>
            <w:tcW w:w="559" w:type="pct"/>
            <w:tcBorders>
              <w:top w:val="nil"/>
              <w:left w:val="single" w:sz="4" w:space="0" w:color="auto"/>
              <w:bottom w:val="single" w:sz="4" w:space="0" w:color="auto"/>
              <w:right w:val="nil"/>
            </w:tcBorders>
          </w:tcPr>
          <w:p w:rsidR="0091263D" w:rsidRDefault="0091263D">
            <w:pPr>
              <w:widowControl w:val="0"/>
              <w:autoSpaceDE w:val="0"/>
              <w:autoSpaceDN w:val="0"/>
              <w:adjustRightInd w:val="0"/>
              <w:jc w:val="both"/>
              <w:rPr>
                <w:sz w:val="22"/>
                <w:szCs w:val="22"/>
              </w:rPr>
            </w:pPr>
          </w:p>
        </w:tc>
        <w:tc>
          <w:tcPr>
            <w:tcW w:w="581" w:type="pct"/>
            <w:tcBorders>
              <w:top w:val="single" w:sz="4" w:space="0" w:color="auto"/>
              <w:left w:val="single" w:sz="4" w:space="0" w:color="auto"/>
              <w:bottom w:val="single" w:sz="4" w:space="0" w:color="auto"/>
              <w:right w:val="nil"/>
            </w:tcBorders>
            <w:hideMark/>
          </w:tcPr>
          <w:p w:rsidR="0091263D" w:rsidRDefault="0091263D">
            <w:pPr>
              <w:widowControl w:val="0"/>
              <w:autoSpaceDE w:val="0"/>
              <w:autoSpaceDN w:val="0"/>
              <w:adjustRightInd w:val="0"/>
              <w:rPr>
                <w:sz w:val="22"/>
                <w:szCs w:val="22"/>
              </w:rPr>
            </w:pPr>
            <w:r>
              <w:rPr>
                <w:sz w:val="22"/>
                <w:szCs w:val="22"/>
              </w:rPr>
              <w:t>Внебюджетные средства</w:t>
            </w:r>
          </w:p>
        </w:tc>
        <w:tc>
          <w:tcPr>
            <w:tcW w:w="386" w:type="pct"/>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34" w:type="pct"/>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515" w:type="pct"/>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95" w:type="pct"/>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bl>
    <w:p w:rsidR="0091263D" w:rsidRDefault="0091263D" w:rsidP="0091263D">
      <w:pPr>
        <w:rPr>
          <w:sz w:val="28"/>
          <w:szCs w:val="28"/>
        </w:rPr>
        <w:sectPr w:rsidR="0091263D">
          <w:pgSz w:w="16840" w:h="11907" w:orient="landscape"/>
          <w:pgMar w:top="357" w:right="680" w:bottom="425" w:left="709" w:header="709" w:footer="709" w:gutter="0"/>
          <w:cols w:space="720"/>
        </w:sectPr>
      </w:pPr>
    </w:p>
    <w:p w:rsidR="0091263D" w:rsidRDefault="0091263D" w:rsidP="0091263D">
      <w:pPr>
        <w:widowControl w:val="0"/>
        <w:autoSpaceDE w:val="0"/>
        <w:autoSpaceDN w:val="0"/>
        <w:jc w:val="center"/>
        <w:rPr>
          <w:sz w:val="28"/>
          <w:szCs w:val="28"/>
        </w:rPr>
      </w:pPr>
      <w:r>
        <w:rPr>
          <w:sz w:val="28"/>
          <w:szCs w:val="28"/>
        </w:rPr>
        <w:lastRenderedPageBreak/>
        <w:t>Характеристика проблем, решаемая посредством</w:t>
      </w:r>
    </w:p>
    <w:p w:rsidR="0091263D" w:rsidRDefault="0091263D" w:rsidP="0091263D">
      <w:pPr>
        <w:widowControl w:val="0"/>
        <w:autoSpaceDE w:val="0"/>
        <w:autoSpaceDN w:val="0"/>
        <w:jc w:val="center"/>
        <w:rPr>
          <w:sz w:val="28"/>
          <w:szCs w:val="28"/>
        </w:rPr>
      </w:pPr>
      <w:r>
        <w:rPr>
          <w:sz w:val="28"/>
          <w:szCs w:val="28"/>
        </w:rPr>
        <w:t>мероприятий подпрограммы.</w:t>
      </w:r>
    </w:p>
    <w:p w:rsidR="0091263D" w:rsidRDefault="0091263D" w:rsidP="0091263D">
      <w:pPr>
        <w:widowControl w:val="0"/>
        <w:autoSpaceDE w:val="0"/>
        <w:autoSpaceDN w:val="0"/>
        <w:ind w:firstLine="708"/>
        <w:jc w:val="both"/>
        <w:rPr>
          <w:sz w:val="28"/>
          <w:szCs w:val="28"/>
        </w:rPr>
      </w:pPr>
    </w:p>
    <w:p w:rsidR="0091263D" w:rsidRDefault="0091263D" w:rsidP="0091263D">
      <w:pPr>
        <w:widowControl w:val="0"/>
        <w:autoSpaceDE w:val="0"/>
        <w:autoSpaceDN w:val="0"/>
        <w:ind w:firstLine="708"/>
        <w:jc w:val="both"/>
        <w:rPr>
          <w:sz w:val="28"/>
          <w:szCs w:val="28"/>
        </w:rPr>
      </w:pPr>
      <w:r>
        <w:rPr>
          <w:sz w:val="28"/>
          <w:szCs w:val="28"/>
        </w:rPr>
        <w:t>Важным элементом развития территории округа является обеспечение инвестиционной привлекательности. Экономический подъем возможен только с привлечением инвестиций в реальный сектор экономики. Инвестиционная деятельность является важной составляющей экономики округа. От ее развития зависит объем общественного производства, занятость населения, доходы бюджета. Инвестиционная привлекательность же сама по себе не может быть обеспечена без создания положительного имиджа муниципального образования. В связи с этим администрация городского округа важным направлением своей деятельности считает создание благоприятных условий для осуществления активной инвестиционной деятельности.</w:t>
      </w:r>
    </w:p>
    <w:p w:rsidR="0091263D" w:rsidRDefault="0091263D" w:rsidP="0091263D">
      <w:pPr>
        <w:widowControl w:val="0"/>
        <w:autoSpaceDE w:val="0"/>
        <w:autoSpaceDN w:val="0"/>
        <w:ind w:firstLine="708"/>
        <w:jc w:val="both"/>
        <w:rPr>
          <w:sz w:val="28"/>
          <w:szCs w:val="28"/>
        </w:rPr>
      </w:pPr>
      <w:r>
        <w:rPr>
          <w:sz w:val="28"/>
          <w:szCs w:val="28"/>
        </w:rPr>
        <w:t>Важнейшим условием повышения инвестиционного потенциала является наличие обустроенных площадок для строительства или размещения объектов инвестирования.</w:t>
      </w:r>
    </w:p>
    <w:p w:rsidR="0091263D" w:rsidRDefault="0091263D" w:rsidP="0091263D">
      <w:pPr>
        <w:widowControl w:val="0"/>
        <w:autoSpaceDE w:val="0"/>
        <w:autoSpaceDN w:val="0"/>
        <w:ind w:firstLine="708"/>
        <w:jc w:val="both"/>
        <w:rPr>
          <w:sz w:val="28"/>
          <w:szCs w:val="28"/>
        </w:rPr>
      </w:pPr>
      <w:r>
        <w:rPr>
          <w:sz w:val="28"/>
          <w:szCs w:val="28"/>
        </w:rPr>
        <w:t>Основной проблемой в сфере инвестиционной деятельности является недостаточная информированность организаций и предприятий об имеющихся видах финансовой, имущественной и иной поддержки со стороны органов местного самоуправления, региональных и федеральных структур.</w:t>
      </w:r>
    </w:p>
    <w:p w:rsidR="0091263D" w:rsidRDefault="0091263D" w:rsidP="0091263D">
      <w:pPr>
        <w:widowControl w:val="0"/>
        <w:autoSpaceDE w:val="0"/>
        <w:autoSpaceDN w:val="0"/>
        <w:ind w:firstLine="708"/>
        <w:jc w:val="both"/>
        <w:rPr>
          <w:sz w:val="28"/>
          <w:szCs w:val="28"/>
        </w:rPr>
      </w:pPr>
      <w:r>
        <w:rPr>
          <w:sz w:val="28"/>
          <w:szCs w:val="28"/>
        </w:rPr>
        <w:t>В целях решения указанных проблем установлен диалог между администрацией и бизнес-сообществом, который необходим для достижения задач по развитию новых производств, расширению и диверсификации деятельности, выработки мер поддержки действующих на территории округа промышленных предприятий. Осуществляются регулярные встречи с бизнес сообществом, так называемые «круглые столы».</w:t>
      </w:r>
    </w:p>
    <w:p w:rsidR="0091263D" w:rsidRDefault="0091263D" w:rsidP="0091263D">
      <w:pPr>
        <w:widowControl w:val="0"/>
        <w:autoSpaceDE w:val="0"/>
        <w:autoSpaceDN w:val="0"/>
        <w:ind w:firstLine="708"/>
        <w:jc w:val="both"/>
        <w:rPr>
          <w:sz w:val="28"/>
          <w:szCs w:val="28"/>
        </w:rPr>
      </w:pPr>
      <w:r>
        <w:rPr>
          <w:sz w:val="28"/>
          <w:szCs w:val="28"/>
        </w:rPr>
        <w:t>Проблемами предприятий отраслей промышленности являются:</w:t>
      </w:r>
    </w:p>
    <w:p w:rsidR="0091263D" w:rsidRDefault="0091263D" w:rsidP="0091263D">
      <w:pPr>
        <w:widowControl w:val="0"/>
        <w:autoSpaceDE w:val="0"/>
        <w:autoSpaceDN w:val="0"/>
        <w:jc w:val="both"/>
        <w:rPr>
          <w:sz w:val="28"/>
          <w:szCs w:val="28"/>
        </w:rPr>
      </w:pPr>
      <w:r>
        <w:rPr>
          <w:sz w:val="28"/>
          <w:szCs w:val="28"/>
        </w:rPr>
        <w:t>•</w:t>
      </w:r>
      <w:r>
        <w:rPr>
          <w:sz w:val="28"/>
          <w:szCs w:val="28"/>
        </w:rPr>
        <w:tab/>
        <w:t>Медленные темпы замены морально и физически устаревшего технологического оборудования;</w:t>
      </w:r>
    </w:p>
    <w:p w:rsidR="0091263D" w:rsidRDefault="0091263D" w:rsidP="0091263D">
      <w:pPr>
        <w:widowControl w:val="0"/>
        <w:autoSpaceDE w:val="0"/>
        <w:autoSpaceDN w:val="0"/>
        <w:jc w:val="both"/>
        <w:rPr>
          <w:sz w:val="28"/>
          <w:szCs w:val="28"/>
        </w:rPr>
      </w:pPr>
      <w:r>
        <w:rPr>
          <w:sz w:val="28"/>
          <w:szCs w:val="28"/>
        </w:rPr>
        <w:t>•</w:t>
      </w:r>
      <w:r>
        <w:rPr>
          <w:sz w:val="28"/>
          <w:szCs w:val="28"/>
        </w:rPr>
        <w:tab/>
        <w:t>Высокая стоимость кредитных ресурсов, привлекаемых для технического перевооружения;</w:t>
      </w:r>
    </w:p>
    <w:p w:rsidR="0091263D" w:rsidRDefault="0091263D" w:rsidP="0091263D">
      <w:pPr>
        <w:widowControl w:val="0"/>
        <w:autoSpaceDE w:val="0"/>
        <w:autoSpaceDN w:val="0"/>
        <w:jc w:val="both"/>
        <w:rPr>
          <w:sz w:val="28"/>
          <w:szCs w:val="28"/>
        </w:rPr>
      </w:pPr>
      <w:r>
        <w:rPr>
          <w:sz w:val="28"/>
          <w:szCs w:val="28"/>
        </w:rPr>
        <w:t>•</w:t>
      </w:r>
      <w:r>
        <w:rPr>
          <w:sz w:val="28"/>
          <w:szCs w:val="28"/>
        </w:rPr>
        <w:tab/>
        <w:t>Рост цен на топливно-энергетические ресурсы;</w:t>
      </w:r>
    </w:p>
    <w:p w:rsidR="0091263D" w:rsidRDefault="0091263D" w:rsidP="0091263D">
      <w:pPr>
        <w:widowControl w:val="0"/>
        <w:autoSpaceDE w:val="0"/>
        <w:autoSpaceDN w:val="0"/>
        <w:jc w:val="both"/>
        <w:rPr>
          <w:sz w:val="28"/>
          <w:szCs w:val="28"/>
        </w:rPr>
      </w:pPr>
      <w:r>
        <w:rPr>
          <w:sz w:val="28"/>
          <w:szCs w:val="28"/>
        </w:rPr>
        <w:t>•</w:t>
      </w:r>
      <w:r>
        <w:rPr>
          <w:sz w:val="28"/>
          <w:szCs w:val="28"/>
        </w:rPr>
        <w:tab/>
        <w:t>Нехватка квалифицированных кадров и т.д</w:t>
      </w:r>
    </w:p>
    <w:p w:rsidR="0091263D" w:rsidRDefault="0091263D" w:rsidP="0091263D">
      <w:pPr>
        <w:widowControl w:val="0"/>
        <w:autoSpaceDE w:val="0"/>
        <w:autoSpaceDN w:val="0"/>
        <w:jc w:val="both"/>
        <w:rPr>
          <w:sz w:val="28"/>
          <w:szCs w:val="28"/>
        </w:rPr>
      </w:pPr>
      <w:r>
        <w:rPr>
          <w:sz w:val="28"/>
          <w:szCs w:val="28"/>
        </w:rPr>
        <w:t xml:space="preserve">Реализация Подпрограммы «Инвестиции» осуществляется путем выполнения мероприятий (приложение №1 к подпрограмме I) </w:t>
      </w:r>
    </w:p>
    <w:p w:rsidR="0091263D" w:rsidRDefault="0091263D" w:rsidP="0091263D">
      <w:pPr>
        <w:widowControl w:val="0"/>
        <w:autoSpaceDE w:val="0"/>
        <w:autoSpaceDN w:val="0"/>
        <w:jc w:val="center"/>
        <w:rPr>
          <w:sz w:val="28"/>
          <w:szCs w:val="28"/>
        </w:rPr>
      </w:pPr>
    </w:p>
    <w:p w:rsidR="0091263D" w:rsidRDefault="0091263D" w:rsidP="0091263D">
      <w:pPr>
        <w:widowControl w:val="0"/>
        <w:autoSpaceDE w:val="0"/>
        <w:autoSpaceDN w:val="0"/>
        <w:ind w:firstLine="540"/>
        <w:jc w:val="center"/>
        <w:rPr>
          <w:sz w:val="28"/>
          <w:szCs w:val="28"/>
        </w:rPr>
      </w:pPr>
      <w:r>
        <w:rPr>
          <w:sz w:val="28"/>
          <w:szCs w:val="28"/>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91263D" w:rsidRDefault="0091263D" w:rsidP="0091263D">
      <w:pPr>
        <w:widowControl w:val="0"/>
        <w:autoSpaceDE w:val="0"/>
        <w:autoSpaceDN w:val="0"/>
        <w:ind w:firstLine="540"/>
        <w:jc w:val="both"/>
        <w:rPr>
          <w:sz w:val="28"/>
          <w:szCs w:val="28"/>
        </w:rPr>
      </w:pPr>
    </w:p>
    <w:p w:rsidR="0091263D" w:rsidRDefault="0091263D" w:rsidP="0091263D">
      <w:pPr>
        <w:widowControl w:val="0"/>
        <w:autoSpaceDE w:val="0"/>
        <w:autoSpaceDN w:val="0"/>
        <w:ind w:firstLine="540"/>
        <w:jc w:val="both"/>
        <w:rPr>
          <w:sz w:val="28"/>
          <w:szCs w:val="28"/>
        </w:rPr>
      </w:pPr>
      <w:r>
        <w:rPr>
          <w:sz w:val="28"/>
          <w:szCs w:val="28"/>
        </w:rPr>
        <w:t xml:space="preserve">   Основными концептуальными направлениями являются:</w:t>
      </w:r>
    </w:p>
    <w:p w:rsidR="0091263D" w:rsidRDefault="0091263D" w:rsidP="0091263D">
      <w:pPr>
        <w:widowControl w:val="0"/>
        <w:autoSpaceDE w:val="0"/>
        <w:autoSpaceDN w:val="0"/>
        <w:ind w:firstLine="540"/>
        <w:jc w:val="both"/>
        <w:rPr>
          <w:sz w:val="28"/>
          <w:szCs w:val="28"/>
        </w:rPr>
      </w:pPr>
      <w:r>
        <w:rPr>
          <w:sz w:val="28"/>
          <w:szCs w:val="28"/>
        </w:rPr>
        <w:t>1. Продвижение инвестиционного потенциала городского округа Зарайск Московской области.</w:t>
      </w:r>
    </w:p>
    <w:p w:rsidR="0091263D" w:rsidRDefault="0091263D" w:rsidP="0091263D">
      <w:pPr>
        <w:widowControl w:val="0"/>
        <w:autoSpaceDE w:val="0"/>
        <w:autoSpaceDN w:val="0"/>
        <w:ind w:firstLine="540"/>
        <w:jc w:val="both"/>
        <w:rPr>
          <w:sz w:val="28"/>
          <w:szCs w:val="28"/>
        </w:rPr>
      </w:pPr>
      <w:r>
        <w:rPr>
          <w:sz w:val="28"/>
          <w:szCs w:val="28"/>
        </w:rPr>
        <w:t xml:space="preserve">    Данное направление определяет инвестиционную привлекательность округа для инвесторов, выделяет приоритетные </w:t>
      </w:r>
      <w:r>
        <w:rPr>
          <w:sz w:val="28"/>
          <w:szCs w:val="28"/>
        </w:rPr>
        <w:lastRenderedPageBreak/>
        <w:t>направления развития по привлечению инвестиций. Реализация направления позволит обеспечить привлечение инвестиций в экономику округа. Развитие направления необходимо осуществлять через участие в международных и межрегиональных форумах и конференциях, презентации инвестиционного потенциала, встречи с руководителями бизнес - сообществ, ассоциаций.</w:t>
      </w:r>
    </w:p>
    <w:p w:rsidR="0091263D" w:rsidRDefault="0091263D" w:rsidP="0091263D">
      <w:pPr>
        <w:widowControl w:val="0"/>
        <w:autoSpaceDE w:val="0"/>
        <w:autoSpaceDN w:val="0"/>
        <w:ind w:firstLine="540"/>
        <w:jc w:val="both"/>
        <w:rPr>
          <w:sz w:val="28"/>
          <w:szCs w:val="28"/>
        </w:rPr>
      </w:pPr>
      <w:r>
        <w:rPr>
          <w:sz w:val="28"/>
          <w:szCs w:val="28"/>
        </w:rPr>
        <w:t>3. Создание благоприятного инвестиционного климата, сокращение административных барьеров для организации бизнеса и реализации инвестиционных проектов.</w:t>
      </w:r>
    </w:p>
    <w:p w:rsidR="0091263D" w:rsidRDefault="0091263D" w:rsidP="0091263D">
      <w:pPr>
        <w:widowControl w:val="0"/>
        <w:autoSpaceDE w:val="0"/>
        <w:autoSpaceDN w:val="0"/>
        <w:ind w:firstLine="540"/>
        <w:jc w:val="both"/>
        <w:rPr>
          <w:sz w:val="28"/>
          <w:szCs w:val="28"/>
        </w:rPr>
      </w:pPr>
      <w:r>
        <w:rPr>
          <w:sz w:val="28"/>
          <w:szCs w:val="28"/>
        </w:rPr>
        <w:t xml:space="preserve">   Данное направление включает организационные и операционные изменения в инвестиционной инфраструктуре, совершенствование процессов реализации инвестиционных проектов, государственные меры поддержки инвестиционных проектов; оказание поддержки (в том числе проработка новых механизмов поддержки) на региональном и федеральном уровне высокотехнологичных стратегических для инвестирования отраслей промышленности; развитие информационно-коммуникационных технологий для повышения эффективности процессов управления и создания благоприятных условий для ведения бизнеса в округе.</w:t>
      </w:r>
    </w:p>
    <w:p w:rsidR="0091263D" w:rsidRDefault="0091263D" w:rsidP="0091263D">
      <w:pPr>
        <w:widowControl w:val="0"/>
        <w:autoSpaceDE w:val="0"/>
        <w:autoSpaceDN w:val="0"/>
        <w:ind w:firstLine="540"/>
        <w:jc w:val="both"/>
        <w:rPr>
          <w:sz w:val="28"/>
          <w:szCs w:val="28"/>
        </w:rPr>
      </w:pPr>
      <w:r>
        <w:rPr>
          <w:sz w:val="28"/>
          <w:szCs w:val="28"/>
        </w:rPr>
        <w:t>4. Создание и развитие многопрофильного индустриального парка, промышленных площадок.</w:t>
      </w:r>
    </w:p>
    <w:p w:rsidR="0091263D" w:rsidRDefault="0091263D" w:rsidP="0091263D">
      <w:pPr>
        <w:widowControl w:val="0"/>
        <w:autoSpaceDE w:val="0"/>
        <w:autoSpaceDN w:val="0"/>
        <w:ind w:firstLine="540"/>
        <w:jc w:val="both"/>
        <w:rPr>
          <w:sz w:val="28"/>
          <w:szCs w:val="28"/>
        </w:rPr>
      </w:pPr>
      <w:r>
        <w:rPr>
          <w:sz w:val="28"/>
          <w:szCs w:val="28"/>
        </w:rPr>
        <w:t>5. Упрощение доступа к финансовым ресурсам для создания нового или модернизации существующего бизнеса.</w:t>
      </w:r>
    </w:p>
    <w:p w:rsidR="0091263D" w:rsidRDefault="0091263D" w:rsidP="0091263D">
      <w:pPr>
        <w:widowControl w:val="0"/>
        <w:autoSpaceDE w:val="0"/>
        <w:autoSpaceDN w:val="0"/>
        <w:ind w:firstLine="540"/>
        <w:jc w:val="both"/>
        <w:rPr>
          <w:sz w:val="28"/>
          <w:szCs w:val="28"/>
        </w:rPr>
      </w:pPr>
      <w:r>
        <w:rPr>
          <w:sz w:val="28"/>
          <w:szCs w:val="28"/>
        </w:rPr>
        <w:t>6. Финансовые и юридические консультации для предприятий, планирующих размещение в индустриальном парке.</w:t>
      </w:r>
    </w:p>
    <w:p w:rsidR="0091263D" w:rsidRDefault="0091263D" w:rsidP="0091263D">
      <w:pPr>
        <w:widowControl w:val="0"/>
        <w:autoSpaceDE w:val="0"/>
        <w:autoSpaceDN w:val="0"/>
        <w:ind w:firstLine="540"/>
        <w:jc w:val="center"/>
        <w:rPr>
          <w:sz w:val="28"/>
          <w:szCs w:val="28"/>
        </w:rPr>
      </w:pPr>
    </w:p>
    <w:p w:rsidR="0091263D" w:rsidRDefault="0091263D" w:rsidP="0091263D">
      <w:pPr>
        <w:widowControl w:val="0"/>
        <w:autoSpaceDE w:val="0"/>
        <w:autoSpaceDN w:val="0"/>
        <w:jc w:val="both"/>
      </w:pPr>
    </w:p>
    <w:p w:rsidR="0091263D" w:rsidRDefault="0091263D" w:rsidP="0091263D">
      <w:pPr>
        <w:widowControl w:val="0"/>
        <w:autoSpaceDE w:val="0"/>
        <w:autoSpaceDN w:val="0"/>
        <w:jc w:val="center"/>
      </w:pPr>
    </w:p>
    <w:p w:rsidR="0091263D" w:rsidRDefault="0091263D" w:rsidP="0091263D">
      <w:pPr>
        <w:sectPr w:rsidR="0091263D">
          <w:pgSz w:w="16840" w:h="11907" w:orient="landscape"/>
          <w:pgMar w:top="357" w:right="680" w:bottom="425" w:left="709" w:header="709" w:footer="709" w:gutter="0"/>
          <w:cols w:space="720"/>
        </w:sectPr>
      </w:pPr>
    </w:p>
    <w:p w:rsidR="0091263D" w:rsidRDefault="0091263D" w:rsidP="0091263D">
      <w:pPr>
        <w:widowControl w:val="0"/>
        <w:autoSpaceDE w:val="0"/>
        <w:autoSpaceDN w:val="0"/>
        <w:jc w:val="center"/>
      </w:pPr>
    </w:p>
    <w:p w:rsidR="0091263D" w:rsidRDefault="0091263D" w:rsidP="0091263D">
      <w:pPr>
        <w:widowControl w:val="0"/>
        <w:autoSpaceDE w:val="0"/>
        <w:autoSpaceDN w:val="0"/>
        <w:jc w:val="center"/>
        <w:rPr>
          <w:sz w:val="28"/>
          <w:szCs w:val="28"/>
        </w:rPr>
      </w:pPr>
      <w:r>
        <w:rPr>
          <w:sz w:val="28"/>
          <w:szCs w:val="28"/>
        </w:rPr>
        <w:t>ПЕРЕЧЕНЬ МЕРОПРИЯТИЙ ПОДПРОГРАММЫ I «ИНВЕСТИЦИИ»</w:t>
      </w:r>
    </w:p>
    <w:p w:rsidR="0091263D" w:rsidRDefault="0091263D" w:rsidP="0091263D">
      <w:pPr>
        <w:widowControl w:val="0"/>
        <w:autoSpaceDE w:val="0"/>
        <w:autoSpaceDN w:val="0"/>
        <w:jc w:val="both"/>
      </w:pPr>
    </w:p>
    <w:tbl>
      <w:tblPr>
        <w:tblW w:w="15435" w:type="dxa"/>
        <w:jc w:val="center"/>
        <w:tblLayout w:type="fixed"/>
        <w:tblLook w:val="04A0" w:firstRow="1" w:lastRow="0" w:firstColumn="1" w:lastColumn="0" w:noHBand="0" w:noVBand="1"/>
      </w:tblPr>
      <w:tblGrid>
        <w:gridCol w:w="850"/>
        <w:gridCol w:w="2842"/>
        <w:gridCol w:w="851"/>
        <w:gridCol w:w="1842"/>
        <w:gridCol w:w="1276"/>
        <w:gridCol w:w="842"/>
        <w:gridCol w:w="859"/>
        <w:gridCol w:w="851"/>
        <w:gridCol w:w="708"/>
        <w:gridCol w:w="842"/>
        <w:gridCol w:w="9"/>
        <w:gridCol w:w="773"/>
        <w:gridCol w:w="1597"/>
        <w:gridCol w:w="1293"/>
      </w:tblGrid>
      <w:tr w:rsidR="0091263D" w:rsidTr="0091263D">
        <w:trPr>
          <w:trHeight w:val="497"/>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ind w:right="-120"/>
              <w:jc w:val="both"/>
              <w:rPr>
                <w:rFonts w:ascii="Times New Roman CYR" w:hAnsi="Times New Roman CYR" w:cs="Times New Roman CYR"/>
                <w:sz w:val="22"/>
                <w:szCs w:val="22"/>
              </w:rPr>
            </w:pPr>
            <w:r>
              <w:rPr>
                <w:rFonts w:ascii="Times New Roman CYR" w:hAnsi="Times New Roman CYR" w:cs="Times New Roman CYR"/>
                <w:sz w:val="22"/>
                <w:szCs w:val="22"/>
              </w:rPr>
              <w:t>№</w:t>
            </w:r>
          </w:p>
          <w:p w:rsidR="0091263D" w:rsidRDefault="0091263D">
            <w:pPr>
              <w:widowControl w:val="0"/>
              <w:autoSpaceDE w:val="0"/>
              <w:autoSpaceDN w:val="0"/>
              <w:adjustRightInd w:val="0"/>
              <w:ind w:right="-120"/>
              <w:jc w:val="both"/>
              <w:rPr>
                <w:rFonts w:ascii="Times New Roman CYR" w:hAnsi="Times New Roman CYR" w:cs="Times New Roman CYR"/>
                <w:sz w:val="22"/>
                <w:szCs w:val="22"/>
              </w:rPr>
            </w:pPr>
            <w:r>
              <w:rPr>
                <w:rFonts w:ascii="Times New Roman CYR" w:hAnsi="Times New Roman CYR" w:cs="Times New Roman CYR"/>
                <w:sz w:val="22"/>
                <w:szCs w:val="22"/>
              </w:rPr>
              <w:t>п/п</w:t>
            </w:r>
          </w:p>
        </w:tc>
        <w:tc>
          <w:tcPr>
            <w:tcW w:w="2844"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Мероприятие подпрограммы </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Объем финанси-рования мероприятия в году, предшест-</w:t>
            </w:r>
          </w:p>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вующему году начала реализации муниципальной программы</w:t>
            </w:r>
            <w:r>
              <w:rPr>
                <w:rFonts w:ascii="Times New Roman CYR" w:hAnsi="Times New Roman CYR" w:cs="Times New Roman CYR"/>
                <w:sz w:val="22"/>
                <w:szCs w:val="22"/>
              </w:rPr>
              <w:br/>
              <w:t>(тыс. руб.)</w:t>
            </w:r>
          </w:p>
        </w:tc>
        <w:tc>
          <w:tcPr>
            <w:tcW w:w="842"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Всего</w:t>
            </w:r>
            <w:r>
              <w:rPr>
                <w:rFonts w:ascii="Times New Roman CYR" w:hAnsi="Times New Roman CYR" w:cs="Times New Roman CYR"/>
                <w:sz w:val="22"/>
                <w:szCs w:val="22"/>
              </w:rPr>
              <w:br/>
              <w:t>(тыс. руб.)</w:t>
            </w:r>
          </w:p>
        </w:tc>
        <w:tc>
          <w:tcPr>
            <w:tcW w:w="4042" w:type="dxa"/>
            <w:gridSpan w:val="6"/>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Объемы финансирования по годам</w:t>
            </w:r>
            <w:r>
              <w:rPr>
                <w:rFonts w:ascii="Times New Roman CYR" w:hAnsi="Times New Roman CYR" w:cs="Times New Roman CYR"/>
                <w:sz w:val="22"/>
                <w:szCs w:val="22"/>
              </w:rPr>
              <w:br/>
              <w:t>(тыс. руб.)</w:t>
            </w:r>
          </w:p>
        </w:tc>
        <w:tc>
          <w:tcPr>
            <w:tcW w:w="1597"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Ответственный за выполнение мероприятия Подпрограммы </w:t>
            </w:r>
          </w:p>
        </w:tc>
        <w:tc>
          <w:tcPr>
            <w:tcW w:w="1293"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Результаты выполнения мероприятия Подпрограммы</w:t>
            </w:r>
          </w:p>
        </w:tc>
      </w:tr>
      <w:tr w:rsidR="0091263D" w:rsidTr="0091263D">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859"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2020 </w:t>
            </w:r>
          </w:p>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год</w:t>
            </w:r>
          </w:p>
        </w:tc>
        <w:tc>
          <w:tcPr>
            <w:tcW w:w="851"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2021 </w:t>
            </w:r>
          </w:p>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год</w:t>
            </w:r>
          </w:p>
        </w:tc>
        <w:tc>
          <w:tcPr>
            <w:tcW w:w="70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2022 </w:t>
            </w:r>
          </w:p>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год</w:t>
            </w:r>
          </w:p>
        </w:tc>
        <w:tc>
          <w:tcPr>
            <w:tcW w:w="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2023 </w:t>
            </w:r>
          </w:p>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год</w:t>
            </w:r>
          </w:p>
        </w:tc>
        <w:tc>
          <w:tcPr>
            <w:tcW w:w="782" w:type="dxa"/>
            <w:gridSpan w:val="2"/>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2024 </w:t>
            </w:r>
          </w:p>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год</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209"/>
          <w:jc w:val="center"/>
        </w:trPr>
        <w:tc>
          <w:tcPr>
            <w:tcW w:w="851"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ind w:right="-137"/>
              <w:rPr>
                <w:rFonts w:ascii="Times New Roman CYR" w:hAnsi="Times New Roman CYR" w:cs="Times New Roman CYR"/>
                <w:sz w:val="22"/>
                <w:szCs w:val="22"/>
              </w:rPr>
            </w:pPr>
            <w:r>
              <w:rPr>
                <w:rFonts w:ascii="Times New Roman CYR" w:hAnsi="Times New Roman CYR" w:cs="Times New Roman CYR"/>
                <w:sz w:val="22"/>
                <w:szCs w:val="22"/>
              </w:rPr>
              <w:t xml:space="preserve"> 1</w:t>
            </w:r>
          </w:p>
        </w:tc>
        <w:tc>
          <w:tcPr>
            <w:tcW w:w="2844"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c>
          <w:tcPr>
            <w:tcW w:w="1276"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w:t>
            </w:r>
          </w:p>
        </w:tc>
        <w:tc>
          <w:tcPr>
            <w:tcW w:w="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w:t>
            </w:r>
          </w:p>
        </w:tc>
        <w:tc>
          <w:tcPr>
            <w:tcW w:w="859"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c>
          <w:tcPr>
            <w:tcW w:w="70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w:t>
            </w:r>
          </w:p>
        </w:tc>
        <w:tc>
          <w:tcPr>
            <w:tcW w:w="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w:t>
            </w:r>
          </w:p>
        </w:tc>
        <w:tc>
          <w:tcPr>
            <w:tcW w:w="782" w:type="dxa"/>
            <w:gridSpan w:val="2"/>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w:t>
            </w:r>
          </w:p>
        </w:tc>
        <w:tc>
          <w:tcPr>
            <w:tcW w:w="1597"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w:t>
            </w:r>
          </w:p>
        </w:tc>
        <w:tc>
          <w:tcPr>
            <w:tcW w:w="1293"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w:t>
            </w:r>
          </w:p>
        </w:tc>
      </w:tr>
      <w:tr w:rsidR="0091263D" w:rsidTr="0091263D">
        <w:trPr>
          <w:trHeight w:val="209"/>
          <w:jc w:val="center"/>
        </w:trPr>
        <w:tc>
          <w:tcPr>
            <w:tcW w:w="15438" w:type="dxa"/>
            <w:gridSpan w:val="14"/>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rPr>
                <w:rFonts w:ascii="Times New Roman CYR" w:hAnsi="Times New Roman CYR" w:cs="Times New Roman CYR"/>
                <w:sz w:val="22"/>
                <w:szCs w:val="22"/>
              </w:rPr>
            </w:pPr>
            <w:r>
              <w:rPr>
                <w:i/>
                <w:sz w:val="22"/>
                <w:szCs w:val="22"/>
              </w:rPr>
              <w:t>Подпрограмма 1 «Инвестиции»</w:t>
            </w:r>
          </w:p>
        </w:tc>
      </w:tr>
      <w:tr w:rsidR="0091263D" w:rsidTr="0091263D">
        <w:trPr>
          <w:trHeight w:val="282"/>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lang w:val="en-US"/>
              </w:rPr>
            </w:pPr>
            <w:r>
              <w:rPr>
                <w:rFonts w:ascii="Times New Roman CYR" w:hAnsi="Times New Roman CYR" w:cs="Times New Roman CYR"/>
                <w:sz w:val="22"/>
                <w:szCs w:val="22"/>
                <w:lang w:val="en-US"/>
              </w:rPr>
              <w:t>2</w:t>
            </w:r>
          </w:p>
        </w:tc>
        <w:tc>
          <w:tcPr>
            <w:tcW w:w="2844"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rPr>
                <w:rFonts w:eastAsia="Calibri"/>
                <w:b/>
                <w:i/>
                <w:sz w:val="22"/>
                <w:szCs w:val="22"/>
                <w:lang w:eastAsia="en-US"/>
              </w:rPr>
            </w:pPr>
            <w:r>
              <w:rPr>
                <w:rFonts w:eastAsia="Calibri"/>
                <w:b/>
                <w:i/>
                <w:sz w:val="22"/>
                <w:szCs w:val="22"/>
                <w:lang w:eastAsia="en-US"/>
              </w:rPr>
              <w:t>Основное мероприятие 02.</w:t>
            </w:r>
          </w:p>
          <w:p w:rsidR="0091263D" w:rsidRDefault="0091263D">
            <w:pPr>
              <w:rPr>
                <w:rFonts w:eastAsia="Calibri"/>
                <w:sz w:val="22"/>
                <w:szCs w:val="22"/>
                <w:lang w:eastAsia="en-US"/>
              </w:rPr>
            </w:pPr>
            <w:r>
              <w:rPr>
                <w:rFonts w:eastAsia="Calibri"/>
                <w:sz w:val="22"/>
                <w:szCs w:val="22"/>
                <w:lang w:eastAsia="en-US"/>
              </w:rPr>
              <w:t>«Создание многофункциональных индустриальных парков, технологических парков, промышленных площадок».</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i/>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7889</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7435</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7035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8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1597" w:type="dxa"/>
            <w:vMerge w:val="restart"/>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both"/>
              <w:rPr>
                <w:rFonts w:ascii="Times New Roman CYR" w:hAnsi="Times New Roman CYR" w:cs="Times New Roman CYR"/>
                <w:sz w:val="22"/>
                <w:szCs w:val="22"/>
              </w:rPr>
            </w:pPr>
          </w:p>
        </w:tc>
        <w:tc>
          <w:tcPr>
            <w:tcW w:w="1293" w:type="dxa"/>
            <w:vMerge w:val="restart"/>
            <w:tcBorders>
              <w:top w:val="single" w:sz="4" w:space="0" w:color="auto"/>
              <w:left w:val="single" w:sz="4" w:space="0" w:color="auto"/>
              <w:bottom w:val="nil"/>
              <w:right w:val="single" w:sz="4" w:space="0" w:color="auto"/>
            </w:tcBorders>
          </w:tcPr>
          <w:p w:rsidR="0091263D" w:rsidRDefault="0091263D">
            <w:pPr>
              <w:widowControl w:val="0"/>
              <w:autoSpaceDE w:val="0"/>
              <w:autoSpaceDN w:val="0"/>
              <w:adjustRightInd w:val="0"/>
              <w:jc w:val="center"/>
              <w:rPr>
                <w:rFonts w:ascii="Times New Roman CYR" w:hAnsi="Times New Roman CYR" w:cs="Times New Roman CYR"/>
                <w:sz w:val="22"/>
                <w:szCs w:val="22"/>
              </w:rPr>
            </w:pPr>
          </w:p>
          <w:p w:rsidR="0091263D" w:rsidRDefault="0091263D">
            <w:pPr>
              <w:widowControl w:val="0"/>
              <w:autoSpaceDE w:val="0"/>
              <w:autoSpaceDN w:val="0"/>
              <w:adjustRightInd w:val="0"/>
              <w:jc w:val="center"/>
              <w:rPr>
                <w:rFonts w:ascii="Times New Roman CYR" w:hAnsi="Times New Roman CYR" w:cs="Times New Roman CYR"/>
                <w:sz w:val="22"/>
                <w:szCs w:val="22"/>
              </w:rPr>
            </w:pPr>
          </w:p>
          <w:p w:rsidR="0091263D" w:rsidRDefault="0091263D">
            <w:pPr>
              <w:widowControl w:val="0"/>
              <w:autoSpaceDE w:val="0"/>
              <w:autoSpaceDN w:val="0"/>
              <w:adjustRightInd w:val="0"/>
              <w:jc w:val="center"/>
              <w:rPr>
                <w:rFonts w:ascii="Times New Roman CYR" w:hAnsi="Times New Roman CYR" w:cs="Times New Roman CYR"/>
                <w:sz w:val="22"/>
                <w:szCs w:val="22"/>
              </w:rPr>
            </w:pPr>
          </w:p>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Создание (модернизация) инфраструктуры многофункционального индустриального парка, промышленных </w:t>
            </w:r>
            <w:r>
              <w:rPr>
                <w:rFonts w:ascii="Times New Roman CYR" w:hAnsi="Times New Roman CYR" w:cs="Times New Roman CYR"/>
                <w:sz w:val="22"/>
                <w:szCs w:val="22"/>
              </w:rPr>
              <w:lastRenderedPageBreak/>
              <w:t>площадок.</w:t>
            </w:r>
          </w:p>
          <w:p w:rsidR="0091263D" w:rsidRDefault="0091263D">
            <w:pPr>
              <w:widowControl w:val="0"/>
              <w:autoSpaceDE w:val="0"/>
              <w:autoSpaceDN w:val="0"/>
              <w:adjustRightInd w:val="0"/>
              <w:jc w:val="center"/>
              <w:rPr>
                <w:rFonts w:ascii="Times New Roman CYR" w:hAnsi="Times New Roman CYR" w:cs="Times New Roman CYR"/>
                <w:sz w:val="22"/>
                <w:szCs w:val="22"/>
              </w:rPr>
            </w:pPr>
          </w:p>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Привлечение резидентов многофункционального индустриального парка, промышленных площадок</w:t>
            </w:r>
          </w:p>
          <w:p w:rsidR="0091263D" w:rsidRDefault="0091263D">
            <w:pPr>
              <w:widowControl w:val="0"/>
              <w:autoSpaceDE w:val="0"/>
              <w:autoSpaceDN w:val="0"/>
              <w:adjustRightInd w:val="0"/>
              <w:jc w:val="center"/>
              <w:rPr>
                <w:rFonts w:ascii="Times New Roman CYR" w:hAnsi="Times New Roman CYR" w:cs="Times New Roman CYR"/>
                <w:sz w:val="22"/>
                <w:szCs w:val="22"/>
              </w:rPr>
            </w:pPr>
          </w:p>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Привлечение инвестиций. в основной капитал субъектов деятельности в сфере промышленности. </w:t>
            </w:r>
          </w:p>
          <w:p w:rsidR="0091263D" w:rsidRDefault="0091263D">
            <w:pPr>
              <w:widowControl w:val="0"/>
              <w:autoSpaceDE w:val="0"/>
              <w:autoSpaceDN w:val="0"/>
              <w:adjustRightInd w:val="0"/>
              <w:jc w:val="center"/>
              <w:rPr>
                <w:rFonts w:ascii="Times New Roman CYR" w:hAnsi="Times New Roman CYR" w:cs="Times New Roman CYR"/>
                <w:sz w:val="22"/>
                <w:szCs w:val="22"/>
              </w:rPr>
            </w:pPr>
          </w:p>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Стимулирование создания и введения в эксплуатацию субъектами </w:t>
            </w:r>
            <w:r>
              <w:rPr>
                <w:rFonts w:ascii="Times New Roman CYR" w:hAnsi="Times New Roman CYR" w:cs="Times New Roman CYR"/>
                <w:sz w:val="22"/>
                <w:szCs w:val="22"/>
              </w:rPr>
              <w:lastRenderedPageBreak/>
              <w:t xml:space="preserve">деятельности в сфере промышленности новых производственных предприятий и новых производственных мощностей существующих промышленных предприятий </w:t>
            </w:r>
          </w:p>
        </w:tc>
      </w:tr>
      <w:tr w:rsidR="0091263D" w:rsidTr="0091263D">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Pr="000C30CB"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nil"/>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nil"/>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87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nil"/>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7889</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7435</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7035</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47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nil"/>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282"/>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w:t>
            </w:r>
          </w:p>
        </w:tc>
        <w:tc>
          <w:tcPr>
            <w:tcW w:w="2844"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rPr>
                <w:rFonts w:eastAsia="Calibri"/>
                <w:sz w:val="22"/>
                <w:szCs w:val="22"/>
                <w:lang w:eastAsia="en-US"/>
              </w:rPr>
            </w:pPr>
            <w:r>
              <w:rPr>
                <w:rFonts w:eastAsia="Calibri"/>
                <w:sz w:val="22"/>
                <w:szCs w:val="22"/>
                <w:lang w:eastAsia="en-US"/>
              </w:rPr>
              <w:t xml:space="preserve">Стимулирование инвестиционной </w:t>
            </w:r>
            <w:r>
              <w:rPr>
                <w:rFonts w:eastAsia="Calibri"/>
                <w:sz w:val="22"/>
                <w:szCs w:val="22"/>
                <w:lang w:eastAsia="en-US"/>
              </w:rPr>
              <w:lastRenderedPageBreak/>
              <w:t>деятельности муниципальных образований.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lastRenderedPageBreak/>
              <w:t>2020-2024</w:t>
            </w: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7789</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6835</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6835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Отдел экономики и </w:t>
            </w:r>
            <w:r>
              <w:rPr>
                <w:rFonts w:ascii="Times New Roman CYR" w:hAnsi="Times New Roman CYR" w:cs="Times New Roman CYR"/>
                <w:sz w:val="22"/>
                <w:szCs w:val="22"/>
              </w:rPr>
              <w:lastRenderedPageBreak/>
              <w:t>инвестиций</w:t>
            </w:r>
          </w:p>
          <w:p w:rsidR="0091263D" w:rsidRDefault="0091263D">
            <w:pPr>
              <w:widowControl w:val="0"/>
              <w:autoSpaceDE w:val="0"/>
              <w:autoSpaceDN w:val="0"/>
              <w:adjustRightInd w:val="0"/>
              <w:jc w:val="center"/>
              <w:rPr>
                <w:rFonts w:ascii="Times New Roman CYR" w:hAnsi="Times New Roman CYR" w:cs="Times New Roman CYR"/>
                <w:sz w:val="22"/>
                <w:szCs w:val="22"/>
              </w:rPr>
            </w:pPr>
          </w:p>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МБУ «Центр инвестиций и устойчивого развития городского округа Зарайск»  </w:t>
            </w: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w:t>
            </w:r>
            <w:r>
              <w:rPr>
                <w:rFonts w:eastAsia="Calibri"/>
                <w:sz w:val="22"/>
                <w:szCs w:val="22"/>
                <w:lang w:eastAsia="en-US"/>
              </w:rPr>
              <w:lastRenderedPageBreak/>
              <w:t>бюджета Московской области</w:t>
            </w:r>
          </w:p>
        </w:tc>
        <w:tc>
          <w:tcPr>
            <w:tcW w:w="1276" w:type="dxa"/>
            <w:tcBorders>
              <w:top w:val="nil"/>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FFFFFF" w:themeFill="background1"/>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87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nil"/>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7789,0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6835</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6835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47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nil"/>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316"/>
          <w:jc w:val="center"/>
        </w:trPr>
        <w:tc>
          <w:tcPr>
            <w:tcW w:w="851" w:type="dxa"/>
            <w:vMerge w:val="restart"/>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w:t>
            </w:r>
          </w:p>
        </w:tc>
        <w:tc>
          <w:tcPr>
            <w:tcW w:w="2844" w:type="dxa"/>
            <w:vMerge w:val="restart"/>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Привлечение резидентов на территорию индустриальных парков, технопарков, промышленных площадок на долгосрочной основе.</w:t>
            </w:r>
          </w:p>
        </w:tc>
        <w:tc>
          <w:tcPr>
            <w:tcW w:w="851" w:type="dxa"/>
            <w:vMerge w:val="restart"/>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nil"/>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nil"/>
              <w:left w:val="single" w:sz="4" w:space="0" w:color="auto"/>
              <w:bottom w:val="single" w:sz="4" w:space="0" w:color="auto"/>
              <w:right w:val="single" w:sz="4" w:space="0" w:color="auto"/>
            </w:tcBorders>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p w:rsidR="0091263D" w:rsidRDefault="0091263D">
            <w:pPr>
              <w:widowControl w:val="0"/>
              <w:autoSpaceDE w:val="0"/>
              <w:autoSpaceDN w:val="0"/>
              <w:adjustRightInd w:val="0"/>
              <w:jc w:val="center"/>
              <w:rPr>
                <w:rFonts w:ascii="Times New Roman CYR" w:hAnsi="Times New Roman CYR" w:cs="Times New Roman CYR"/>
                <w:sz w:val="22"/>
                <w:szCs w:val="22"/>
              </w:rPr>
            </w:pPr>
          </w:p>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МБУ «Центр инвестиций и устойчивого развития городского округа Зарайск»  </w:t>
            </w: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471"/>
          <w:jc w:val="center"/>
        </w:trPr>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nil"/>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471"/>
          <w:jc w:val="center"/>
        </w:trPr>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nil"/>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471"/>
          <w:jc w:val="center"/>
        </w:trPr>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nil"/>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471"/>
          <w:jc w:val="center"/>
        </w:trPr>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nil"/>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373"/>
          <w:jc w:val="center"/>
        </w:trPr>
        <w:tc>
          <w:tcPr>
            <w:tcW w:w="851" w:type="dxa"/>
            <w:vMerge w:val="restart"/>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w:t>
            </w:r>
          </w:p>
        </w:tc>
        <w:tc>
          <w:tcPr>
            <w:tcW w:w="2844" w:type="dxa"/>
            <w:vMerge w:val="restart"/>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Создание многофункциональных индустриальных парков, промышленных площадок, в том числе развитие энергетической, инженерной и транспортной </w:t>
            </w:r>
            <w:r>
              <w:rPr>
                <w:rFonts w:ascii="Times New Roman CYR" w:hAnsi="Times New Roman CYR" w:cs="Times New Roman CYR"/>
                <w:sz w:val="22"/>
                <w:szCs w:val="22"/>
              </w:rPr>
              <w:lastRenderedPageBreak/>
              <w:t>инфраструктуры;- участие в выставочно-ярмарочных мероприятиях, форумах, направленных на повышение конкурентоспособности и инвестиционной привлекательности;- организация работы с возможными участниками для заключения соглашений об участии сторон государственного-частного партнерства в реализации проектов;- формирование реестра реализуемых инвестиционных проектов, ввод информации в систему ЕАС ПИП</w:t>
            </w:r>
          </w:p>
        </w:tc>
        <w:tc>
          <w:tcPr>
            <w:tcW w:w="851" w:type="dxa"/>
            <w:vMerge w:val="restart"/>
            <w:tcBorders>
              <w:top w:val="nil"/>
              <w:left w:val="single" w:sz="4" w:space="0" w:color="auto"/>
              <w:bottom w:val="single" w:sz="4" w:space="0" w:color="auto"/>
              <w:right w:val="single" w:sz="4" w:space="0" w:color="auto"/>
            </w:tcBorders>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2020-2024</w:t>
            </w:r>
          </w:p>
          <w:p w:rsidR="0091263D" w:rsidRDefault="0091263D">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842" w:type="dxa"/>
            <w:tcBorders>
              <w:top w:val="nil"/>
              <w:left w:val="nil"/>
              <w:bottom w:val="single" w:sz="4" w:space="0" w:color="auto"/>
              <w:right w:val="single" w:sz="4" w:space="0" w:color="auto"/>
            </w:tcBorders>
            <w:shd w:val="clear" w:color="auto" w:fill="FFFFFF" w:themeFill="background1"/>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600</w:t>
            </w:r>
          </w:p>
        </w:tc>
        <w:tc>
          <w:tcPr>
            <w:tcW w:w="859" w:type="dxa"/>
            <w:tcBorders>
              <w:top w:val="nil"/>
              <w:left w:val="nil"/>
              <w:bottom w:val="single" w:sz="4" w:space="0" w:color="auto"/>
              <w:right w:val="single" w:sz="4" w:space="0" w:color="auto"/>
            </w:tcBorders>
            <w:shd w:val="clear" w:color="auto" w:fill="FFFFFF" w:themeFill="background1"/>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200</w:t>
            </w:r>
          </w:p>
        </w:tc>
        <w:tc>
          <w:tcPr>
            <w:tcW w:w="851" w:type="dxa"/>
            <w:tcBorders>
              <w:top w:val="nil"/>
              <w:left w:val="nil"/>
              <w:bottom w:val="single" w:sz="4" w:space="0" w:color="auto"/>
              <w:right w:val="single" w:sz="4" w:space="0" w:color="auto"/>
            </w:tcBorders>
            <w:shd w:val="clear" w:color="auto" w:fill="FFFFFF" w:themeFill="background1"/>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08" w:type="dxa"/>
            <w:tcBorders>
              <w:top w:val="nil"/>
              <w:left w:val="nil"/>
              <w:bottom w:val="single" w:sz="4" w:space="0" w:color="auto"/>
              <w:right w:val="single" w:sz="4" w:space="0" w:color="auto"/>
            </w:tcBorders>
            <w:shd w:val="clear" w:color="auto" w:fill="FFFFFF" w:themeFill="background1"/>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842" w:type="dxa"/>
            <w:tcBorders>
              <w:top w:val="nil"/>
              <w:left w:val="nil"/>
              <w:bottom w:val="single" w:sz="4" w:space="0" w:color="auto"/>
              <w:right w:val="single" w:sz="4" w:space="0" w:color="auto"/>
            </w:tcBorders>
            <w:shd w:val="clear" w:color="auto" w:fill="FFFFFF" w:themeFill="background1"/>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82" w:type="dxa"/>
            <w:gridSpan w:val="2"/>
            <w:tcBorders>
              <w:top w:val="nil"/>
              <w:left w:val="nil"/>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1597" w:type="dxa"/>
            <w:vMerge w:val="restart"/>
            <w:tcBorders>
              <w:top w:val="nil"/>
              <w:left w:val="single" w:sz="4" w:space="0" w:color="auto"/>
              <w:bottom w:val="single" w:sz="4" w:space="0" w:color="auto"/>
              <w:right w:val="single" w:sz="4" w:space="0" w:color="auto"/>
            </w:tcBorders>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p w:rsidR="0091263D" w:rsidRDefault="0091263D">
            <w:pPr>
              <w:widowControl w:val="0"/>
              <w:autoSpaceDE w:val="0"/>
              <w:autoSpaceDN w:val="0"/>
              <w:adjustRightInd w:val="0"/>
              <w:jc w:val="center"/>
              <w:rPr>
                <w:rFonts w:ascii="Times New Roman CYR" w:hAnsi="Times New Roman CYR" w:cs="Times New Roman CYR"/>
                <w:sz w:val="22"/>
                <w:szCs w:val="22"/>
              </w:rPr>
            </w:pPr>
          </w:p>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МБУ «Центр инвестиций и устойчивого развития </w:t>
            </w:r>
            <w:r>
              <w:rPr>
                <w:rFonts w:ascii="Times New Roman CYR" w:hAnsi="Times New Roman CYR" w:cs="Times New Roman CYR"/>
                <w:sz w:val="22"/>
                <w:szCs w:val="22"/>
              </w:rPr>
              <w:lastRenderedPageBreak/>
              <w:t xml:space="preserve">городского округа Зарайск»  </w:t>
            </w:r>
          </w:p>
          <w:p w:rsidR="0091263D" w:rsidRDefault="0091263D">
            <w:pPr>
              <w:widowControl w:val="0"/>
              <w:autoSpaceDE w:val="0"/>
              <w:autoSpaceDN w:val="0"/>
              <w:adjustRightInd w:val="0"/>
              <w:jc w:val="center"/>
              <w:rPr>
                <w:rFonts w:ascii="Times New Roman CYR" w:hAnsi="Times New Roman CYR" w:cs="Times New Roman CYR"/>
                <w:sz w:val="22"/>
                <w:szCs w:val="22"/>
              </w:rPr>
            </w:pPr>
          </w:p>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Сектор капитального строительства,  дорожного хозяйства и транспорта</w:t>
            </w: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829"/>
          <w:jc w:val="center"/>
        </w:trPr>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829"/>
          <w:jc w:val="center"/>
        </w:trPr>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1046"/>
          <w:jc w:val="center"/>
        </w:trPr>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842" w:type="dxa"/>
            <w:tcBorders>
              <w:top w:val="single" w:sz="4" w:space="0" w:color="auto"/>
              <w:left w:val="nil"/>
              <w:bottom w:val="single" w:sz="4" w:space="0" w:color="auto"/>
              <w:right w:val="single" w:sz="4" w:space="0" w:color="auto"/>
            </w:tcBorders>
            <w:shd w:val="clear" w:color="auto" w:fill="FFFFFF" w:themeFill="background1"/>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600</w:t>
            </w:r>
          </w:p>
        </w:tc>
        <w:tc>
          <w:tcPr>
            <w:tcW w:w="859" w:type="dxa"/>
            <w:tcBorders>
              <w:top w:val="single" w:sz="4" w:space="0" w:color="auto"/>
              <w:left w:val="nil"/>
              <w:bottom w:val="single" w:sz="4" w:space="0" w:color="auto"/>
              <w:right w:val="single" w:sz="4" w:space="0" w:color="auto"/>
            </w:tcBorders>
            <w:shd w:val="clear" w:color="auto" w:fill="FFFFFF" w:themeFill="background1"/>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200</w:t>
            </w:r>
          </w:p>
        </w:tc>
        <w:tc>
          <w:tcPr>
            <w:tcW w:w="851" w:type="dxa"/>
            <w:tcBorders>
              <w:top w:val="single" w:sz="4" w:space="0" w:color="auto"/>
              <w:left w:val="nil"/>
              <w:bottom w:val="single" w:sz="4" w:space="0" w:color="auto"/>
              <w:right w:val="single" w:sz="4" w:space="0" w:color="auto"/>
            </w:tcBorders>
            <w:shd w:val="clear" w:color="auto" w:fill="FFFFFF" w:themeFill="background1"/>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08" w:type="dxa"/>
            <w:tcBorders>
              <w:top w:val="single" w:sz="4" w:space="0" w:color="auto"/>
              <w:left w:val="nil"/>
              <w:bottom w:val="single" w:sz="4" w:space="0" w:color="auto"/>
              <w:right w:val="single" w:sz="4" w:space="0" w:color="auto"/>
            </w:tcBorders>
            <w:shd w:val="clear" w:color="auto" w:fill="FFFFFF" w:themeFill="background1"/>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851" w:type="dxa"/>
            <w:gridSpan w:val="2"/>
            <w:tcBorders>
              <w:top w:val="single" w:sz="4" w:space="0" w:color="auto"/>
              <w:left w:val="nil"/>
              <w:bottom w:val="single" w:sz="4" w:space="0" w:color="auto"/>
              <w:right w:val="single" w:sz="4" w:space="0" w:color="auto"/>
            </w:tcBorders>
            <w:shd w:val="clear" w:color="auto" w:fill="FFFFFF" w:themeFill="background1"/>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73"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1897"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1277"/>
          <w:jc w:val="center"/>
        </w:trPr>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nil"/>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nil"/>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nil"/>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nil"/>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nil"/>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1288"/>
          <w:jc w:val="center"/>
        </w:trPr>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nil"/>
              <w:left w:val="single" w:sz="4" w:space="0" w:color="auto"/>
              <w:bottom w:val="single" w:sz="4" w:space="0" w:color="auto"/>
              <w:right w:val="single" w:sz="4" w:space="0" w:color="auto"/>
            </w:tcBorders>
          </w:tcPr>
          <w:p w:rsidR="0091263D" w:rsidRDefault="0091263D">
            <w:pPr>
              <w:widowControl w:val="0"/>
              <w:tabs>
                <w:tab w:val="center" w:pos="742"/>
              </w:tabs>
              <w:autoSpaceDE w:val="0"/>
              <w:autoSpaceDN w:val="0"/>
              <w:adjustRightInd w:val="0"/>
              <w:jc w:val="both"/>
              <w:rPr>
                <w:rFonts w:eastAsia="Calibri"/>
                <w:sz w:val="22"/>
                <w:szCs w:val="22"/>
                <w:lang w:eastAsia="en-US"/>
              </w:rPr>
            </w:pPr>
          </w:p>
        </w:tc>
        <w:tc>
          <w:tcPr>
            <w:tcW w:w="1276" w:type="dxa"/>
            <w:tcBorders>
              <w:top w:val="nil"/>
              <w:left w:val="single" w:sz="4" w:space="0" w:color="auto"/>
              <w:bottom w:val="single" w:sz="4" w:space="0" w:color="auto"/>
              <w:right w:val="single" w:sz="4" w:space="0" w:color="auto"/>
            </w:tcBorders>
          </w:tcPr>
          <w:p w:rsidR="0091263D" w:rsidRDefault="0091263D">
            <w:pPr>
              <w:widowControl w:val="0"/>
              <w:autoSpaceDE w:val="0"/>
              <w:autoSpaceDN w:val="0"/>
              <w:adjustRightInd w:val="0"/>
              <w:rPr>
                <w:rFonts w:ascii="Times New Roman CYR" w:hAnsi="Times New Roman CYR" w:cs="Times New Roman CYR"/>
                <w:sz w:val="22"/>
                <w:szCs w:val="22"/>
              </w:rPr>
            </w:pPr>
          </w:p>
        </w:tc>
        <w:tc>
          <w:tcPr>
            <w:tcW w:w="842" w:type="dxa"/>
            <w:tcBorders>
              <w:top w:val="nil"/>
              <w:left w:val="nil"/>
              <w:bottom w:val="single" w:sz="4" w:space="0" w:color="auto"/>
              <w:right w:val="single" w:sz="4" w:space="0" w:color="auto"/>
            </w:tcBorders>
            <w:shd w:val="clear" w:color="auto" w:fill="FFFFFF" w:themeFill="background1"/>
          </w:tcPr>
          <w:p w:rsidR="0091263D" w:rsidRDefault="0091263D">
            <w:pPr>
              <w:widowControl w:val="0"/>
              <w:autoSpaceDE w:val="0"/>
              <w:autoSpaceDN w:val="0"/>
              <w:adjustRightInd w:val="0"/>
              <w:jc w:val="center"/>
              <w:rPr>
                <w:rFonts w:ascii="Times New Roman CYR" w:hAnsi="Times New Roman CYR" w:cs="Times New Roman CYR"/>
                <w:sz w:val="22"/>
                <w:szCs w:val="22"/>
              </w:rPr>
            </w:pPr>
          </w:p>
        </w:tc>
        <w:tc>
          <w:tcPr>
            <w:tcW w:w="859" w:type="dxa"/>
            <w:tcBorders>
              <w:top w:val="nil"/>
              <w:left w:val="nil"/>
              <w:bottom w:val="single" w:sz="4" w:space="0" w:color="auto"/>
              <w:right w:val="single" w:sz="4" w:space="0" w:color="auto"/>
            </w:tcBorders>
            <w:shd w:val="clear" w:color="auto" w:fill="FFFFFF" w:themeFill="background1"/>
          </w:tcPr>
          <w:p w:rsidR="0091263D" w:rsidRDefault="0091263D">
            <w:pPr>
              <w:widowControl w:val="0"/>
              <w:autoSpaceDE w:val="0"/>
              <w:autoSpaceDN w:val="0"/>
              <w:adjustRightInd w:val="0"/>
              <w:jc w:val="center"/>
              <w:rPr>
                <w:rFonts w:ascii="Times New Roman CYR" w:hAnsi="Times New Roman CYR" w:cs="Times New Roman CYR"/>
                <w:sz w:val="22"/>
                <w:szCs w:val="22"/>
              </w:rPr>
            </w:pPr>
          </w:p>
        </w:tc>
        <w:tc>
          <w:tcPr>
            <w:tcW w:w="851" w:type="dxa"/>
            <w:tcBorders>
              <w:top w:val="nil"/>
              <w:left w:val="nil"/>
              <w:bottom w:val="single" w:sz="4" w:space="0" w:color="auto"/>
              <w:right w:val="single" w:sz="4" w:space="0" w:color="auto"/>
            </w:tcBorders>
            <w:shd w:val="clear" w:color="auto" w:fill="FFFFFF" w:themeFill="background1"/>
          </w:tcPr>
          <w:p w:rsidR="0091263D" w:rsidRDefault="0091263D">
            <w:pPr>
              <w:widowControl w:val="0"/>
              <w:autoSpaceDE w:val="0"/>
              <w:autoSpaceDN w:val="0"/>
              <w:adjustRightInd w:val="0"/>
              <w:jc w:val="center"/>
              <w:rPr>
                <w:rFonts w:ascii="Times New Roman CYR" w:hAnsi="Times New Roman CYR" w:cs="Times New Roman CYR"/>
                <w:sz w:val="22"/>
                <w:szCs w:val="22"/>
              </w:rPr>
            </w:pPr>
          </w:p>
        </w:tc>
        <w:tc>
          <w:tcPr>
            <w:tcW w:w="708" w:type="dxa"/>
            <w:tcBorders>
              <w:top w:val="nil"/>
              <w:left w:val="nil"/>
              <w:bottom w:val="single" w:sz="4" w:space="0" w:color="auto"/>
              <w:right w:val="single" w:sz="4" w:space="0" w:color="auto"/>
            </w:tcBorders>
            <w:shd w:val="clear" w:color="auto" w:fill="FFFFFF" w:themeFill="background1"/>
          </w:tcPr>
          <w:p w:rsidR="0091263D" w:rsidRDefault="0091263D">
            <w:pPr>
              <w:widowControl w:val="0"/>
              <w:autoSpaceDE w:val="0"/>
              <w:autoSpaceDN w:val="0"/>
              <w:adjustRightInd w:val="0"/>
              <w:jc w:val="center"/>
              <w:rPr>
                <w:rFonts w:ascii="Times New Roman CYR" w:hAnsi="Times New Roman CYR" w:cs="Times New Roman CYR"/>
                <w:sz w:val="22"/>
                <w:szCs w:val="22"/>
              </w:rPr>
            </w:pPr>
          </w:p>
        </w:tc>
        <w:tc>
          <w:tcPr>
            <w:tcW w:w="842" w:type="dxa"/>
            <w:tcBorders>
              <w:top w:val="nil"/>
              <w:left w:val="nil"/>
              <w:bottom w:val="single" w:sz="4" w:space="0" w:color="auto"/>
              <w:right w:val="single" w:sz="4" w:space="0" w:color="auto"/>
            </w:tcBorders>
            <w:shd w:val="clear" w:color="auto" w:fill="FFFFFF" w:themeFill="background1"/>
          </w:tcPr>
          <w:p w:rsidR="0091263D" w:rsidRDefault="0091263D">
            <w:pPr>
              <w:widowControl w:val="0"/>
              <w:autoSpaceDE w:val="0"/>
              <w:autoSpaceDN w:val="0"/>
              <w:adjustRightInd w:val="0"/>
              <w:jc w:val="center"/>
              <w:rPr>
                <w:rFonts w:ascii="Times New Roman CYR" w:hAnsi="Times New Roman CYR" w:cs="Times New Roman CYR"/>
                <w:sz w:val="22"/>
                <w:szCs w:val="22"/>
              </w:rPr>
            </w:pPr>
          </w:p>
        </w:tc>
        <w:tc>
          <w:tcPr>
            <w:tcW w:w="782" w:type="dxa"/>
            <w:gridSpan w:val="2"/>
            <w:tcBorders>
              <w:top w:val="nil"/>
              <w:left w:val="nil"/>
              <w:bottom w:val="single" w:sz="4" w:space="0" w:color="auto"/>
              <w:right w:val="single" w:sz="4" w:space="0" w:color="auto"/>
            </w:tcBorders>
          </w:tcPr>
          <w:p w:rsidR="0091263D" w:rsidRDefault="0091263D">
            <w:pPr>
              <w:widowControl w:val="0"/>
              <w:autoSpaceDE w:val="0"/>
              <w:autoSpaceDN w:val="0"/>
              <w:adjustRightInd w:val="0"/>
              <w:jc w:val="center"/>
              <w:rPr>
                <w:rFonts w:ascii="Times New Roman CYR" w:hAnsi="Times New Roman CYR" w:cs="Times New Roman CYR"/>
                <w:sz w:val="22"/>
                <w:szCs w:val="22"/>
              </w:rPr>
            </w:pPr>
          </w:p>
        </w:tc>
        <w:tc>
          <w:tcPr>
            <w:tcW w:w="1897"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1124"/>
          <w:jc w:val="center"/>
        </w:trPr>
        <w:tc>
          <w:tcPr>
            <w:tcW w:w="851" w:type="dxa"/>
            <w:vMerge w:val="restart"/>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w:t>
            </w:r>
          </w:p>
        </w:tc>
        <w:tc>
          <w:tcPr>
            <w:tcW w:w="2844" w:type="dxa"/>
            <w:vMerge w:val="restart"/>
            <w:tcBorders>
              <w:top w:val="nil"/>
              <w:left w:val="single" w:sz="4" w:space="0" w:color="auto"/>
              <w:bottom w:val="single" w:sz="4" w:space="0" w:color="auto"/>
              <w:right w:val="single" w:sz="4" w:space="0" w:color="auto"/>
            </w:tcBorders>
            <w:hideMark/>
          </w:tcPr>
          <w:p w:rsidR="0091263D" w:rsidRDefault="0091263D">
            <w:pPr>
              <w:autoSpaceDE w:val="0"/>
              <w:autoSpaceDN w:val="0"/>
              <w:adjustRightInd w:val="0"/>
              <w:rPr>
                <w:rFonts w:eastAsia="Calibri"/>
                <w:sz w:val="22"/>
                <w:szCs w:val="22"/>
                <w:lang w:eastAsia="en-US"/>
              </w:rPr>
            </w:pPr>
            <w:r>
              <w:rPr>
                <w:rFonts w:eastAsia="Calibri"/>
                <w:sz w:val="22"/>
                <w:szCs w:val="22"/>
                <w:lang w:eastAsia="en-US"/>
              </w:rPr>
              <w:t>Заключение договоров купли-продажи (долгосрочной аренды) земельных участков/помещений для организации производственной деятельности.</w:t>
            </w:r>
          </w:p>
        </w:tc>
        <w:tc>
          <w:tcPr>
            <w:tcW w:w="851" w:type="dxa"/>
            <w:vMerge w:val="restart"/>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nil"/>
              <w:left w:val="single" w:sz="4" w:space="0" w:color="auto"/>
              <w:bottom w:val="single" w:sz="4" w:space="0" w:color="auto"/>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nil"/>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nil"/>
              <w:left w:val="single" w:sz="4" w:space="0" w:color="auto"/>
              <w:bottom w:val="single" w:sz="4" w:space="0" w:color="auto"/>
              <w:right w:val="single" w:sz="4" w:space="0" w:color="auto"/>
            </w:tcBorders>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p w:rsidR="0091263D" w:rsidRDefault="0091263D">
            <w:pPr>
              <w:widowControl w:val="0"/>
              <w:autoSpaceDE w:val="0"/>
              <w:autoSpaceDN w:val="0"/>
              <w:adjustRightInd w:val="0"/>
              <w:jc w:val="center"/>
              <w:rPr>
                <w:rFonts w:ascii="Times New Roman CYR" w:hAnsi="Times New Roman CYR" w:cs="Times New Roman CYR"/>
                <w:sz w:val="22"/>
                <w:szCs w:val="22"/>
              </w:rPr>
            </w:pPr>
          </w:p>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Комитет по управлению имуществом</w:t>
            </w: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1288"/>
          <w:jc w:val="center"/>
        </w:trPr>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nil"/>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nil"/>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829"/>
          <w:jc w:val="center"/>
        </w:trPr>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nil"/>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nil"/>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1124"/>
          <w:jc w:val="center"/>
        </w:trPr>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nil"/>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nil"/>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842"/>
          <w:jc w:val="center"/>
        </w:trPr>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nil"/>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nil"/>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223"/>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2.5</w:t>
            </w:r>
          </w:p>
        </w:tc>
        <w:tc>
          <w:tcPr>
            <w:tcW w:w="2844"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autoSpaceDE w:val="0"/>
              <w:autoSpaceDN w:val="0"/>
              <w:adjustRightInd w:val="0"/>
              <w:rPr>
                <w:rFonts w:eastAsia="Calibri"/>
                <w:sz w:val="22"/>
                <w:szCs w:val="22"/>
                <w:lang w:eastAsia="en-US"/>
              </w:rPr>
            </w:pPr>
            <w:r>
              <w:rPr>
                <w:rFonts w:eastAsia="Calibri"/>
                <w:sz w:val="22"/>
                <w:szCs w:val="22"/>
                <w:lang w:eastAsia="en-US"/>
              </w:rPr>
              <w:t>Создание многофункциональных индустриальных парков, технопарков, промышленных площадок.</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p w:rsidR="0091263D" w:rsidRDefault="0091263D">
            <w:pPr>
              <w:widowControl w:val="0"/>
              <w:autoSpaceDE w:val="0"/>
              <w:autoSpaceDN w:val="0"/>
              <w:adjustRightInd w:val="0"/>
              <w:jc w:val="both"/>
              <w:rPr>
                <w:rFonts w:ascii="Times New Roman CYR" w:hAnsi="Times New Roman CYR" w:cs="Times New Roman CYR"/>
                <w:sz w:val="22"/>
                <w:szCs w:val="22"/>
              </w:rPr>
            </w:pPr>
          </w:p>
          <w:p w:rsidR="0091263D" w:rsidRDefault="0091263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МБУ «Центр инвестиций и устойчивого развития городского округа Зарайск»  </w:t>
            </w:r>
          </w:p>
          <w:p w:rsidR="0091263D" w:rsidRDefault="0091263D">
            <w:pPr>
              <w:widowControl w:val="0"/>
              <w:autoSpaceDE w:val="0"/>
              <w:autoSpaceDN w:val="0"/>
              <w:adjustRightInd w:val="0"/>
              <w:jc w:val="both"/>
              <w:rPr>
                <w:rFonts w:ascii="Times New Roman CYR" w:hAnsi="Times New Roman CYR" w:cs="Times New Roman CYR"/>
                <w:sz w:val="22"/>
                <w:szCs w:val="22"/>
              </w:rPr>
            </w:pPr>
          </w:p>
          <w:p w:rsidR="0091263D" w:rsidRDefault="0091263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Сектор капитального строительства,  дорожного хозяйства и транспорта</w:t>
            </w:r>
          </w:p>
          <w:p w:rsidR="0091263D" w:rsidRDefault="0091263D">
            <w:pPr>
              <w:widowControl w:val="0"/>
              <w:autoSpaceDE w:val="0"/>
              <w:autoSpaceDN w:val="0"/>
              <w:adjustRightInd w:val="0"/>
              <w:jc w:val="both"/>
              <w:rPr>
                <w:rFonts w:ascii="Times New Roman CYR" w:hAnsi="Times New Roman CYR" w:cs="Times New Roman CYR"/>
                <w:sz w:val="22"/>
                <w:szCs w:val="22"/>
              </w:rPr>
            </w:pPr>
          </w:p>
          <w:p w:rsidR="0091263D" w:rsidRDefault="0091263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Комитет по управлению имуществом</w:t>
            </w: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24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27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231"/>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w:t>
            </w:r>
          </w:p>
        </w:tc>
        <w:tc>
          <w:tcPr>
            <w:tcW w:w="2844"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autoSpaceDE w:val="0"/>
              <w:autoSpaceDN w:val="0"/>
              <w:adjustRightInd w:val="0"/>
              <w:rPr>
                <w:rFonts w:eastAsia="Calibri"/>
                <w:sz w:val="22"/>
                <w:szCs w:val="22"/>
                <w:lang w:eastAsia="en-US"/>
              </w:rPr>
            </w:pPr>
            <w:r>
              <w:rPr>
                <w:rFonts w:eastAsia="Calibri"/>
                <w:sz w:val="22"/>
                <w:szCs w:val="22"/>
                <w:lang w:eastAsia="en-US"/>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851" w:type="dxa"/>
            <w:vMerge w:val="restart"/>
            <w:tcBorders>
              <w:top w:val="single" w:sz="4" w:space="0" w:color="auto"/>
              <w:left w:val="single" w:sz="4" w:space="0" w:color="auto"/>
              <w:bottom w:val="single" w:sz="4" w:space="0" w:color="auto"/>
              <w:right w:val="single" w:sz="4" w:space="0" w:color="auto"/>
            </w:tcBorders>
          </w:tcPr>
          <w:p w:rsidR="0091263D" w:rsidRDefault="0091263D">
            <w:pPr>
              <w:jc w:val="cente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p w:rsidR="0091263D" w:rsidRDefault="0091263D">
            <w:pPr>
              <w:widowControl w:val="0"/>
              <w:autoSpaceDE w:val="0"/>
              <w:autoSpaceDN w:val="0"/>
              <w:adjustRightInd w:val="0"/>
              <w:jc w:val="both"/>
              <w:rPr>
                <w:rFonts w:ascii="Times New Roman CYR" w:hAnsi="Times New Roman CYR" w:cs="Times New Roman CYR"/>
                <w:sz w:val="22"/>
                <w:szCs w:val="22"/>
              </w:rPr>
            </w:pPr>
          </w:p>
          <w:p w:rsidR="0091263D" w:rsidRDefault="0091263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МБУ «Центр инвестиций и устойчивого развития городского округа Зарайск»  </w:t>
            </w:r>
          </w:p>
        </w:tc>
        <w:tc>
          <w:tcPr>
            <w:tcW w:w="1293" w:type="dxa"/>
            <w:vMerge w:val="restart"/>
            <w:tcBorders>
              <w:top w:val="nil"/>
              <w:left w:val="single" w:sz="4" w:space="0" w:color="auto"/>
              <w:bottom w:val="nil"/>
              <w:right w:val="single" w:sz="4" w:space="0" w:color="auto"/>
            </w:tcBorders>
          </w:tcPr>
          <w:p w:rsidR="0091263D" w:rsidRDefault="0091263D">
            <w:pPr>
              <w:widowControl w:val="0"/>
              <w:autoSpaceDE w:val="0"/>
              <w:autoSpaceDN w:val="0"/>
              <w:adjustRightInd w:val="0"/>
              <w:jc w:val="center"/>
              <w:rPr>
                <w:rFonts w:ascii="Times New Roman CYR" w:hAnsi="Times New Roman CYR" w:cs="Times New Roman CYR"/>
                <w:sz w:val="22"/>
                <w:szCs w:val="22"/>
              </w:rPr>
            </w:pPr>
          </w:p>
        </w:tc>
      </w:tr>
      <w:tr w:rsidR="0091263D" w:rsidTr="0091263D">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 xml:space="preserve">Внебюджетные </w:t>
            </w:r>
            <w:r>
              <w:rPr>
                <w:rFonts w:eastAsia="Calibri"/>
                <w:sz w:val="22"/>
                <w:szCs w:val="22"/>
                <w:lang w:eastAsia="en-US"/>
              </w:rPr>
              <w:lastRenderedPageBreak/>
              <w:t>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0</w:t>
            </w:r>
          </w:p>
        </w:tc>
        <w:tc>
          <w:tcPr>
            <w:tcW w:w="842"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148"/>
          <w:jc w:val="center"/>
        </w:trPr>
        <w:tc>
          <w:tcPr>
            <w:tcW w:w="851" w:type="dxa"/>
            <w:vMerge w:val="restart"/>
            <w:tcBorders>
              <w:top w:val="single" w:sz="4" w:space="0" w:color="auto"/>
              <w:left w:val="single" w:sz="4" w:space="0" w:color="auto"/>
              <w:bottom w:val="nil"/>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lang w:val="en-US"/>
              </w:rPr>
            </w:pPr>
            <w:r>
              <w:rPr>
                <w:rFonts w:ascii="Times New Roman CYR" w:hAnsi="Times New Roman CYR" w:cs="Times New Roman CYR"/>
                <w:sz w:val="22"/>
                <w:szCs w:val="22"/>
                <w:lang w:val="en-US"/>
              </w:rPr>
              <w:lastRenderedPageBreak/>
              <w:t>7</w:t>
            </w:r>
          </w:p>
        </w:tc>
        <w:tc>
          <w:tcPr>
            <w:tcW w:w="2844" w:type="dxa"/>
            <w:vMerge w:val="restart"/>
            <w:tcBorders>
              <w:top w:val="single" w:sz="4" w:space="0" w:color="auto"/>
              <w:left w:val="single" w:sz="4" w:space="0" w:color="auto"/>
              <w:bottom w:val="nil"/>
              <w:right w:val="single" w:sz="4" w:space="0" w:color="auto"/>
            </w:tcBorders>
            <w:hideMark/>
          </w:tcPr>
          <w:p w:rsidR="0091263D" w:rsidRDefault="0091263D">
            <w:pPr>
              <w:autoSpaceDE w:val="0"/>
              <w:autoSpaceDN w:val="0"/>
              <w:adjustRightInd w:val="0"/>
              <w:rPr>
                <w:rFonts w:eastAsia="Calibri"/>
                <w:i/>
                <w:sz w:val="22"/>
                <w:szCs w:val="22"/>
                <w:lang w:eastAsia="en-US"/>
              </w:rPr>
            </w:pPr>
            <w:r>
              <w:rPr>
                <w:rFonts w:eastAsia="Calibri"/>
                <w:b/>
                <w:i/>
                <w:sz w:val="22"/>
                <w:szCs w:val="22"/>
                <w:lang w:eastAsia="en-US"/>
              </w:rPr>
              <w:t xml:space="preserve">Основное мероприятие 07. </w:t>
            </w:r>
            <w:r>
              <w:rPr>
                <w:rFonts w:eastAsia="Calibri"/>
                <w:sz w:val="22"/>
                <w:szCs w:val="22"/>
                <w:lang w:eastAsia="en-US"/>
              </w:rPr>
              <w:t>Организация работ по поддержке и развитию промышленного потенциала.</w:t>
            </w:r>
          </w:p>
        </w:tc>
        <w:tc>
          <w:tcPr>
            <w:tcW w:w="851" w:type="dxa"/>
            <w:vMerge w:val="restart"/>
            <w:tcBorders>
              <w:top w:val="single" w:sz="4" w:space="0" w:color="auto"/>
              <w:left w:val="single" w:sz="4" w:space="0" w:color="auto"/>
              <w:bottom w:val="nil"/>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nil"/>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nil"/>
              <w:right w:val="single" w:sz="4" w:space="0" w:color="auto"/>
            </w:tcBorders>
          </w:tcPr>
          <w:p w:rsidR="0091263D" w:rsidRDefault="0091263D">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72"/>
          <w:jc w:val="center"/>
        </w:trPr>
        <w:tc>
          <w:tcPr>
            <w:tcW w:w="300"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nil"/>
              <w:right w:val="single" w:sz="4" w:space="0" w:color="auto"/>
            </w:tcBorders>
            <w:vAlign w:val="center"/>
            <w:hideMark/>
          </w:tcPr>
          <w:p w:rsidR="0091263D" w:rsidRDefault="0091263D">
            <w:pPr>
              <w:rPr>
                <w:rFonts w:eastAsia="Calibri"/>
                <w:i/>
                <w:sz w:val="22"/>
                <w:szCs w:val="22"/>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803"/>
          <w:jc w:val="center"/>
        </w:trPr>
        <w:tc>
          <w:tcPr>
            <w:tcW w:w="300"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nil"/>
              <w:right w:val="single" w:sz="4" w:space="0" w:color="auto"/>
            </w:tcBorders>
            <w:vAlign w:val="center"/>
            <w:hideMark/>
          </w:tcPr>
          <w:p w:rsidR="0091263D" w:rsidRDefault="0091263D">
            <w:pPr>
              <w:rPr>
                <w:rFonts w:eastAsia="Calibri"/>
                <w:i/>
                <w:sz w:val="22"/>
                <w:szCs w:val="22"/>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4"/>
          <w:jc w:val="center"/>
        </w:trPr>
        <w:tc>
          <w:tcPr>
            <w:tcW w:w="300"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nil"/>
              <w:right w:val="single" w:sz="4" w:space="0" w:color="auto"/>
            </w:tcBorders>
            <w:vAlign w:val="center"/>
            <w:hideMark/>
          </w:tcPr>
          <w:p w:rsidR="0091263D" w:rsidRDefault="0091263D">
            <w:pPr>
              <w:rPr>
                <w:rFonts w:eastAsia="Calibri"/>
                <w:i/>
                <w:sz w:val="22"/>
                <w:szCs w:val="22"/>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815"/>
          <w:jc w:val="center"/>
        </w:trPr>
        <w:tc>
          <w:tcPr>
            <w:tcW w:w="300"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nil"/>
              <w:right w:val="single" w:sz="4" w:space="0" w:color="auto"/>
            </w:tcBorders>
            <w:vAlign w:val="center"/>
            <w:hideMark/>
          </w:tcPr>
          <w:p w:rsidR="0091263D" w:rsidRDefault="0091263D">
            <w:pPr>
              <w:rPr>
                <w:rFonts w:eastAsia="Calibri"/>
                <w:i/>
                <w:sz w:val="22"/>
                <w:szCs w:val="22"/>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241"/>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7.1</w:t>
            </w:r>
          </w:p>
        </w:tc>
        <w:tc>
          <w:tcPr>
            <w:tcW w:w="2844"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autoSpaceDE w:val="0"/>
              <w:autoSpaceDN w:val="0"/>
              <w:adjustRightInd w:val="0"/>
              <w:rPr>
                <w:rFonts w:eastAsia="Calibri"/>
                <w:sz w:val="22"/>
                <w:szCs w:val="22"/>
                <w:lang w:eastAsia="en-US"/>
              </w:rPr>
            </w:pPr>
            <w:r>
              <w:rPr>
                <w:rFonts w:eastAsia="Calibri"/>
                <w:sz w:val="22"/>
                <w:szCs w:val="22"/>
                <w:lang w:eastAsia="en-US"/>
              </w:rPr>
              <w:t>Проведение мероприятий по погашению задолженности по выплате заработной платы в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2024-2024</w:t>
            </w:r>
          </w:p>
        </w:tc>
        <w:tc>
          <w:tcPr>
            <w:tcW w:w="1842" w:type="dxa"/>
            <w:tcBorders>
              <w:top w:val="single" w:sz="4" w:space="0" w:color="auto"/>
              <w:left w:val="single" w:sz="4" w:space="0" w:color="auto"/>
              <w:bottom w:val="nil"/>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инвестиций</w:t>
            </w:r>
          </w:p>
        </w:tc>
        <w:tc>
          <w:tcPr>
            <w:tcW w:w="1293" w:type="dxa"/>
            <w:vMerge w:val="restart"/>
            <w:tcBorders>
              <w:top w:val="nil"/>
              <w:left w:val="single" w:sz="4" w:space="0" w:color="auto"/>
              <w:bottom w:val="nil"/>
              <w:right w:val="single" w:sz="4" w:space="0" w:color="auto"/>
            </w:tcBorders>
          </w:tcPr>
          <w:p w:rsidR="0091263D" w:rsidRDefault="0091263D">
            <w:pPr>
              <w:widowControl w:val="0"/>
              <w:autoSpaceDE w:val="0"/>
              <w:autoSpaceDN w:val="0"/>
              <w:adjustRightInd w:val="0"/>
              <w:jc w:val="center"/>
              <w:rPr>
                <w:rFonts w:ascii="Times New Roman CYR" w:hAnsi="Times New Roman CYR" w:cs="Times New Roman CYR"/>
                <w:sz w:val="22"/>
                <w:szCs w:val="22"/>
              </w:rPr>
            </w:pPr>
          </w:p>
        </w:tc>
      </w:tr>
      <w:tr w:rsidR="0091263D" w:rsidTr="0091263D">
        <w:trPr>
          <w:trHeight w:val="98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5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125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303"/>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7.2</w:t>
            </w:r>
          </w:p>
        </w:tc>
        <w:tc>
          <w:tcPr>
            <w:tcW w:w="2844"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autoSpaceDE w:val="0"/>
              <w:autoSpaceDN w:val="0"/>
              <w:adjustRightInd w:val="0"/>
              <w:rPr>
                <w:rFonts w:eastAsia="Calibri"/>
                <w:sz w:val="22"/>
                <w:szCs w:val="22"/>
                <w:lang w:eastAsia="en-US"/>
              </w:rPr>
            </w:pPr>
            <w:r>
              <w:rPr>
                <w:rFonts w:eastAsia="Calibri"/>
                <w:sz w:val="22"/>
                <w:szCs w:val="22"/>
                <w:lang w:eastAsia="en-US"/>
              </w:rPr>
              <w:t xml:space="preserve">Проведение выставок </w:t>
            </w:r>
            <w:r>
              <w:rPr>
                <w:rFonts w:eastAsia="Calibri"/>
                <w:sz w:val="22"/>
                <w:szCs w:val="22"/>
                <w:lang w:eastAsia="en-US"/>
              </w:rPr>
              <w:lastRenderedPageBreak/>
              <w:t>вакансий.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2020-</w:t>
            </w:r>
            <w:r>
              <w:rPr>
                <w:rFonts w:ascii="Times New Roman CYR" w:hAnsi="Times New Roman CYR" w:cs="Times New Roman CYR"/>
                <w:sz w:val="22"/>
                <w:szCs w:val="22"/>
              </w:rPr>
              <w:lastRenderedPageBreak/>
              <w:t>2024</w:t>
            </w: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lastRenderedPageBreak/>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Отдел </w:t>
            </w:r>
            <w:r>
              <w:rPr>
                <w:rFonts w:ascii="Times New Roman CYR" w:hAnsi="Times New Roman CYR" w:cs="Times New Roman CYR"/>
                <w:sz w:val="22"/>
                <w:szCs w:val="22"/>
              </w:rPr>
              <w:lastRenderedPageBreak/>
              <w:t>экономики инвестиций</w:t>
            </w:r>
          </w:p>
        </w:tc>
        <w:tc>
          <w:tcPr>
            <w:tcW w:w="1293" w:type="dxa"/>
            <w:vMerge/>
            <w:tcBorders>
              <w:top w:val="nil"/>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344"/>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7.3</w:t>
            </w:r>
          </w:p>
        </w:tc>
        <w:tc>
          <w:tcPr>
            <w:tcW w:w="2844"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autoSpaceDE w:val="0"/>
              <w:autoSpaceDN w:val="0"/>
              <w:adjustRightInd w:val="0"/>
              <w:rPr>
                <w:rFonts w:eastAsia="Calibri"/>
                <w:sz w:val="22"/>
                <w:szCs w:val="22"/>
                <w:lang w:eastAsia="en-US"/>
              </w:rPr>
            </w:pPr>
            <w:r>
              <w:rPr>
                <w:rFonts w:eastAsia="Calibri"/>
                <w:sz w:val="22"/>
                <w:szCs w:val="22"/>
                <w:lang w:eastAsia="en-US"/>
              </w:rPr>
              <w:t>Создание новых рабочих мест за счет проводимых мероприятий направленных на расширение имеющихся производств.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tc>
        <w:tc>
          <w:tcPr>
            <w:tcW w:w="1293" w:type="dxa"/>
            <w:vMerge w:val="restart"/>
            <w:tcBorders>
              <w:top w:val="nil"/>
              <w:left w:val="single" w:sz="4" w:space="0" w:color="auto"/>
              <w:bottom w:val="single" w:sz="4" w:space="0" w:color="auto"/>
              <w:right w:val="single" w:sz="4" w:space="0" w:color="auto"/>
            </w:tcBorders>
          </w:tcPr>
          <w:p w:rsidR="0091263D" w:rsidRDefault="0091263D">
            <w:pPr>
              <w:widowControl w:val="0"/>
              <w:autoSpaceDE w:val="0"/>
              <w:autoSpaceDN w:val="0"/>
              <w:adjustRightInd w:val="0"/>
              <w:jc w:val="center"/>
              <w:rPr>
                <w:rFonts w:ascii="Times New Roman CYR" w:hAnsi="Times New Roman CYR" w:cs="Times New Roman CYR"/>
                <w:sz w:val="22"/>
                <w:szCs w:val="22"/>
              </w:rPr>
            </w:pPr>
          </w:p>
          <w:p w:rsidR="0091263D" w:rsidRDefault="0091263D">
            <w:pPr>
              <w:widowControl w:val="0"/>
              <w:autoSpaceDE w:val="0"/>
              <w:autoSpaceDN w:val="0"/>
              <w:adjustRightInd w:val="0"/>
              <w:jc w:val="cente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415"/>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7.4</w:t>
            </w:r>
          </w:p>
        </w:tc>
        <w:tc>
          <w:tcPr>
            <w:tcW w:w="2844"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autoSpaceDE w:val="0"/>
              <w:autoSpaceDN w:val="0"/>
              <w:adjustRightInd w:val="0"/>
              <w:rPr>
                <w:rFonts w:eastAsia="Calibri"/>
                <w:sz w:val="22"/>
                <w:szCs w:val="22"/>
                <w:lang w:eastAsia="en-US"/>
              </w:rPr>
            </w:pPr>
            <w:r>
              <w:rPr>
                <w:rFonts w:eastAsia="Calibri"/>
                <w:sz w:val="22"/>
                <w:szCs w:val="22"/>
                <w:lang w:eastAsia="en-US"/>
              </w:rPr>
              <w:t xml:space="preserve">Создание и открытие </w:t>
            </w:r>
            <w:r>
              <w:rPr>
                <w:rFonts w:eastAsia="Calibri"/>
                <w:sz w:val="22"/>
                <w:szCs w:val="22"/>
                <w:lang w:eastAsia="en-US"/>
              </w:rPr>
              <w:lastRenderedPageBreak/>
              <w:t>новых промышленных предприятий.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2020-</w:t>
            </w:r>
            <w:r>
              <w:rPr>
                <w:rFonts w:ascii="Times New Roman CYR" w:hAnsi="Times New Roman CYR" w:cs="Times New Roman CYR"/>
                <w:sz w:val="22"/>
                <w:szCs w:val="22"/>
              </w:rPr>
              <w:lastRenderedPageBreak/>
              <w:t>2024</w:t>
            </w: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lastRenderedPageBreak/>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Отдел </w:t>
            </w:r>
            <w:r>
              <w:rPr>
                <w:rFonts w:ascii="Times New Roman CYR" w:hAnsi="Times New Roman CYR" w:cs="Times New Roman CYR"/>
                <w:sz w:val="22"/>
                <w:szCs w:val="22"/>
              </w:rPr>
              <w:lastRenderedPageBreak/>
              <w:t>экономики и инвестиций</w:t>
            </w:r>
          </w:p>
          <w:p w:rsidR="0091263D" w:rsidRDefault="0091263D">
            <w:pPr>
              <w:widowControl w:val="0"/>
              <w:autoSpaceDE w:val="0"/>
              <w:autoSpaceDN w:val="0"/>
              <w:adjustRightInd w:val="0"/>
              <w:jc w:val="center"/>
              <w:rPr>
                <w:rFonts w:ascii="Times New Roman CYR" w:hAnsi="Times New Roman CYR" w:cs="Times New Roman CYR"/>
                <w:sz w:val="22"/>
                <w:szCs w:val="22"/>
              </w:rPr>
            </w:pPr>
          </w:p>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МБУ «Центр инвестиций и устойчивого развития городского округа Зарайск»  </w:t>
            </w:r>
          </w:p>
        </w:tc>
        <w:tc>
          <w:tcPr>
            <w:tcW w:w="1293"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344"/>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7.5</w:t>
            </w:r>
          </w:p>
        </w:tc>
        <w:tc>
          <w:tcPr>
            <w:tcW w:w="2844"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autoSpaceDE w:val="0"/>
              <w:autoSpaceDN w:val="0"/>
              <w:adjustRightInd w:val="0"/>
              <w:rPr>
                <w:rFonts w:eastAsia="Calibri"/>
                <w:sz w:val="22"/>
                <w:szCs w:val="22"/>
                <w:lang w:eastAsia="en-US"/>
              </w:rPr>
            </w:pPr>
            <w:r>
              <w:rPr>
                <w:rFonts w:eastAsia="Calibri"/>
                <w:sz w:val="22"/>
                <w:szCs w:val="22"/>
                <w:lang w:eastAsia="en-US"/>
              </w:rPr>
              <w:t>Заключение трехстороннего соглашения об увеличении заработной платы.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tc>
        <w:tc>
          <w:tcPr>
            <w:tcW w:w="1293"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Создание высокопроизводительных рабочих мест субъектами деятельности в сфере промышленности.</w:t>
            </w: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80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81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274"/>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7.6</w:t>
            </w:r>
          </w:p>
        </w:tc>
        <w:tc>
          <w:tcPr>
            <w:tcW w:w="2844"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autoSpaceDE w:val="0"/>
              <w:autoSpaceDN w:val="0"/>
              <w:adjustRightInd w:val="0"/>
              <w:rPr>
                <w:rFonts w:eastAsia="Calibri"/>
                <w:sz w:val="22"/>
                <w:szCs w:val="22"/>
                <w:lang w:eastAsia="en-US"/>
              </w:rPr>
            </w:pPr>
            <w:r>
              <w:rPr>
                <w:rFonts w:eastAsia="Calibri"/>
                <w:sz w:val="22"/>
                <w:szCs w:val="22"/>
                <w:lang w:eastAsia="en-US"/>
              </w:rPr>
              <w:t>Увеличение числа работников прошедших обучение, за счет чего повысилась квалификация.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230"/>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7.7</w:t>
            </w:r>
          </w:p>
        </w:tc>
        <w:tc>
          <w:tcPr>
            <w:tcW w:w="2844"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autoSpaceDE w:val="0"/>
              <w:autoSpaceDN w:val="0"/>
              <w:adjustRightInd w:val="0"/>
              <w:rPr>
                <w:rFonts w:eastAsia="Calibri"/>
                <w:sz w:val="22"/>
                <w:szCs w:val="22"/>
                <w:lang w:eastAsia="en-US"/>
              </w:rPr>
            </w:pPr>
            <w:r>
              <w:rPr>
                <w:rFonts w:eastAsia="Calibri"/>
                <w:sz w:val="22"/>
                <w:szCs w:val="22"/>
                <w:lang w:eastAsia="en-US"/>
              </w:rPr>
              <w:t>Увеличение предприятий с высокопроизводительными рабочими местами.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371"/>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lang w:val="en-US"/>
              </w:rPr>
            </w:pPr>
            <w:r>
              <w:rPr>
                <w:rFonts w:ascii="Times New Roman CYR" w:hAnsi="Times New Roman CYR" w:cs="Times New Roman CYR"/>
                <w:sz w:val="22"/>
                <w:szCs w:val="22"/>
                <w:lang w:val="en-US"/>
              </w:rPr>
              <w:t>10</w:t>
            </w:r>
          </w:p>
        </w:tc>
        <w:tc>
          <w:tcPr>
            <w:tcW w:w="2844"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autoSpaceDE w:val="0"/>
              <w:autoSpaceDN w:val="0"/>
              <w:adjustRightInd w:val="0"/>
              <w:rPr>
                <w:rFonts w:eastAsia="Calibri"/>
                <w:i/>
                <w:sz w:val="22"/>
                <w:szCs w:val="22"/>
                <w:lang w:eastAsia="en-US"/>
              </w:rPr>
            </w:pPr>
            <w:r>
              <w:rPr>
                <w:rFonts w:eastAsia="Calibri"/>
                <w:b/>
                <w:i/>
                <w:sz w:val="22"/>
                <w:szCs w:val="22"/>
                <w:lang w:eastAsia="en-US"/>
              </w:rPr>
              <w:t xml:space="preserve">Основное мероприятие 10. </w:t>
            </w:r>
            <w:r>
              <w:rPr>
                <w:rFonts w:eastAsia="Calibri"/>
                <w:sz w:val="22"/>
                <w:szCs w:val="22"/>
                <w:lang w:eastAsia="en-US"/>
              </w:rPr>
              <w:t>Проведение конкурсного отбора лучших концепций по развитию территорий  и дальнейшая реализация концепций победителей конкурса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center"/>
              <w:rPr>
                <w:rFonts w:ascii="Times New Roman CYR" w:hAnsi="Times New Roman CYR" w:cs="Times New Roman CYR"/>
                <w:sz w:val="22"/>
                <w:szCs w:val="22"/>
              </w:rPr>
            </w:pPr>
          </w:p>
        </w:tc>
        <w:tc>
          <w:tcPr>
            <w:tcW w:w="1293" w:type="dxa"/>
            <w:vMerge w:val="restart"/>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cente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851" w:type="dxa"/>
            <w:vMerge w:val="restart"/>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10.1</w:t>
            </w:r>
          </w:p>
        </w:tc>
        <w:tc>
          <w:tcPr>
            <w:tcW w:w="2844" w:type="dxa"/>
            <w:vMerge w:val="restart"/>
            <w:tcBorders>
              <w:top w:val="nil"/>
              <w:left w:val="single" w:sz="4" w:space="0" w:color="auto"/>
              <w:bottom w:val="single" w:sz="4" w:space="0" w:color="auto"/>
              <w:right w:val="single" w:sz="4" w:space="0" w:color="auto"/>
            </w:tcBorders>
            <w:hideMark/>
          </w:tcPr>
          <w:p w:rsidR="0091263D" w:rsidRDefault="0091263D">
            <w:pPr>
              <w:autoSpaceDE w:val="0"/>
              <w:autoSpaceDN w:val="0"/>
              <w:adjustRightInd w:val="0"/>
              <w:rPr>
                <w:rFonts w:eastAsia="Calibri"/>
                <w:b/>
                <w:i/>
                <w:sz w:val="22"/>
                <w:szCs w:val="22"/>
                <w:lang w:eastAsia="en-US"/>
              </w:rPr>
            </w:pPr>
            <w:r>
              <w:rPr>
                <w:rFonts w:eastAsia="Calibri"/>
                <w:b/>
                <w:i/>
                <w:sz w:val="22"/>
                <w:szCs w:val="22"/>
                <w:lang w:eastAsia="en-US"/>
              </w:rPr>
              <w:t>Мероприятие 1</w:t>
            </w:r>
          </w:p>
          <w:p w:rsidR="0091263D" w:rsidRDefault="0091263D">
            <w:pPr>
              <w:autoSpaceDE w:val="0"/>
              <w:autoSpaceDN w:val="0"/>
              <w:adjustRightInd w:val="0"/>
              <w:rPr>
                <w:rFonts w:eastAsia="Calibri"/>
                <w:sz w:val="22"/>
                <w:szCs w:val="22"/>
                <w:lang w:eastAsia="en-US"/>
              </w:rPr>
            </w:pPr>
            <w:r>
              <w:rPr>
                <w:rFonts w:eastAsia="Calibri"/>
                <w:sz w:val="22"/>
                <w:szCs w:val="22"/>
                <w:lang w:eastAsia="en-US"/>
              </w:rPr>
              <w:t>Предоставление грантов муниципальным образованиям – победителям конкурсного отбора лучших концепций по развитию территорий муниципальных образований Московской области.</w:t>
            </w:r>
          </w:p>
        </w:tc>
        <w:tc>
          <w:tcPr>
            <w:tcW w:w="851" w:type="dxa"/>
            <w:vMerge w:val="restart"/>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nil"/>
              <w:left w:val="single" w:sz="4" w:space="0" w:color="auto"/>
              <w:bottom w:val="single" w:sz="4" w:space="0" w:color="auto"/>
              <w:right w:val="single" w:sz="4" w:space="0" w:color="auto"/>
            </w:tcBorders>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Министерство инвестиций и инноваций Московской области</w:t>
            </w:r>
          </w:p>
          <w:p w:rsidR="0091263D" w:rsidRDefault="0091263D">
            <w:pPr>
              <w:widowControl w:val="0"/>
              <w:autoSpaceDE w:val="0"/>
              <w:autoSpaceDN w:val="0"/>
              <w:adjustRightInd w:val="0"/>
              <w:jc w:val="center"/>
              <w:rPr>
                <w:rFonts w:ascii="Times New Roman CYR" w:hAnsi="Times New Roman CYR" w:cs="Times New Roman CYR"/>
                <w:sz w:val="22"/>
                <w:szCs w:val="22"/>
              </w:rPr>
            </w:pPr>
          </w:p>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Администрация городского округа Зарайск</w:t>
            </w:r>
          </w:p>
        </w:tc>
        <w:tc>
          <w:tcPr>
            <w:tcW w:w="1293" w:type="dxa"/>
            <w:vMerge w:val="restart"/>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Поощрение муниципальных образований Московской области, представивших лучшие концепции, с целью стимулирования их дальнейшего социально-экономического развития</w:t>
            </w:r>
          </w:p>
        </w:tc>
      </w:tr>
      <w:tr w:rsidR="0091263D" w:rsidTr="0091263D">
        <w:trPr>
          <w:trHeight w:val="989"/>
          <w:jc w:val="center"/>
        </w:trPr>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18"/>
                <w:szCs w:val="18"/>
              </w:rPr>
            </w:pPr>
            <w:r>
              <w:rPr>
                <w:rFonts w:eastAsia="Calibri"/>
                <w:sz w:val="18"/>
                <w:szCs w:val="18"/>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18"/>
                <w:szCs w:val="18"/>
              </w:rPr>
            </w:pPr>
            <w:r>
              <w:rPr>
                <w:rFonts w:eastAsia="Calibri"/>
                <w:sz w:val="18"/>
                <w:szCs w:val="18"/>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18"/>
                <w:szCs w:val="18"/>
              </w:rPr>
            </w:pPr>
            <w:r>
              <w:rPr>
                <w:rFonts w:eastAsia="Calibri"/>
                <w:sz w:val="18"/>
                <w:szCs w:val="18"/>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18"/>
                <w:szCs w:val="18"/>
                <w:lang w:eastAsia="en-US"/>
              </w:rPr>
            </w:pPr>
            <w:r>
              <w:rPr>
                <w:rFonts w:eastAsia="Calibri"/>
                <w:sz w:val="18"/>
                <w:szCs w:val="18"/>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bl>
    <w:p w:rsidR="0091263D" w:rsidRDefault="0091263D" w:rsidP="0091263D">
      <w:pPr>
        <w:rPr>
          <w:rFonts w:eastAsia="Calibri"/>
          <w:lang w:eastAsia="en-US"/>
        </w:rPr>
      </w:pPr>
    </w:p>
    <w:p w:rsidR="0091263D" w:rsidRDefault="0091263D" w:rsidP="0091263D">
      <w:pPr>
        <w:rPr>
          <w:sz w:val="27"/>
          <w:szCs w:val="27"/>
        </w:rPr>
      </w:pPr>
      <w:r>
        <w:rPr>
          <w:sz w:val="27"/>
          <w:szCs w:val="27"/>
        </w:rPr>
        <w:br w:type="page"/>
      </w:r>
    </w:p>
    <w:p w:rsidR="0091263D" w:rsidRDefault="00E931F2" w:rsidP="0091263D">
      <w:pPr>
        <w:widowControl w:val="0"/>
        <w:autoSpaceDE w:val="0"/>
        <w:autoSpaceDN w:val="0"/>
        <w:spacing w:before="220"/>
        <w:jc w:val="right"/>
        <w:rPr>
          <w:sz w:val="27"/>
          <w:szCs w:val="27"/>
        </w:rPr>
      </w:pPr>
      <w:r>
        <w:rPr>
          <w:sz w:val="27"/>
          <w:szCs w:val="27"/>
        </w:rPr>
        <w:lastRenderedPageBreak/>
        <w:t>Приложение</w:t>
      </w:r>
      <w:r w:rsidR="0091263D">
        <w:rPr>
          <w:sz w:val="27"/>
          <w:szCs w:val="27"/>
        </w:rPr>
        <w:t xml:space="preserve"> 5 к Программе</w:t>
      </w:r>
    </w:p>
    <w:p w:rsidR="0091263D" w:rsidRDefault="0091263D" w:rsidP="0091263D">
      <w:pPr>
        <w:widowControl w:val="0"/>
        <w:autoSpaceDE w:val="0"/>
        <w:autoSpaceDN w:val="0"/>
        <w:spacing w:before="220"/>
        <w:jc w:val="center"/>
        <w:rPr>
          <w:sz w:val="28"/>
          <w:szCs w:val="28"/>
        </w:rPr>
      </w:pPr>
      <w:r>
        <w:rPr>
          <w:sz w:val="28"/>
          <w:szCs w:val="28"/>
        </w:rPr>
        <w:t>Паспорт подпрограммы I</w:t>
      </w:r>
      <w:r>
        <w:rPr>
          <w:sz w:val="28"/>
          <w:szCs w:val="28"/>
          <w:lang w:val="en-US"/>
        </w:rPr>
        <w:t>II</w:t>
      </w:r>
      <w:r>
        <w:rPr>
          <w:sz w:val="28"/>
          <w:szCs w:val="28"/>
        </w:rPr>
        <w:t xml:space="preserve"> «Развитие малого и среднего предпринимательства»</w:t>
      </w:r>
    </w:p>
    <w:p w:rsidR="0091263D" w:rsidRDefault="0091263D" w:rsidP="0091263D">
      <w:pPr>
        <w:widowControl w:val="0"/>
        <w:autoSpaceDE w:val="0"/>
        <w:autoSpaceDN w:val="0"/>
        <w:jc w:val="both"/>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93"/>
        <w:gridCol w:w="1718"/>
        <w:gridCol w:w="1784"/>
        <w:gridCol w:w="1259"/>
        <w:gridCol w:w="1259"/>
        <w:gridCol w:w="1259"/>
        <w:gridCol w:w="1259"/>
        <w:gridCol w:w="1581"/>
        <w:gridCol w:w="2441"/>
      </w:tblGrid>
      <w:tr w:rsidR="0091263D" w:rsidTr="0091263D">
        <w:trPr>
          <w:trHeight w:val="1163"/>
        </w:trPr>
        <w:tc>
          <w:tcPr>
            <w:tcW w:w="910" w:type="pc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rPr>
                <w:sz w:val="22"/>
                <w:szCs w:val="22"/>
              </w:rPr>
            </w:pPr>
            <w:r>
              <w:rPr>
                <w:sz w:val="22"/>
                <w:szCs w:val="22"/>
              </w:rPr>
              <w:t>Муниципальный заказчик подпрограммы</w:t>
            </w:r>
          </w:p>
        </w:tc>
        <w:tc>
          <w:tcPr>
            <w:tcW w:w="4090" w:type="pct"/>
            <w:gridSpan w:val="8"/>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rPr>
                <w:sz w:val="22"/>
                <w:szCs w:val="22"/>
              </w:rPr>
            </w:pPr>
          </w:p>
          <w:p w:rsidR="0091263D" w:rsidRDefault="0091263D">
            <w:pPr>
              <w:widowControl w:val="0"/>
              <w:autoSpaceDE w:val="0"/>
              <w:autoSpaceDN w:val="0"/>
              <w:adjustRightInd w:val="0"/>
              <w:rPr>
                <w:sz w:val="22"/>
                <w:szCs w:val="22"/>
              </w:rPr>
            </w:pPr>
            <w:r>
              <w:rPr>
                <w:sz w:val="22"/>
                <w:szCs w:val="22"/>
              </w:rPr>
              <w:t>Администрация городского округа Зарайск Московской области</w:t>
            </w:r>
          </w:p>
        </w:tc>
      </w:tr>
      <w:tr w:rsidR="0091263D" w:rsidTr="0091263D">
        <w:tc>
          <w:tcPr>
            <w:tcW w:w="910" w:type="pct"/>
            <w:vMerge w:val="restart"/>
            <w:tcBorders>
              <w:top w:val="single" w:sz="4" w:space="0" w:color="auto"/>
              <w:left w:val="single" w:sz="4" w:space="0" w:color="auto"/>
              <w:bottom w:val="nil"/>
              <w:right w:val="nil"/>
            </w:tcBorders>
            <w:hideMark/>
          </w:tcPr>
          <w:p w:rsidR="0091263D" w:rsidRDefault="0091263D">
            <w:pPr>
              <w:widowControl w:val="0"/>
              <w:autoSpaceDE w:val="0"/>
              <w:autoSpaceDN w:val="0"/>
              <w:adjustRightInd w:val="0"/>
              <w:rPr>
                <w:sz w:val="22"/>
                <w:szCs w:val="22"/>
              </w:rPr>
            </w:pPr>
            <w:r>
              <w:rPr>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559" w:type="pct"/>
            <w:vMerge w:val="restart"/>
            <w:tcBorders>
              <w:top w:val="single" w:sz="4" w:space="0" w:color="auto"/>
              <w:left w:val="single" w:sz="4" w:space="0" w:color="auto"/>
              <w:bottom w:val="nil"/>
              <w:right w:val="nil"/>
            </w:tcBorders>
            <w:hideMark/>
          </w:tcPr>
          <w:p w:rsidR="0091263D" w:rsidRDefault="0091263D">
            <w:pPr>
              <w:widowControl w:val="0"/>
              <w:autoSpaceDE w:val="0"/>
              <w:autoSpaceDN w:val="0"/>
              <w:adjustRightInd w:val="0"/>
              <w:rPr>
                <w:sz w:val="22"/>
                <w:szCs w:val="22"/>
              </w:rPr>
            </w:pPr>
            <w:r>
              <w:rPr>
                <w:sz w:val="22"/>
                <w:szCs w:val="22"/>
              </w:rPr>
              <w:t>Главный распорядитель бюджетных средств</w:t>
            </w:r>
          </w:p>
        </w:tc>
        <w:tc>
          <w:tcPr>
            <w:tcW w:w="581" w:type="pct"/>
            <w:vMerge w:val="restart"/>
            <w:tcBorders>
              <w:top w:val="single" w:sz="4" w:space="0" w:color="auto"/>
              <w:left w:val="single" w:sz="4" w:space="0" w:color="auto"/>
              <w:bottom w:val="nil"/>
              <w:right w:val="nil"/>
            </w:tcBorders>
            <w:hideMark/>
          </w:tcPr>
          <w:p w:rsidR="0091263D" w:rsidRDefault="0091263D">
            <w:pPr>
              <w:widowControl w:val="0"/>
              <w:autoSpaceDE w:val="0"/>
              <w:autoSpaceDN w:val="0"/>
              <w:adjustRightInd w:val="0"/>
              <w:rPr>
                <w:sz w:val="22"/>
                <w:szCs w:val="22"/>
              </w:rPr>
            </w:pPr>
            <w:r>
              <w:rPr>
                <w:sz w:val="22"/>
                <w:szCs w:val="22"/>
              </w:rPr>
              <w:t>Источник финансирования</w:t>
            </w:r>
          </w:p>
        </w:tc>
        <w:tc>
          <w:tcPr>
            <w:tcW w:w="2950" w:type="pct"/>
            <w:gridSpan w:val="6"/>
            <w:tcBorders>
              <w:top w:val="single" w:sz="4" w:space="0" w:color="auto"/>
              <w:left w:val="single" w:sz="4" w:space="0" w:color="auto"/>
              <w:bottom w:val="nil"/>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Расходы (тыс. рублей)</w:t>
            </w:r>
          </w:p>
        </w:tc>
      </w:tr>
      <w:tr w:rsidR="0091263D" w:rsidTr="0091263D">
        <w:tc>
          <w:tcPr>
            <w:tcW w:w="0" w:type="auto"/>
            <w:vMerge/>
            <w:tcBorders>
              <w:top w:val="single" w:sz="4" w:space="0" w:color="auto"/>
              <w:left w:val="single" w:sz="4" w:space="0" w:color="auto"/>
              <w:bottom w:val="nil"/>
              <w:right w:val="nil"/>
            </w:tcBorders>
            <w:vAlign w:val="center"/>
            <w:hideMark/>
          </w:tcPr>
          <w:p w:rsidR="0091263D" w:rsidRDefault="0091263D">
            <w:pPr>
              <w:rPr>
                <w:sz w:val="22"/>
                <w:szCs w:val="22"/>
              </w:rPr>
            </w:pPr>
          </w:p>
        </w:tc>
        <w:tc>
          <w:tcPr>
            <w:tcW w:w="0" w:type="auto"/>
            <w:vMerge/>
            <w:tcBorders>
              <w:top w:val="single" w:sz="4" w:space="0" w:color="auto"/>
              <w:left w:val="single" w:sz="4" w:space="0" w:color="auto"/>
              <w:bottom w:val="nil"/>
              <w:right w:val="nil"/>
            </w:tcBorders>
            <w:vAlign w:val="center"/>
            <w:hideMark/>
          </w:tcPr>
          <w:p w:rsidR="0091263D" w:rsidRDefault="0091263D">
            <w:pPr>
              <w:rPr>
                <w:sz w:val="22"/>
                <w:szCs w:val="22"/>
              </w:rPr>
            </w:pPr>
          </w:p>
        </w:tc>
        <w:tc>
          <w:tcPr>
            <w:tcW w:w="0" w:type="auto"/>
            <w:vMerge/>
            <w:tcBorders>
              <w:top w:val="single" w:sz="4" w:space="0" w:color="auto"/>
              <w:left w:val="single" w:sz="4" w:space="0" w:color="auto"/>
              <w:bottom w:val="nil"/>
              <w:right w:val="nil"/>
            </w:tcBorders>
            <w:vAlign w:val="center"/>
            <w:hideMark/>
          </w:tcPr>
          <w:p w:rsidR="0091263D" w:rsidRDefault="0091263D">
            <w:pPr>
              <w:rPr>
                <w:sz w:val="22"/>
                <w:szCs w:val="22"/>
              </w:rPr>
            </w:pPr>
          </w:p>
        </w:tc>
        <w:tc>
          <w:tcPr>
            <w:tcW w:w="410" w:type="pct"/>
            <w:tcBorders>
              <w:top w:val="single" w:sz="4" w:space="0" w:color="auto"/>
              <w:left w:val="single" w:sz="4" w:space="0" w:color="auto"/>
              <w:bottom w:val="nil"/>
              <w:right w:val="nil"/>
            </w:tcBorders>
            <w:hideMark/>
          </w:tcPr>
          <w:p w:rsidR="0091263D" w:rsidRDefault="0091263D">
            <w:pPr>
              <w:widowControl w:val="0"/>
              <w:autoSpaceDE w:val="0"/>
              <w:autoSpaceDN w:val="0"/>
              <w:adjustRightInd w:val="0"/>
              <w:jc w:val="center"/>
              <w:rPr>
                <w:sz w:val="22"/>
                <w:szCs w:val="22"/>
              </w:rPr>
            </w:pPr>
            <w:r>
              <w:rPr>
                <w:sz w:val="22"/>
                <w:szCs w:val="22"/>
              </w:rPr>
              <w:t>2020 год</w:t>
            </w:r>
          </w:p>
        </w:tc>
        <w:tc>
          <w:tcPr>
            <w:tcW w:w="410" w:type="pct"/>
            <w:tcBorders>
              <w:top w:val="single" w:sz="4" w:space="0" w:color="auto"/>
              <w:left w:val="single" w:sz="4" w:space="0" w:color="auto"/>
              <w:bottom w:val="nil"/>
              <w:right w:val="nil"/>
            </w:tcBorders>
            <w:hideMark/>
          </w:tcPr>
          <w:p w:rsidR="0091263D" w:rsidRDefault="0091263D">
            <w:pPr>
              <w:widowControl w:val="0"/>
              <w:autoSpaceDE w:val="0"/>
              <w:autoSpaceDN w:val="0"/>
              <w:adjustRightInd w:val="0"/>
              <w:jc w:val="center"/>
              <w:rPr>
                <w:sz w:val="22"/>
                <w:szCs w:val="22"/>
              </w:rPr>
            </w:pPr>
            <w:r>
              <w:rPr>
                <w:sz w:val="22"/>
                <w:szCs w:val="22"/>
              </w:rPr>
              <w:t>2021 год</w:t>
            </w:r>
          </w:p>
        </w:tc>
        <w:tc>
          <w:tcPr>
            <w:tcW w:w="410" w:type="pct"/>
            <w:tcBorders>
              <w:top w:val="single" w:sz="4" w:space="0" w:color="auto"/>
              <w:left w:val="single" w:sz="4" w:space="0" w:color="auto"/>
              <w:bottom w:val="nil"/>
              <w:right w:val="nil"/>
            </w:tcBorders>
            <w:hideMark/>
          </w:tcPr>
          <w:p w:rsidR="0091263D" w:rsidRDefault="0091263D">
            <w:pPr>
              <w:widowControl w:val="0"/>
              <w:autoSpaceDE w:val="0"/>
              <w:autoSpaceDN w:val="0"/>
              <w:adjustRightInd w:val="0"/>
              <w:jc w:val="center"/>
              <w:rPr>
                <w:sz w:val="22"/>
                <w:szCs w:val="22"/>
              </w:rPr>
            </w:pPr>
            <w:r>
              <w:rPr>
                <w:sz w:val="22"/>
                <w:szCs w:val="22"/>
              </w:rPr>
              <w:t>2022 год</w:t>
            </w:r>
          </w:p>
        </w:tc>
        <w:tc>
          <w:tcPr>
            <w:tcW w:w="410" w:type="pct"/>
            <w:tcBorders>
              <w:top w:val="single" w:sz="4" w:space="0" w:color="auto"/>
              <w:left w:val="single" w:sz="4" w:space="0" w:color="auto"/>
              <w:bottom w:val="nil"/>
              <w:right w:val="nil"/>
            </w:tcBorders>
            <w:hideMark/>
          </w:tcPr>
          <w:p w:rsidR="0091263D" w:rsidRDefault="0091263D">
            <w:pPr>
              <w:widowControl w:val="0"/>
              <w:autoSpaceDE w:val="0"/>
              <w:autoSpaceDN w:val="0"/>
              <w:adjustRightInd w:val="0"/>
              <w:jc w:val="center"/>
              <w:rPr>
                <w:sz w:val="22"/>
                <w:szCs w:val="22"/>
              </w:rPr>
            </w:pPr>
            <w:r>
              <w:rPr>
                <w:sz w:val="22"/>
                <w:szCs w:val="22"/>
              </w:rPr>
              <w:t>2023 год</w:t>
            </w:r>
          </w:p>
        </w:tc>
        <w:tc>
          <w:tcPr>
            <w:tcW w:w="515" w:type="pct"/>
            <w:tcBorders>
              <w:top w:val="single" w:sz="4" w:space="0" w:color="auto"/>
              <w:left w:val="single" w:sz="4" w:space="0" w:color="auto"/>
              <w:bottom w:val="nil"/>
              <w:right w:val="nil"/>
            </w:tcBorders>
            <w:hideMark/>
          </w:tcPr>
          <w:p w:rsidR="0091263D" w:rsidRDefault="0091263D">
            <w:pPr>
              <w:widowControl w:val="0"/>
              <w:autoSpaceDE w:val="0"/>
              <w:autoSpaceDN w:val="0"/>
              <w:adjustRightInd w:val="0"/>
              <w:jc w:val="center"/>
              <w:rPr>
                <w:sz w:val="22"/>
                <w:szCs w:val="22"/>
              </w:rPr>
            </w:pPr>
            <w:r>
              <w:rPr>
                <w:sz w:val="22"/>
                <w:szCs w:val="22"/>
              </w:rPr>
              <w:t>2024 год</w:t>
            </w:r>
          </w:p>
        </w:tc>
        <w:tc>
          <w:tcPr>
            <w:tcW w:w="795" w:type="pc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Итого</w:t>
            </w:r>
          </w:p>
        </w:tc>
      </w:tr>
      <w:tr w:rsidR="0091263D" w:rsidTr="0091263D">
        <w:trPr>
          <w:trHeight w:val="655"/>
        </w:trPr>
        <w:tc>
          <w:tcPr>
            <w:tcW w:w="0" w:type="auto"/>
            <w:vMerge/>
            <w:tcBorders>
              <w:top w:val="single" w:sz="4" w:space="0" w:color="auto"/>
              <w:left w:val="single" w:sz="4" w:space="0" w:color="auto"/>
              <w:bottom w:val="nil"/>
              <w:right w:val="nil"/>
            </w:tcBorders>
            <w:vAlign w:val="center"/>
            <w:hideMark/>
          </w:tcPr>
          <w:p w:rsidR="0091263D" w:rsidRDefault="0091263D">
            <w:pPr>
              <w:rPr>
                <w:sz w:val="22"/>
                <w:szCs w:val="22"/>
              </w:rPr>
            </w:pPr>
          </w:p>
        </w:tc>
        <w:tc>
          <w:tcPr>
            <w:tcW w:w="559" w:type="pct"/>
            <w:vMerge w:val="restart"/>
            <w:tcBorders>
              <w:top w:val="single" w:sz="4" w:space="0" w:color="auto"/>
              <w:left w:val="single" w:sz="4" w:space="0" w:color="auto"/>
              <w:bottom w:val="nil"/>
              <w:right w:val="nil"/>
            </w:tcBorders>
            <w:hideMark/>
          </w:tcPr>
          <w:p w:rsidR="0091263D" w:rsidRDefault="0091263D">
            <w:pPr>
              <w:widowControl w:val="0"/>
              <w:autoSpaceDE w:val="0"/>
              <w:autoSpaceDN w:val="0"/>
              <w:adjustRightInd w:val="0"/>
              <w:jc w:val="both"/>
              <w:rPr>
                <w:sz w:val="22"/>
                <w:szCs w:val="22"/>
              </w:rPr>
            </w:pPr>
            <w:r>
              <w:rPr>
                <w:sz w:val="22"/>
                <w:szCs w:val="22"/>
              </w:rPr>
              <w:t>Администрация городского округа Зарайск московской области</w:t>
            </w:r>
          </w:p>
        </w:tc>
        <w:tc>
          <w:tcPr>
            <w:tcW w:w="581" w:type="pct"/>
            <w:tcBorders>
              <w:top w:val="single" w:sz="4" w:space="0" w:color="auto"/>
              <w:left w:val="single" w:sz="4" w:space="0" w:color="auto"/>
              <w:bottom w:val="nil"/>
              <w:right w:val="nil"/>
            </w:tcBorders>
            <w:hideMark/>
          </w:tcPr>
          <w:p w:rsidR="0091263D" w:rsidRDefault="0091263D">
            <w:pPr>
              <w:widowControl w:val="0"/>
              <w:autoSpaceDE w:val="0"/>
              <w:autoSpaceDN w:val="0"/>
              <w:adjustRightInd w:val="0"/>
              <w:rPr>
                <w:sz w:val="22"/>
                <w:szCs w:val="22"/>
              </w:rPr>
            </w:pPr>
            <w:r>
              <w:rPr>
                <w:sz w:val="22"/>
                <w:szCs w:val="22"/>
              </w:rPr>
              <w:t>Всего: в том числе:</w:t>
            </w:r>
          </w:p>
        </w:tc>
        <w:tc>
          <w:tcPr>
            <w:tcW w:w="410"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237,0</w:t>
            </w:r>
          </w:p>
        </w:tc>
        <w:tc>
          <w:tcPr>
            <w:tcW w:w="410"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1000,0</w:t>
            </w:r>
          </w:p>
        </w:tc>
        <w:tc>
          <w:tcPr>
            <w:tcW w:w="410"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1300,0</w:t>
            </w:r>
          </w:p>
        </w:tc>
        <w:tc>
          <w:tcPr>
            <w:tcW w:w="410"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1400,0</w:t>
            </w:r>
          </w:p>
        </w:tc>
        <w:tc>
          <w:tcPr>
            <w:tcW w:w="515"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1500,0</w:t>
            </w:r>
          </w:p>
        </w:tc>
        <w:tc>
          <w:tcPr>
            <w:tcW w:w="795"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5437</w:t>
            </w:r>
          </w:p>
        </w:tc>
      </w:tr>
      <w:tr w:rsidR="0091263D" w:rsidTr="0091263D">
        <w:trPr>
          <w:trHeight w:val="1132"/>
        </w:trPr>
        <w:tc>
          <w:tcPr>
            <w:tcW w:w="0" w:type="auto"/>
            <w:vMerge/>
            <w:tcBorders>
              <w:top w:val="single" w:sz="4" w:space="0" w:color="auto"/>
              <w:left w:val="single" w:sz="4" w:space="0" w:color="auto"/>
              <w:bottom w:val="nil"/>
              <w:right w:val="nil"/>
            </w:tcBorders>
            <w:vAlign w:val="center"/>
            <w:hideMark/>
          </w:tcPr>
          <w:p w:rsidR="0091263D" w:rsidRDefault="0091263D">
            <w:pPr>
              <w:rPr>
                <w:sz w:val="22"/>
                <w:szCs w:val="22"/>
              </w:rPr>
            </w:pPr>
          </w:p>
        </w:tc>
        <w:tc>
          <w:tcPr>
            <w:tcW w:w="0" w:type="auto"/>
            <w:vMerge/>
            <w:tcBorders>
              <w:top w:val="single" w:sz="4" w:space="0" w:color="auto"/>
              <w:left w:val="single" w:sz="4" w:space="0" w:color="auto"/>
              <w:bottom w:val="nil"/>
              <w:right w:val="nil"/>
            </w:tcBorders>
            <w:vAlign w:val="center"/>
            <w:hideMark/>
          </w:tcPr>
          <w:p w:rsidR="0091263D" w:rsidRDefault="0091263D">
            <w:pPr>
              <w:rPr>
                <w:sz w:val="22"/>
                <w:szCs w:val="22"/>
              </w:rPr>
            </w:pPr>
          </w:p>
        </w:tc>
        <w:tc>
          <w:tcPr>
            <w:tcW w:w="581" w:type="pct"/>
            <w:tcBorders>
              <w:top w:val="single" w:sz="4" w:space="0" w:color="auto"/>
              <w:left w:val="single" w:sz="4" w:space="0" w:color="auto"/>
              <w:bottom w:val="nil"/>
              <w:right w:val="nil"/>
            </w:tcBorders>
            <w:hideMark/>
          </w:tcPr>
          <w:p w:rsidR="0091263D" w:rsidRDefault="0091263D">
            <w:pPr>
              <w:widowControl w:val="0"/>
              <w:autoSpaceDE w:val="0"/>
              <w:autoSpaceDN w:val="0"/>
              <w:adjustRightInd w:val="0"/>
              <w:rPr>
                <w:sz w:val="22"/>
                <w:szCs w:val="22"/>
              </w:rPr>
            </w:pPr>
            <w:r>
              <w:rPr>
                <w:sz w:val="22"/>
                <w:szCs w:val="22"/>
              </w:rPr>
              <w:t>Средства бюджета Московской области</w:t>
            </w:r>
          </w:p>
        </w:tc>
        <w:tc>
          <w:tcPr>
            <w:tcW w:w="410"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0,0</w:t>
            </w:r>
          </w:p>
        </w:tc>
        <w:tc>
          <w:tcPr>
            <w:tcW w:w="515"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0,0</w:t>
            </w:r>
          </w:p>
        </w:tc>
        <w:tc>
          <w:tcPr>
            <w:tcW w:w="795"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0,0</w:t>
            </w:r>
          </w:p>
        </w:tc>
      </w:tr>
      <w:tr w:rsidR="0091263D" w:rsidTr="0091263D">
        <w:trPr>
          <w:trHeight w:val="978"/>
        </w:trPr>
        <w:tc>
          <w:tcPr>
            <w:tcW w:w="0" w:type="auto"/>
            <w:vMerge/>
            <w:tcBorders>
              <w:top w:val="single" w:sz="4" w:space="0" w:color="auto"/>
              <w:left w:val="single" w:sz="4" w:space="0" w:color="auto"/>
              <w:bottom w:val="nil"/>
              <w:right w:val="nil"/>
            </w:tcBorders>
            <w:vAlign w:val="center"/>
            <w:hideMark/>
          </w:tcPr>
          <w:p w:rsidR="0091263D" w:rsidRDefault="0091263D">
            <w:pPr>
              <w:rPr>
                <w:sz w:val="22"/>
                <w:szCs w:val="22"/>
              </w:rPr>
            </w:pPr>
          </w:p>
        </w:tc>
        <w:tc>
          <w:tcPr>
            <w:tcW w:w="0" w:type="auto"/>
            <w:vMerge/>
            <w:tcBorders>
              <w:top w:val="single" w:sz="4" w:space="0" w:color="auto"/>
              <w:left w:val="single" w:sz="4" w:space="0" w:color="auto"/>
              <w:bottom w:val="nil"/>
              <w:right w:val="nil"/>
            </w:tcBorders>
            <w:vAlign w:val="center"/>
            <w:hideMark/>
          </w:tcPr>
          <w:p w:rsidR="0091263D" w:rsidRDefault="0091263D">
            <w:pPr>
              <w:rPr>
                <w:sz w:val="22"/>
                <w:szCs w:val="22"/>
              </w:rPr>
            </w:pPr>
          </w:p>
        </w:tc>
        <w:tc>
          <w:tcPr>
            <w:tcW w:w="581" w:type="pct"/>
            <w:tcBorders>
              <w:top w:val="single" w:sz="4" w:space="0" w:color="auto"/>
              <w:left w:val="single" w:sz="4" w:space="0" w:color="auto"/>
              <w:bottom w:val="nil"/>
              <w:right w:val="nil"/>
            </w:tcBorders>
            <w:hideMark/>
          </w:tcPr>
          <w:p w:rsidR="0091263D" w:rsidRDefault="0091263D">
            <w:pPr>
              <w:widowControl w:val="0"/>
              <w:autoSpaceDE w:val="0"/>
              <w:autoSpaceDN w:val="0"/>
              <w:adjustRightInd w:val="0"/>
              <w:rPr>
                <w:sz w:val="22"/>
                <w:szCs w:val="22"/>
              </w:rPr>
            </w:pPr>
            <w:r>
              <w:rPr>
                <w:sz w:val="22"/>
                <w:szCs w:val="22"/>
              </w:rPr>
              <w:t xml:space="preserve">Средства федерального бюджета </w:t>
            </w:r>
          </w:p>
        </w:tc>
        <w:tc>
          <w:tcPr>
            <w:tcW w:w="410"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0,0</w:t>
            </w:r>
          </w:p>
        </w:tc>
        <w:tc>
          <w:tcPr>
            <w:tcW w:w="515"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0,0</w:t>
            </w:r>
          </w:p>
        </w:tc>
        <w:tc>
          <w:tcPr>
            <w:tcW w:w="795"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0,0</w:t>
            </w:r>
          </w:p>
        </w:tc>
      </w:tr>
      <w:tr w:rsidR="0091263D" w:rsidTr="0091263D">
        <w:trPr>
          <w:trHeight w:val="1120"/>
        </w:trPr>
        <w:tc>
          <w:tcPr>
            <w:tcW w:w="0" w:type="auto"/>
            <w:vMerge/>
            <w:tcBorders>
              <w:top w:val="single" w:sz="4" w:space="0" w:color="auto"/>
              <w:left w:val="single" w:sz="4" w:space="0" w:color="auto"/>
              <w:bottom w:val="nil"/>
              <w:right w:val="nil"/>
            </w:tcBorders>
            <w:vAlign w:val="center"/>
            <w:hideMark/>
          </w:tcPr>
          <w:p w:rsidR="0091263D" w:rsidRDefault="0091263D">
            <w:pPr>
              <w:rPr>
                <w:sz w:val="22"/>
                <w:szCs w:val="22"/>
              </w:rPr>
            </w:pPr>
          </w:p>
        </w:tc>
        <w:tc>
          <w:tcPr>
            <w:tcW w:w="0" w:type="auto"/>
            <w:vMerge/>
            <w:tcBorders>
              <w:top w:val="single" w:sz="4" w:space="0" w:color="auto"/>
              <w:left w:val="single" w:sz="4" w:space="0" w:color="auto"/>
              <w:bottom w:val="nil"/>
              <w:right w:val="nil"/>
            </w:tcBorders>
            <w:vAlign w:val="center"/>
            <w:hideMark/>
          </w:tcPr>
          <w:p w:rsidR="0091263D" w:rsidRDefault="0091263D">
            <w:pPr>
              <w:rPr>
                <w:sz w:val="22"/>
                <w:szCs w:val="22"/>
              </w:rPr>
            </w:pPr>
          </w:p>
        </w:tc>
        <w:tc>
          <w:tcPr>
            <w:tcW w:w="581" w:type="pct"/>
            <w:tcBorders>
              <w:top w:val="single" w:sz="4" w:space="0" w:color="auto"/>
              <w:left w:val="single" w:sz="4" w:space="0" w:color="auto"/>
              <w:bottom w:val="single" w:sz="4" w:space="0" w:color="auto"/>
              <w:right w:val="nil"/>
            </w:tcBorders>
            <w:hideMark/>
          </w:tcPr>
          <w:p w:rsidR="0091263D" w:rsidRDefault="0091263D">
            <w:pPr>
              <w:widowControl w:val="0"/>
              <w:autoSpaceDE w:val="0"/>
              <w:autoSpaceDN w:val="0"/>
              <w:adjustRightInd w:val="0"/>
              <w:rPr>
                <w:sz w:val="22"/>
                <w:szCs w:val="22"/>
              </w:rPr>
            </w:pPr>
            <w:r>
              <w:rPr>
                <w:sz w:val="22"/>
                <w:szCs w:val="22"/>
              </w:rPr>
              <w:t xml:space="preserve">Средства бюджета городского округа </w:t>
            </w:r>
          </w:p>
        </w:tc>
        <w:tc>
          <w:tcPr>
            <w:tcW w:w="410"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237,0</w:t>
            </w:r>
          </w:p>
        </w:tc>
        <w:tc>
          <w:tcPr>
            <w:tcW w:w="410"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1000,0</w:t>
            </w:r>
          </w:p>
        </w:tc>
        <w:tc>
          <w:tcPr>
            <w:tcW w:w="410"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1300,0</w:t>
            </w:r>
          </w:p>
        </w:tc>
        <w:tc>
          <w:tcPr>
            <w:tcW w:w="410"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1400,0</w:t>
            </w:r>
          </w:p>
        </w:tc>
        <w:tc>
          <w:tcPr>
            <w:tcW w:w="515"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1500,0</w:t>
            </w:r>
          </w:p>
        </w:tc>
        <w:tc>
          <w:tcPr>
            <w:tcW w:w="795"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5437</w:t>
            </w:r>
          </w:p>
        </w:tc>
      </w:tr>
      <w:tr w:rsidR="0091263D" w:rsidTr="0091263D">
        <w:trPr>
          <w:trHeight w:val="1136"/>
        </w:trPr>
        <w:tc>
          <w:tcPr>
            <w:tcW w:w="910" w:type="pct"/>
            <w:tcBorders>
              <w:top w:val="nil"/>
              <w:left w:val="single" w:sz="4" w:space="0" w:color="auto"/>
              <w:bottom w:val="single" w:sz="4" w:space="0" w:color="auto"/>
              <w:right w:val="nil"/>
            </w:tcBorders>
          </w:tcPr>
          <w:p w:rsidR="0091263D" w:rsidRDefault="0091263D">
            <w:pPr>
              <w:widowControl w:val="0"/>
              <w:autoSpaceDE w:val="0"/>
              <w:autoSpaceDN w:val="0"/>
              <w:adjustRightInd w:val="0"/>
              <w:jc w:val="both"/>
              <w:rPr>
                <w:sz w:val="22"/>
                <w:szCs w:val="22"/>
              </w:rPr>
            </w:pPr>
          </w:p>
        </w:tc>
        <w:tc>
          <w:tcPr>
            <w:tcW w:w="559" w:type="pct"/>
            <w:tcBorders>
              <w:top w:val="nil"/>
              <w:left w:val="single" w:sz="4" w:space="0" w:color="auto"/>
              <w:bottom w:val="single" w:sz="4" w:space="0" w:color="auto"/>
              <w:right w:val="nil"/>
            </w:tcBorders>
          </w:tcPr>
          <w:p w:rsidR="0091263D" w:rsidRDefault="0091263D">
            <w:pPr>
              <w:widowControl w:val="0"/>
              <w:autoSpaceDE w:val="0"/>
              <w:autoSpaceDN w:val="0"/>
              <w:adjustRightInd w:val="0"/>
              <w:jc w:val="both"/>
              <w:rPr>
                <w:sz w:val="22"/>
                <w:szCs w:val="22"/>
              </w:rPr>
            </w:pPr>
          </w:p>
        </w:tc>
        <w:tc>
          <w:tcPr>
            <w:tcW w:w="581" w:type="pct"/>
            <w:tcBorders>
              <w:top w:val="single" w:sz="4" w:space="0" w:color="auto"/>
              <w:left w:val="single" w:sz="4" w:space="0" w:color="auto"/>
              <w:bottom w:val="single" w:sz="4" w:space="0" w:color="auto"/>
              <w:right w:val="nil"/>
            </w:tcBorders>
            <w:hideMark/>
          </w:tcPr>
          <w:p w:rsidR="0091263D" w:rsidRDefault="0091263D">
            <w:pPr>
              <w:widowControl w:val="0"/>
              <w:autoSpaceDE w:val="0"/>
              <w:autoSpaceDN w:val="0"/>
              <w:adjustRightInd w:val="0"/>
              <w:rPr>
                <w:sz w:val="22"/>
                <w:szCs w:val="22"/>
              </w:rPr>
            </w:pPr>
            <w:r>
              <w:rPr>
                <w:sz w:val="22"/>
                <w:szCs w:val="22"/>
              </w:rPr>
              <w:t>Внебюджетные средства</w:t>
            </w:r>
          </w:p>
        </w:tc>
        <w:tc>
          <w:tcPr>
            <w:tcW w:w="410"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0,0</w:t>
            </w:r>
          </w:p>
        </w:tc>
        <w:tc>
          <w:tcPr>
            <w:tcW w:w="515"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0,0</w:t>
            </w:r>
          </w:p>
        </w:tc>
        <w:tc>
          <w:tcPr>
            <w:tcW w:w="795"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0,0</w:t>
            </w:r>
          </w:p>
        </w:tc>
      </w:tr>
    </w:tbl>
    <w:p w:rsidR="0091263D" w:rsidRDefault="0091263D" w:rsidP="0091263D">
      <w:pPr>
        <w:widowControl w:val="0"/>
        <w:autoSpaceDE w:val="0"/>
        <w:autoSpaceDN w:val="0"/>
        <w:jc w:val="both"/>
      </w:pPr>
    </w:p>
    <w:p w:rsidR="0091263D" w:rsidRDefault="0091263D" w:rsidP="0091263D">
      <w:pPr>
        <w:widowControl w:val="0"/>
        <w:autoSpaceDE w:val="0"/>
        <w:autoSpaceDN w:val="0"/>
        <w:jc w:val="both"/>
      </w:pPr>
    </w:p>
    <w:p w:rsidR="0091263D" w:rsidRDefault="0091263D" w:rsidP="0091263D">
      <w:pPr>
        <w:widowControl w:val="0"/>
        <w:autoSpaceDE w:val="0"/>
        <w:autoSpaceDN w:val="0"/>
        <w:jc w:val="both"/>
      </w:pPr>
    </w:p>
    <w:p w:rsidR="0091263D" w:rsidRDefault="0091263D" w:rsidP="0091263D">
      <w:pPr>
        <w:rPr>
          <w:sz w:val="28"/>
          <w:szCs w:val="28"/>
          <w:lang w:val="en-US"/>
        </w:rPr>
        <w:sectPr w:rsidR="0091263D">
          <w:pgSz w:w="16838" w:h="11906" w:orient="landscape"/>
          <w:pgMar w:top="1134" w:right="567" w:bottom="993" w:left="1134" w:header="709" w:footer="709" w:gutter="0"/>
          <w:cols w:space="720"/>
        </w:sectPr>
      </w:pPr>
    </w:p>
    <w:p w:rsidR="0091263D" w:rsidRDefault="0091263D" w:rsidP="0091263D">
      <w:pPr>
        <w:widowControl w:val="0"/>
        <w:autoSpaceDE w:val="0"/>
        <w:autoSpaceDN w:val="0"/>
        <w:ind w:firstLine="708"/>
        <w:jc w:val="center"/>
        <w:rPr>
          <w:sz w:val="28"/>
          <w:szCs w:val="28"/>
        </w:rPr>
      </w:pPr>
      <w:r>
        <w:rPr>
          <w:sz w:val="28"/>
          <w:szCs w:val="28"/>
        </w:rPr>
        <w:lastRenderedPageBreak/>
        <w:t>Характеристика проблем, решаемая посредством мероприятий подпрограммы.</w:t>
      </w:r>
    </w:p>
    <w:p w:rsidR="0091263D" w:rsidRDefault="0091263D" w:rsidP="0091263D">
      <w:pPr>
        <w:widowControl w:val="0"/>
        <w:autoSpaceDE w:val="0"/>
        <w:autoSpaceDN w:val="0"/>
        <w:ind w:firstLine="708"/>
        <w:jc w:val="both"/>
        <w:rPr>
          <w:sz w:val="28"/>
          <w:szCs w:val="28"/>
        </w:rPr>
      </w:pPr>
    </w:p>
    <w:p w:rsidR="0091263D" w:rsidRDefault="0091263D" w:rsidP="0091263D">
      <w:pPr>
        <w:widowControl w:val="0"/>
        <w:autoSpaceDE w:val="0"/>
        <w:autoSpaceDN w:val="0"/>
        <w:adjustRightInd w:val="0"/>
        <w:ind w:left="142" w:firstLine="566"/>
        <w:contextualSpacing/>
        <w:jc w:val="both"/>
        <w:rPr>
          <w:rFonts w:eastAsia="Calibri"/>
          <w:sz w:val="28"/>
          <w:szCs w:val="28"/>
          <w:lang w:eastAsia="en-US"/>
        </w:rPr>
      </w:pPr>
      <w:r>
        <w:rPr>
          <w:rFonts w:eastAsia="Calibri"/>
          <w:sz w:val="28"/>
          <w:szCs w:val="28"/>
          <w:lang w:eastAsia="en-US"/>
        </w:rPr>
        <w:t>Малый и средний бизнес - это один из важнейших элементов социально-экономического развития городского округа Зарайск Московской области (далее - городской округ). Малое и среднее предпринимательство городского округа вносит существенный вклад в формирование конкурентной среды, играет заметную роль в структуре экономики городского округа, занятости населения, объемах производства отдельных товаров.</w:t>
      </w:r>
    </w:p>
    <w:p w:rsidR="0091263D" w:rsidRDefault="0091263D" w:rsidP="0091263D">
      <w:pPr>
        <w:widowControl w:val="0"/>
        <w:autoSpaceDE w:val="0"/>
        <w:autoSpaceDN w:val="0"/>
        <w:adjustRightInd w:val="0"/>
        <w:ind w:left="142" w:firstLine="566"/>
        <w:contextualSpacing/>
        <w:jc w:val="both"/>
        <w:rPr>
          <w:rFonts w:eastAsia="Calibri"/>
          <w:sz w:val="28"/>
          <w:szCs w:val="28"/>
          <w:lang w:eastAsia="en-US"/>
        </w:rPr>
      </w:pPr>
      <w:r>
        <w:rPr>
          <w:rFonts w:eastAsia="Calibri"/>
          <w:sz w:val="28"/>
          <w:szCs w:val="28"/>
          <w:lang w:eastAsia="en-US"/>
        </w:rPr>
        <w:t>По итогам 2018 года в городском округе:</w:t>
      </w:r>
    </w:p>
    <w:p w:rsidR="0091263D" w:rsidRDefault="0091263D" w:rsidP="0091263D">
      <w:pPr>
        <w:widowControl w:val="0"/>
        <w:numPr>
          <w:ilvl w:val="0"/>
          <w:numId w:val="39"/>
        </w:numPr>
        <w:autoSpaceDE w:val="0"/>
        <w:autoSpaceDN w:val="0"/>
        <w:adjustRightInd w:val="0"/>
        <w:spacing w:after="200" w:line="276" w:lineRule="auto"/>
        <w:contextualSpacing/>
        <w:jc w:val="both"/>
        <w:rPr>
          <w:rFonts w:eastAsia="Calibri"/>
          <w:sz w:val="28"/>
          <w:szCs w:val="28"/>
          <w:lang w:eastAsia="en-US"/>
        </w:rPr>
      </w:pPr>
      <w:r>
        <w:rPr>
          <w:rFonts w:eastAsia="Calibri"/>
          <w:sz w:val="28"/>
          <w:szCs w:val="28"/>
          <w:lang w:eastAsia="en-US"/>
        </w:rPr>
        <w:t xml:space="preserve">Численность работников субъектов малого и среднего предпринимательства составляет </w:t>
      </w:r>
      <w:r>
        <w:rPr>
          <w:bCs/>
          <w:sz w:val="28"/>
          <w:szCs w:val="28"/>
        </w:rPr>
        <w:t xml:space="preserve">1627 </w:t>
      </w:r>
      <w:r>
        <w:rPr>
          <w:rFonts w:eastAsia="Calibri"/>
          <w:sz w:val="28"/>
          <w:szCs w:val="28"/>
          <w:lang w:eastAsia="en-US"/>
        </w:rPr>
        <w:t xml:space="preserve">человек, что составляет 19,6% от занятых в экономике городского округа; </w:t>
      </w:r>
    </w:p>
    <w:p w:rsidR="0091263D" w:rsidRDefault="0091263D" w:rsidP="0091263D">
      <w:pPr>
        <w:widowControl w:val="0"/>
        <w:numPr>
          <w:ilvl w:val="0"/>
          <w:numId w:val="39"/>
        </w:numPr>
        <w:autoSpaceDE w:val="0"/>
        <w:autoSpaceDN w:val="0"/>
        <w:adjustRightInd w:val="0"/>
        <w:spacing w:after="200" w:line="276" w:lineRule="auto"/>
        <w:contextualSpacing/>
        <w:jc w:val="both"/>
        <w:rPr>
          <w:rFonts w:eastAsia="Calibri"/>
          <w:sz w:val="28"/>
          <w:szCs w:val="28"/>
          <w:lang w:eastAsia="en-US"/>
        </w:rPr>
      </w:pPr>
      <w:r>
        <w:rPr>
          <w:rFonts w:eastAsia="Calibri"/>
          <w:sz w:val="28"/>
          <w:szCs w:val="28"/>
          <w:lang w:eastAsia="en-US"/>
        </w:rPr>
        <w:t xml:space="preserve">Оборот малых и средних предприятий, включая оборот малых и микропредприятий составил 40,3% от общего оборота предприятий и организаций городского округа. </w:t>
      </w:r>
    </w:p>
    <w:p w:rsidR="0091263D" w:rsidRDefault="0091263D" w:rsidP="0091263D">
      <w:pPr>
        <w:widowControl w:val="0"/>
        <w:autoSpaceDE w:val="0"/>
        <w:autoSpaceDN w:val="0"/>
        <w:adjustRightInd w:val="0"/>
        <w:ind w:left="142" w:firstLine="218"/>
        <w:contextualSpacing/>
        <w:jc w:val="both"/>
        <w:rPr>
          <w:rFonts w:eastAsia="Calibri"/>
          <w:sz w:val="28"/>
          <w:szCs w:val="28"/>
          <w:lang w:eastAsia="en-US"/>
        </w:rPr>
      </w:pPr>
      <w:r>
        <w:rPr>
          <w:rFonts w:eastAsia="Calibri"/>
          <w:sz w:val="28"/>
          <w:szCs w:val="28"/>
          <w:lang w:eastAsia="en-US"/>
        </w:rPr>
        <w:t>Малое предпринимательство (включая микропредприятия) в городском округе достаточно широко представлен в промышленности, торговле, транспорте и связи.</w:t>
      </w:r>
    </w:p>
    <w:p w:rsidR="0091263D" w:rsidRDefault="0091263D" w:rsidP="0091263D">
      <w:pPr>
        <w:widowControl w:val="0"/>
        <w:autoSpaceDE w:val="0"/>
        <w:autoSpaceDN w:val="0"/>
        <w:adjustRightInd w:val="0"/>
        <w:ind w:left="142"/>
        <w:contextualSpacing/>
        <w:jc w:val="both"/>
        <w:rPr>
          <w:rFonts w:eastAsia="Calibri"/>
          <w:sz w:val="28"/>
          <w:szCs w:val="28"/>
          <w:lang w:eastAsia="en-US"/>
        </w:rPr>
      </w:pPr>
      <w:r>
        <w:rPr>
          <w:rFonts w:eastAsia="Calibri"/>
          <w:sz w:val="28"/>
          <w:szCs w:val="28"/>
          <w:lang w:eastAsia="en-US"/>
        </w:rPr>
        <w:t xml:space="preserve">   Основными проблемами роста малого и среднего бизнеса является:</w:t>
      </w:r>
    </w:p>
    <w:p w:rsidR="0091263D" w:rsidRDefault="0091263D" w:rsidP="0091263D">
      <w:pPr>
        <w:widowControl w:val="0"/>
        <w:numPr>
          <w:ilvl w:val="0"/>
          <w:numId w:val="41"/>
        </w:numPr>
        <w:autoSpaceDE w:val="0"/>
        <w:autoSpaceDN w:val="0"/>
        <w:adjustRightInd w:val="0"/>
        <w:spacing w:after="200" w:line="276" w:lineRule="auto"/>
        <w:ind w:hanging="436"/>
        <w:contextualSpacing/>
        <w:jc w:val="both"/>
        <w:rPr>
          <w:rFonts w:eastAsia="Calibri"/>
          <w:sz w:val="28"/>
          <w:szCs w:val="28"/>
          <w:lang w:eastAsia="en-US"/>
        </w:rPr>
      </w:pPr>
      <w:r>
        <w:rPr>
          <w:rFonts w:eastAsia="Calibri"/>
          <w:sz w:val="28"/>
          <w:szCs w:val="28"/>
          <w:lang w:eastAsia="en-US"/>
        </w:rPr>
        <w:t>Отсутствие или недостаток стартового капитала для организации предпринимательской деятельности;</w:t>
      </w:r>
    </w:p>
    <w:p w:rsidR="0091263D" w:rsidRDefault="0091263D" w:rsidP="0091263D">
      <w:pPr>
        <w:widowControl w:val="0"/>
        <w:numPr>
          <w:ilvl w:val="0"/>
          <w:numId w:val="41"/>
        </w:numPr>
        <w:autoSpaceDE w:val="0"/>
        <w:autoSpaceDN w:val="0"/>
        <w:adjustRightInd w:val="0"/>
        <w:spacing w:after="200" w:line="276" w:lineRule="auto"/>
        <w:ind w:hanging="436"/>
        <w:contextualSpacing/>
        <w:jc w:val="both"/>
        <w:rPr>
          <w:rFonts w:eastAsia="Calibri"/>
          <w:sz w:val="28"/>
          <w:szCs w:val="28"/>
          <w:lang w:eastAsia="en-US"/>
        </w:rPr>
      </w:pPr>
      <w:r>
        <w:rPr>
          <w:rFonts w:eastAsia="Calibri"/>
          <w:sz w:val="28"/>
          <w:szCs w:val="28"/>
          <w:lang w:eastAsia="en-US"/>
        </w:rPr>
        <w:t>Недостаточная профессиональная подготовка для успешного начала предпринимательской деятельности;</w:t>
      </w:r>
    </w:p>
    <w:p w:rsidR="0091263D" w:rsidRDefault="0091263D" w:rsidP="0091263D">
      <w:pPr>
        <w:widowControl w:val="0"/>
        <w:numPr>
          <w:ilvl w:val="0"/>
          <w:numId w:val="41"/>
        </w:numPr>
        <w:autoSpaceDE w:val="0"/>
        <w:autoSpaceDN w:val="0"/>
        <w:adjustRightInd w:val="0"/>
        <w:spacing w:after="200" w:line="276" w:lineRule="auto"/>
        <w:ind w:hanging="436"/>
        <w:contextualSpacing/>
        <w:jc w:val="both"/>
        <w:rPr>
          <w:rFonts w:eastAsia="Calibri"/>
          <w:sz w:val="28"/>
          <w:szCs w:val="28"/>
          <w:lang w:eastAsia="en-US"/>
        </w:rPr>
      </w:pPr>
      <w:r>
        <w:rPr>
          <w:rFonts w:eastAsia="Calibri"/>
          <w:sz w:val="28"/>
          <w:szCs w:val="28"/>
          <w:lang w:eastAsia="en-US"/>
        </w:rPr>
        <w:t>Ограниченная доступность финансовых ресурсов, обусловленная сложностью получения заёмного финансирования (большинство начинающих предпринимателей не обладает ликвидным залоговым обеспечением для привлечения банковских кредитов);</w:t>
      </w:r>
    </w:p>
    <w:p w:rsidR="0091263D" w:rsidRDefault="0091263D" w:rsidP="0091263D">
      <w:pPr>
        <w:widowControl w:val="0"/>
        <w:numPr>
          <w:ilvl w:val="0"/>
          <w:numId w:val="41"/>
        </w:numPr>
        <w:autoSpaceDE w:val="0"/>
        <w:autoSpaceDN w:val="0"/>
        <w:adjustRightInd w:val="0"/>
        <w:spacing w:after="200" w:line="276" w:lineRule="auto"/>
        <w:ind w:hanging="436"/>
        <w:contextualSpacing/>
        <w:jc w:val="both"/>
        <w:rPr>
          <w:rFonts w:eastAsia="Calibri"/>
          <w:sz w:val="28"/>
          <w:szCs w:val="28"/>
          <w:lang w:eastAsia="en-US"/>
        </w:rPr>
      </w:pPr>
      <w:r>
        <w:rPr>
          <w:rFonts w:eastAsia="Calibri"/>
          <w:sz w:val="28"/>
          <w:szCs w:val="28"/>
          <w:lang w:eastAsia="en-US"/>
        </w:rPr>
        <w:t>Недостаток земельных ресурсов для развития промышленных производств;</w:t>
      </w:r>
    </w:p>
    <w:p w:rsidR="0091263D" w:rsidRDefault="0091263D" w:rsidP="0091263D">
      <w:pPr>
        <w:widowControl w:val="0"/>
        <w:numPr>
          <w:ilvl w:val="0"/>
          <w:numId w:val="41"/>
        </w:numPr>
        <w:autoSpaceDE w:val="0"/>
        <w:autoSpaceDN w:val="0"/>
        <w:adjustRightInd w:val="0"/>
        <w:spacing w:after="200" w:line="276" w:lineRule="auto"/>
        <w:ind w:left="851" w:hanging="425"/>
        <w:contextualSpacing/>
        <w:jc w:val="both"/>
        <w:rPr>
          <w:rFonts w:eastAsia="Calibri"/>
          <w:sz w:val="28"/>
          <w:szCs w:val="28"/>
          <w:lang w:eastAsia="en-US"/>
        </w:rPr>
      </w:pPr>
      <w:r>
        <w:rPr>
          <w:rFonts w:eastAsia="Calibri"/>
          <w:sz w:val="28"/>
          <w:szCs w:val="28"/>
          <w:lang w:eastAsia="en-US"/>
        </w:rPr>
        <w:t>Сложность доступа субъектам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91263D" w:rsidRDefault="0091263D" w:rsidP="0091263D">
      <w:pPr>
        <w:widowControl w:val="0"/>
        <w:autoSpaceDE w:val="0"/>
        <w:autoSpaceDN w:val="0"/>
        <w:adjustRightInd w:val="0"/>
        <w:ind w:firstLine="426"/>
        <w:jc w:val="both"/>
        <w:rPr>
          <w:rFonts w:eastAsia="Calibri"/>
          <w:sz w:val="28"/>
          <w:szCs w:val="28"/>
          <w:lang w:eastAsia="en-US"/>
        </w:rPr>
      </w:pPr>
    </w:p>
    <w:p w:rsidR="0091263D" w:rsidRDefault="0091263D" w:rsidP="0091263D">
      <w:pPr>
        <w:widowControl w:val="0"/>
        <w:autoSpaceDE w:val="0"/>
        <w:autoSpaceDN w:val="0"/>
        <w:adjustRightInd w:val="0"/>
        <w:ind w:firstLine="426"/>
        <w:jc w:val="both"/>
        <w:rPr>
          <w:rFonts w:eastAsia="Calibri"/>
          <w:sz w:val="28"/>
          <w:szCs w:val="28"/>
          <w:lang w:eastAsia="en-US"/>
        </w:rPr>
      </w:pPr>
      <w:r>
        <w:rPr>
          <w:rFonts w:eastAsia="Calibri"/>
          <w:sz w:val="28"/>
          <w:szCs w:val="28"/>
          <w:lang w:eastAsia="en-US"/>
        </w:rPr>
        <w:t>Анализ факторов, влияющих на развитие малого и среднего предпринимательства, показывает, что существующие проблемы можно решить объединенными усилиями и согласованными действиями самих субъектов МСП, их общественных объединений, структур поддержки предпринимательства, органов государственной власти и органов местного самоуправления.</w:t>
      </w:r>
    </w:p>
    <w:p w:rsidR="0091263D" w:rsidRDefault="0091263D" w:rsidP="0091263D">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p>
    <w:p w:rsidR="0091263D" w:rsidRDefault="0091263D" w:rsidP="0091263D">
      <w:pPr>
        <w:widowControl w:val="0"/>
        <w:autoSpaceDE w:val="0"/>
        <w:autoSpaceDN w:val="0"/>
        <w:ind w:firstLine="540"/>
        <w:jc w:val="center"/>
        <w:rPr>
          <w:sz w:val="28"/>
          <w:szCs w:val="28"/>
        </w:rPr>
      </w:pPr>
    </w:p>
    <w:p w:rsidR="0091263D" w:rsidRDefault="0091263D" w:rsidP="0091263D">
      <w:pPr>
        <w:widowControl w:val="0"/>
        <w:autoSpaceDE w:val="0"/>
        <w:autoSpaceDN w:val="0"/>
        <w:ind w:firstLine="540"/>
        <w:jc w:val="center"/>
        <w:rPr>
          <w:sz w:val="28"/>
          <w:szCs w:val="28"/>
        </w:rPr>
      </w:pPr>
    </w:p>
    <w:p w:rsidR="0091263D" w:rsidRDefault="0091263D" w:rsidP="0091263D">
      <w:pPr>
        <w:widowControl w:val="0"/>
        <w:autoSpaceDE w:val="0"/>
        <w:autoSpaceDN w:val="0"/>
        <w:adjustRightInd w:val="0"/>
        <w:ind w:left="142"/>
        <w:contextualSpacing/>
        <w:jc w:val="both"/>
        <w:rPr>
          <w:rFonts w:eastAsia="Calibri"/>
          <w:sz w:val="28"/>
          <w:szCs w:val="28"/>
          <w:lang w:eastAsia="en-US"/>
        </w:rPr>
      </w:pPr>
      <w:r>
        <w:rPr>
          <w:rFonts w:eastAsia="Calibri"/>
          <w:sz w:val="28"/>
          <w:szCs w:val="28"/>
          <w:lang w:eastAsia="en-US"/>
        </w:rPr>
        <w:t xml:space="preserve">   В целом концептуальные направления реформирования, модернизации, преобразования в сфере развития и поддержки малого и среднего предпринимательства связаны с развитием и оказанием поддержки малому и среднему предпринимательству на территории городского округа Зарайск Московской области:</w:t>
      </w:r>
    </w:p>
    <w:p w:rsidR="0091263D" w:rsidRDefault="0091263D" w:rsidP="0091263D">
      <w:pPr>
        <w:widowControl w:val="0"/>
        <w:autoSpaceDE w:val="0"/>
        <w:autoSpaceDN w:val="0"/>
        <w:adjustRightInd w:val="0"/>
        <w:ind w:left="142"/>
        <w:contextualSpacing/>
        <w:jc w:val="both"/>
        <w:rPr>
          <w:rFonts w:eastAsia="Calibri"/>
          <w:sz w:val="28"/>
          <w:szCs w:val="28"/>
          <w:lang w:eastAsia="en-US"/>
        </w:rPr>
      </w:pPr>
      <w:r>
        <w:rPr>
          <w:rFonts w:eastAsia="Calibri"/>
          <w:sz w:val="28"/>
          <w:szCs w:val="28"/>
          <w:lang w:eastAsia="en-US"/>
        </w:rPr>
        <w:t>1. Точечная финансовая поддержка: мероприятия поддержки субъектов малого и среднего предпринимательства акцентируются на приоритетных направлениях развития бизнеса:</w:t>
      </w:r>
    </w:p>
    <w:p w:rsidR="0091263D" w:rsidRDefault="0091263D" w:rsidP="0091263D">
      <w:pPr>
        <w:widowControl w:val="0"/>
        <w:numPr>
          <w:ilvl w:val="0"/>
          <w:numId w:val="43"/>
        </w:numPr>
        <w:autoSpaceDE w:val="0"/>
        <w:autoSpaceDN w:val="0"/>
        <w:adjustRightInd w:val="0"/>
        <w:contextualSpacing/>
        <w:jc w:val="both"/>
        <w:rPr>
          <w:rFonts w:eastAsia="Calibri"/>
          <w:sz w:val="28"/>
          <w:szCs w:val="28"/>
          <w:lang w:eastAsia="en-US"/>
        </w:rPr>
      </w:pPr>
      <w:r>
        <w:rPr>
          <w:rFonts w:eastAsia="Calibri"/>
          <w:sz w:val="28"/>
          <w:szCs w:val="28"/>
          <w:lang w:eastAsia="en-US"/>
        </w:rPr>
        <w:t>поддержка создания, развития и модернизации производства товаров;</w:t>
      </w:r>
    </w:p>
    <w:p w:rsidR="0091263D" w:rsidRDefault="0091263D" w:rsidP="0091263D">
      <w:pPr>
        <w:widowControl w:val="0"/>
        <w:numPr>
          <w:ilvl w:val="0"/>
          <w:numId w:val="43"/>
        </w:numPr>
        <w:autoSpaceDE w:val="0"/>
        <w:autoSpaceDN w:val="0"/>
        <w:adjustRightInd w:val="0"/>
        <w:contextualSpacing/>
        <w:jc w:val="both"/>
        <w:rPr>
          <w:rFonts w:eastAsia="Calibri"/>
          <w:sz w:val="28"/>
          <w:szCs w:val="28"/>
          <w:lang w:eastAsia="en-US"/>
        </w:rPr>
      </w:pPr>
      <w:r>
        <w:rPr>
          <w:rFonts w:eastAsia="Calibri"/>
          <w:sz w:val="28"/>
          <w:szCs w:val="28"/>
          <w:lang w:eastAsia="en-US"/>
        </w:rPr>
        <w:t>поддержка и развитие социального предпринимательства;</w:t>
      </w:r>
    </w:p>
    <w:p w:rsidR="0091263D" w:rsidRDefault="0091263D" w:rsidP="0091263D">
      <w:pPr>
        <w:widowControl w:val="0"/>
        <w:numPr>
          <w:ilvl w:val="0"/>
          <w:numId w:val="43"/>
        </w:numPr>
        <w:autoSpaceDE w:val="0"/>
        <w:autoSpaceDN w:val="0"/>
        <w:adjustRightInd w:val="0"/>
        <w:contextualSpacing/>
        <w:jc w:val="both"/>
        <w:rPr>
          <w:rFonts w:eastAsia="Calibri"/>
          <w:sz w:val="28"/>
          <w:szCs w:val="28"/>
          <w:lang w:eastAsia="en-US"/>
        </w:rPr>
      </w:pPr>
      <w:r>
        <w:rPr>
          <w:rFonts w:eastAsia="Calibri"/>
          <w:sz w:val="28"/>
          <w:szCs w:val="28"/>
          <w:lang w:eastAsia="en-US"/>
        </w:rPr>
        <w:t>поддержка народно-художественных промыслов и ремесел.</w:t>
      </w:r>
    </w:p>
    <w:p w:rsidR="0091263D" w:rsidRDefault="0091263D" w:rsidP="0091263D">
      <w:pPr>
        <w:widowControl w:val="0"/>
        <w:autoSpaceDE w:val="0"/>
        <w:autoSpaceDN w:val="0"/>
        <w:adjustRightInd w:val="0"/>
        <w:ind w:left="862"/>
        <w:contextualSpacing/>
        <w:jc w:val="both"/>
        <w:rPr>
          <w:rFonts w:eastAsia="Calibri"/>
          <w:sz w:val="28"/>
          <w:szCs w:val="28"/>
          <w:lang w:eastAsia="en-US"/>
        </w:rPr>
      </w:pPr>
    </w:p>
    <w:p w:rsidR="0091263D" w:rsidRDefault="0091263D" w:rsidP="0091263D">
      <w:pPr>
        <w:widowControl w:val="0"/>
        <w:autoSpaceDE w:val="0"/>
        <w:autoSpaceDN w:val="0"/>
        <w:adjustRightInd w:val="0"/>
        <w:ind w:left="142"/>
        <w:contextualSpacing/>
        <w:jc w:val="both"/>
        <w:rPr>
          <w:rFonts w:eastAsia="Calibri"/>
          <w:sz w:val="28"/>
          <w:szCs w:val="28"/>
          <w:lang w:eastAsia="en-US"/>
        </w:rPr>
      </w:pPr>
      <w:r>
        <w:rPr>
          <w:rFonts w:eastAsia="Calibri"/>
          <w:sz w:val="28"/>
          <w:szCs w:val="28"/>
          <w:lang w:eastAsia="en-US"/>
        </w:rPr>
        <w:t xml:space="preserve">    Реализация данного направления позволит привлечь дополнительные инвестиции, обеспечит стимулирование роста количества субъектов малого и среднего предпринимательства, обеспечит снижение социальной напряженности путем увеличения количества новых рабочих мест, позволит увеличить долю малого среднего бизнеса.</w:t>
      </w:r>
    </w:p>
    <w:p w:rsidR="0091263D" w:rsidRDefault="0091263D" w:rsidP="0091263D">
      <w:pPr>
        <w:widowControl w:val="0"/>
        <w:autoSpaceDE w:val="0"/>
        <w:autoSpaceDN w:val="0"/>
        <w:adjustRightInd w:val="0"/>
        <w:ind w:left="142"/>
        <w:contextualSpacing/>
        <w:jc w:val="both"/>
        <w:rPr>
          <w:rFonts w:eastAsia="Calibri"/>
          <w:sz w:val="28"/>
          <w:szCs w:val="28"/>
          <w:lang w:eastAsia="en-US"/>
        </w:rPr>
      </w:pPr>
      <w:r>
        <w:rPr>
          <w:rFonts w:eastAsia="Calibri"/>
          <w:sz w:val="28"/>
          <w:szCs w:val="28"/>
          <w:lang w:eastAsia="en-US"/>
        </w:rPr>
        <w:t xml:space="preserve">    Основой успешного развития малого и среднего бизнеса является комплексный и системный подход в государственной и муниципальной поддержке, постоянное совершенствование действующих и введение новых механизмов, отвечающих потребностям развития малого и среднего бизнеса.</w:t>
      </w:r>
    </w:p>
    <w:p w:rsidR="0091263D" w:rsidRDefault="0091263D" w:rsidP="0091263D">
      <w:pPr>
        <w:widowControl w:val="0"/>
        <w:autoSpaceDE w:val="0"/>
        <w:autoSpaceDN w:val="0"/>
        <w:adjustRightInd w:val="0"/>
        <w:ind w:left="142"/>
        <w:contextualSpacing/>
        <w:jc w:val="both"/>
        <w:rPr>
          <w:rFonts w:eastAsia="Calibri"/>
          <w:sz w:val="28"/>
          <w:szCs w:val="28"/>
          <w:lang w:eastAsia="en-US"/>
        </w:rPr>
      </w:pPr>
      <w:r>
        <w:rPr>
          <w:rFonts w:eastAsia="Calibri"/>
          <w:sz w:val="28"/>
          <w:szCs w:val="28"/>
          <w:lang w:eastAsia="en-US"/>
        </w:rPr>
        <w:t>2.</w:t>
      </w:r>
      <w:r>
        <w:rPr>
          <w:rFonts w:ascii="Calibri" w:eastAsia="Calibri" w:hAnsi="Calibri" w:cs="Calibri"/>
          <w:sz w:val="22"/>
          <w:szCs w:val="22"/>
          <w:lang w:eastAsia="en-US"/>
        </w:rPr>
        <w:t xml:space="preserve"> </w:t>
      </w:r>
      <w:r>
        <w:rPr>
          <w:rFonts w:eastAsia="Calibri"/>
          <w:sz w:val="28"/>
          <w:szCs w:val="28"/>
          <w:lang w:eastAsia="en-US"/>
        </w:rPr>
        <w:t>Реализация дополнительных механизмов поддержки субъектов малого и среднего предпринимательства. В целях поддержки малого бизнеса сформирован перечень имущества для передачи в аренду субъектам малого и среднего предпринимательства с 50-процентной льготной ставкой для социально ориентированных субъектов малого и среднего предпринимательства. А также, получение субъектами малого и среднего предпринимательства муниципальных заказов через участие в торгах.</w:t>
      </w:r>
    </w:p>
    <w:p w:rsidR="0091263D" w:rsidRDefault="0091263D" w:rsidP="0091263D">
      <w:pPr>
        <w:widowControl w:val="0"/>
        <w:autoSpaceDE w:val="0"/>
        <w:autoSpaceDN w:val="0"/>
        <w:adjustRightInd w:val="0"/>
        <w:ind w:left="142"/>
        <w:contextualSpacing/>
        <w:jc w:val="both"/>
        <w:rPr>
          <w:rFonts w:eastAsia="Calibri"/>
          <w:sz w:val="28"/>
          <w:szCs w:val="28"/>
          <w:lang w:eastAsia="en-US"/>
        </w:rPr>
      </w:pPr>
      <w:r>
        <w:rPr>
          <w:rFonts w:eastAsia="Calibri"/>
          <w:sz w:val="28"/>
          <w:szCs w:val="28"/>
          <w:lang w:eastAsia="en-US"/>
        </w:rPr>
        <w:t>3. Расширение нефинансовой поддержки (консультации, обучение снижение административных барьеров, популяризация предпринимательской деятельности, проведение мероприятий, направленных на формирование положительного образа предпринимателя).</w:t>
      </w:r>
    </w:p>
    <w:p w:rsidR="0091263D" w:rsidRDefault="0091263D" w:rsidP="0091263D">
      <w:pPr>
        <w:widowControl w:val="0"/>
        <w:autoSpaceDE w:val="0"/>
        <w:autoSpaceDN w:val="0"/>
        <w:adjustRightInd w:val="0"/>
        <w:ind w:left="142"/>
        <w:contextualSpacing/>
        <w:jc w:val="both"/>
        <w:rPr>
          <w:rFonts w:eastAsia="Calibri"/>
          <w:lang w:eastAsia="en-US"/>
        </w:rPr>
      </w:pPr>
      <w:r>
        <w:rPr>
          <w:rFonts w:eastAsia="Calibri"/>
          <w:sz w:val="28"/>
          <w:szCs w:val="28"/>
          <w:lang w:eastAsia="en-US"/>
        </w:rPr>
        <w:t xml:space="preserve">     Целью реализации данного направления является повышение квалификации кадров субъектов малого и среднего предпринимательства, оказание им консультационной и информационной поддержки.</w:t>
      </w:r>
    </w:p>
    <w:p w:rsidR="0091263D" w:rsidRDefault="0091263D" w:rsidP="0091263D">
      <w:pPr>
        <w:widowControl w:val="0"/>
        <w:autoSpaceDE w:val="0"/>
        <w:autoSpaceDN w:val="0"/>
        <w:jc w:val="center"/>
      </w:pPr>
    </w:p>
    <w:p w:rsidR="0091263D" w:rsidRDefault="0091263D" w:rsidP="0091263D">
      <w:pPr>
        <w:sectPr w:rsidR="0091263D">
          <w:pgSz w:w="11906" w:h="16838"/>
          <w:pgMar w:top="567" w:right="992" w:bottom="1134" w:left="1134" w:header="709" w:footer="709" w:gutter="0"/>
          <w:cols w:space="720"/>
        </w:sectPr>
      </w:pPr>
    </w:p>
    <w:p w:rsidR="0091263D" w:rsidRDefault="0091263D" w:rsidP="0091263D">
      <w:pPr>
        <w:widowControl w:val="0"/>
        <w:autoSpaceDE w:val="0"/>
        <w:autoSpaceDN w:val="0"/>
        <w:jc w:val="center"/>
      </w:pPr>
    </w:p>
    <w:p w:rsidR="0091263D" w:rsidRDefault="0091263D" w:rsidP="0091263D">
      <w:pPr>
        <w:widowControl w:val="0"/>
        <w:autoSpaceDE w:val="0"/>
        <w:autoSpaceDN w:val="0"/>
        <w:jc w:val="center"/>
        <w:rPr>
          <w:sz w:val="28"/>
          <w:szCs w:val="28"/>
        </w:rPr>
      </w:pPr>
      <w:r>
        <w:rPr>
          <w:sz w:val="28"/>
          <w:szCs w:val="28"/>
        </w:rPr>
        <w:t xml:space="preserve">ПЕРЕЧЕНЬ МЕРОПРИЯТИЙ ПОДПРОГРАММЫ </w:t>
      </w:r>
      <w:r>
        <w:rPr>
          <w:sz w:val="28"/>
          <w:szCs w:val="28"/>
          <w:lang w:val="en-US"/>
        </w:rPr>
        <w:t>III</w:t>
      </w:r>
      <w:r>
        <w:rPr>
          <w:sz w:val="28"/>
          <w:szCs w:val="28"/>
        </w:rPr>
        <w:t xml:space="preserve"> «РАЗВИТИЕ МАЛОГО И СРЕДНЕГО ПРЕДПРИНИМАТЕЛЬСТВА»</w:t>
      </w:r>
    </w:p>
    <w:p w:rsidR="0091263D" w:rsidRDefault="0091263D" w:rsidP="0091263D">
      <w:pPr>
        <w:widowControl w:val="0"/>
        <w:autoSpaceDE w:val="0"/>
        <w:autoSpaceDN w:val="0"/>
        <w:jc w:val="both"/>
      </w:pPr>
    </w:p>
    <w:tbl>
      <w:tblPr>
        <w:tblW w:w="15165" w:type="dxa"/>
        <w:tblInd w:w="392" w:type="dxa"/>
        <w:tblLayout w:type="fixed"/>
        <w:tblLook w:val="04A0" w:firstRow="1" w:lastRow="0" w:firstColumn="1" w:lastColumn="0" w:noHBand="0" w:noVBand="1"/>
      </w:tblPr>
      <w:tblGrid>
        <w:gridCol w:w="566"/>
        <w:gridCol w:w="2337"/>
        <w:gridCol w:w="780"/>
        <w:gridCol w:w="2058"/>
        <w:gridCol w:w="1344"/>
        <w:gridCol w:w="993"/>
        <w:gridCol w:w="850"/>
        <w:gridCol w:w="851"/>
        <w:gridCol w:w="850"/>
        <w:gridCol w:w="851"/>
        <w:gridCol w:w="850"/>
        <w:gridCol w:w="1134"/>
        <w:gridCol w:w="1701"/>
      </w:tblGrid>
      <w:tr w:rsidR="0091263D" w:rsidTr="0091263D">
        <w:trPr>
          <w:trHeight w:val="497"/>
        </w:trPr>
        <w:tc>
          <w:tcPr>
            <w:tcW w:w="567"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ind w:right="-120"/>
              <w:jc w:val="both"/>
              <w:rPr>
                <w:sz w:val="21"/>
                <w:szCs w:val="21"/>
              </w:rPr>
            </w:pPr>
            <w:r>
              <w:rPr>
                <w:sz w:val="21"/>
                <w:szCs w:val="21"/>
              </w:rPr>
              <w:t>№</w:t>
            </w:r>
          </w:p>
          <w:p w:rsidR="0091263D" w:rsidRDefault="0091263D">
            <w:pPr>
              <w:widowControl w:val="0"/>
              <w:autoSpaceDE w:val="0"/>
              <w:autoSpaceDN w:val="0"/>
              <w:adjustRightInd w:val="0"/>
              <w:ind w:right="-120"/>
              <w:jc w:val="both"/>
              <w:rPr>
                <w:sz w:val="21"/>
                <w:szCs w:val="21"/>
              </w:rPr>
            </w:pPr>
            <w:r>
              <w:rPr>
                <w:sz w:val="21"/>
                <w:szCs w:val="21"/>
              </w:rPr>
              <w:t>п/п</w:t>
            </w:r>
          </w:p>
        </w:tc>
        <w:tc>
          <w:tcPr>
            <w:tcW w:w="2338"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1"/>
                <w:szCs w:val="21"/>
              </w:rPr>
            </w:pPr>
            <w:r>
              <w:rPr>
                <w:sz w:val="21"/>
                <w:szCs w:val="21"/>
              </w:rPr>
              <w:t xml:space="preserve">Мероприятие Подпрограммы </w:t>
            </w:r>
          </w:p>
        </w:tc>
        <w:tc>
          <w:tcPr>
            <w:tcW w:w="780"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1"/>
                <w:szCs w:val="21"/>
              </w:rPr>
            </w:pPr>
            <w:r>
              <w:rPr>
                <w:sz w:val="21"/>
                <w:szCs w:val="21"/>
              </w:rPr>
              <w:t>Сроки исполнения мероприятия</w:t>
            </w:r>
          </w:p>
        </w:tc>
        <w:tc>
          <w:tcPr>
            <w:tcW w:w="2058"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1"/>
                <w:szCs w:val="21"/>
              </w:rPr>
            </w:pPr>
            <w:r>
              <w:rPr>
                <w:sz w:val="21"/>
                <w:szCs w:val="21"/>
              </w:rPr>
              <w:t>Источники финансирования</w:t>
            </w:r>
          </w:p>
        </w:tc>
        <w:tc>
          <w:tcPr>
            <w:tcW w:w="1344"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1"/>
                <w:szCs w:val="21"/>
              </w:rPr>
            </w:pPr>
            <w:r>
              <w:rPr>
                <w:sz w:val="21"/>
                <w:szCs w:val="21"/>
              </w:rPr>
              <w:t>Объем финанси-рования мероприятия в году, предшест-</w:t>
            </w:r>
          </w:p>
          <w:p w:rsidR="0091263D" w:rsidRDefault="0091263D">
            <w:pPr>
              <w:widowControl w:val="0"/>
              <w:autoSpaceDE w:val="0"/>
              <w:autoSpaceDN w:val="0"/>
              <w:adjustRightInd w:val="0"/>
              <w:jc w:val="center"/>
              <w:rPr>
                <w:sz w:val="21"/>
                <w:szCs w:val="21"/>
              </w:rPr>
            </w:pPr>
            <w:r>
              <w:rPr>
                <w:sz w:val="21"/>
                <w:szCs w:val="21"/>
              </w:rPr>
              <w:t>вующему году начала реализации муниципальной программы</w:t>
            </w:r>
            <w:r>
              <w:rPr>
                <w:sz w:val="21"/>
                <w:szCs w:val="21"/>
              </w:rPr>
              <w:br/>
              <w:t>(тыс.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1"/>
                <w:szCs w:val="21"/>
              </w:rPr>
            </w:pPr>
            <w:r>
              <w:rPr>
                <w:sz w:val="21"/>
                <w:szCs w:val="21"/>
              </w:rPr>
              <w:t>Всего</w:t>
            </w:r>
            <w:r>
              <w:rPr>
                <w:sz w:val="21"/>
                <w:szCs w:val="21"/>
              </w:rPr>
              <w:br/>
              <w:t>(тыс. руб.)</w:t>
            </w:r>
          </w:p>
        </w:tc>
        <w:tc>
          <w:tcPr>
            <w:tcW w:w="4252" w:type="dxa"/>
            <w:gridSpan w:val="5"/>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1"/>
                <w:szCs w:val="21"/>
              </w:rPr>
            </w:pPr>
            <w:r>
              <w:rPr>
                <w:sz w:val="21"/>
                <w:szCs w:val="21"/>
              </w:rPr>
              <w:t>Объемы финансирования по годам</w:t>
            </w:r>
            <w:r>
              <w:rPr>
                <w:sz w:val="21"/>
                <w:szCs w:val="21"/>
              </w:rPr>
              <w:b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1"/>
                <w:szCs w:val="21"/>
              </w:rPr>
            </w:pPr>
            <w:r>
              <w:rPr>
                <w:sz w:val="21"/>
                <w:szCs w:val="21"/>
              </w:rPr>
              <w:t xml:space="preserve">Ответственный за выполнение мероприятия Подпрограммы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1"/>
                <w:szCs w:val="21"/>
              </w:rPr>
            </w:pPr>
            <w:r>
              <w:rPr>
                <w:sz w:val="21"/>
                <w:szCs w:val="21"/>
              </w:rPr>
              <w:t>Результаты выполнения мероприятия Подпрограммы</w:t>
            </w:r>
          </w:p>
        </w:tc>
      </w:tr>
      <w:tr w:rsidR="0091263D" w:rsidTr="0091263D">
        <w:tc>
          <w:tcPr>
            <w:tcW w:w="56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1"/>
                <w:szCs w:val="21"/>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1"/>
                <w:szCs w:val="21"/>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1"/>
                <w:szCs w:val="21"/>
              </w:rPr>
            </w:pPr>
          </w:p>
        </w:tc>
        <w:tc>
          <w:tcPr>
            <w:tcW w:w="2058"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1"/>
                <w:szCs w:val="21"/>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1"/>
                <w:szCs w:val="21"/>
              </w:rPr>
            </w:pPr>
          </w:p>
        </w:tc>
        <w:tc>
          <w:tcPr>
            <w:tcW w:w="850"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 xml:space="preserve">2020 </w:t>
            </w:r>
          </w:p>
          <w:p w:rsidR="0091263D" w:rsidRDefault="0091263D">
            <w:pPr>
              <w:widowControl w:val="0"/>
              <w:autoSpaceDE w:val="0"/>
              <w:autoSpaceDN w:val="0"/>
              <w:adjustRightInd w:val="0"/>
              <w:jc w:val="center"/>
              <w:rPr>
                <w:sz w:val="22"/>
                <w:szCs w:val="22"/>
              </w:rPr>
            </w:pPr>
            <w:r>
              <w:rPr>
                <w:sz w:val="22"/>
                <w:szCs w:val="22"/>
              </w:rPr>
              <w:t>год</w:t>
            </w:r>
          </w:p>
        </w:tc>
        <w:tc>
          <w:tcPr>
            <w:tcW w:w="851"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 xml:space="preserve">2021 </w:t>
            </w:r>
          </w:p>
          <w:p w:rsidR="0091263D" w:rsidRDefault="0091263D">
            <w:pPr>
              <w:widowControl w:val="0"/>
              <w:autoSpaceDE w:val="0"/>
              <w:autoSpaceDN w:val="0"/>
              <w:adjustRightInd w:val="0"/>
              <w:jc w:val="center"/>
              <w:rPr>
                <w:sz w:val="22"/>
                <w:szCs w:val="22"/>
              </w:rPr>
            </w:pPr>
            <w:r>
              <w:rPr>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 xml:space="preserve">2022 </w:t>
            </w:r>
          </w:p>
          <w:p w:rsidR="0091263D" w:rsidRDefault="0091263D">
            <w:pPr>
              <w:widowControl w:val="0"/>
              <w:autoSpaceDE w:val="0"/>
              <w:autoSpaceDN w:val="0"/>
              <w:adjustRightInd w:val="0"/>
              <w:jc w:val="center"/>
              <w:rPr>
                <w:sz w:val="22"/>
                <w:szCs w:val="22"/>
              </w:rPr>
            </w:pPr>
            <w:r>
              <w:rPr>
                <w:sz w:val="22"/>
                <w:szCs w:val="22"/>
              </w:rPr>
              <w:t>год</w:t>
            </w:r>
          </w:p>
        </w:tc>
        <w:tc>
          <w:tcPr>
            <w:tcW w:w="851"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 xml:space="preserve">2023 </w:t>
            </w:r>
          </w:p>
          <w:p w:rsidR="0091263D" w:rsidRDefault="0091263D">
            <w:pPr>
              <w:widowControl w:val="0"/>
              <w:autoSpaceDE w:val="0"/>
              <w:autoSpaceDN w:val="0"/>
              <w:adjustRightInd w:val="0"/>
              <w:jc w:val="center"/>
              <w:rPr>
                <w:sz w:val="22"/>
                <w:szCs w:val="22"/>
              </w:rPr>
            </w:pPr>
            <w:r>
              <w:rPr>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 xml:space="preserve">2024 </w:t>
            </w:r>
          </w:p>
          <w:p w:rsidR="0091263D" w:rsidRDefault="0091263D">
            <w:pPr>
              <w:widowControl w:val="0"/>
              <w:autoSpaceDE w:val="0"/>
              <w:autoSpaceDN w:val="0"/>
              <w:adjustRightInd w:val="0"/>
              <w:jc w:val="center"/>
              <w:rPr>
                <w:sz w:val="22"/>
                <w:szCs w:val="22"/>
              </w:rPr>
            </w:pPr>
            <w:r>
              <w:rPr>
                <w:sz w:val="22"/>
                <w:szCs w:val="22"/>
              </w:rPr>
              <w:t>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1"/>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1"/>
                <w:szCs w:val="21"/>
              </w:rPr>
            </w:pPr>
          </w:p>
        </w:tc>
      </w:tr>
      <w:tr w:rsidR="0091263D" w:rsidTr="0091263D">
        <w:trPr>
          <w:trHeight w:val="216"/>
        </w:trPr>
        <w:tc>
          <w:tcPr>
            <w:tcW w:w="567"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ind w:right="-137"/>
              <w:rPr>
                <w:sz w:val="22"/>
                <w:szCs w:val="22"/>
              </w:rPr>
            </w:pPr>
            <w:r>
              <w:rPr>
                <w:sz w:val="22"/>
                <w:szCs w:val="22"/>
              </w:rPr>
              <w:t xml:space="preserve"> 1</w:t>
            </w:r>
          </w:p>
        </w:tc>
        <w:tc>
          <w:tcPr>
            <w:tcW w:w="233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2</w:t>
            </w:r>
          </w:p>
        </w:tc>
        <w:tc>
          <w:tcPr>
            <w:tcW w:w="780"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3</w:t>
            </w: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4</w:t>
            </w:r>
          </w:p>
        </w:tc>
        <w:tc>
          <w:tcPr>
            <w:tcW w:w="1344"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5</w:t>
            </w:r>
          </w:p>
        </w:tc>
        <w:tc>
          <w:tcPr>
            <w:tcW w:w="993"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6</w:t>
            </w:r>
          </w:p>
        </w:tc>
        <w:tc>
          <w:tcPr>
            <w:tcW w:w="850"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8</w:t>
            </w:r>
          </w:p>
        </w:tc>
        <w:tc>
          <w:tcPr>
            <w:tcW w:w="850"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9</w:t>
            </w:r>
          </w:p>
        </w:tc>
        <w:tc>
          <w:tcPr>
            <w:tcW w:w="851"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10</w:t>
            </w:r>
          </w:p>
        </w:tc>
        <w:tc>
          <w:tcPr>
            <w:tcW w:w="850"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11</w:t>
            </w:r>
          </w:p>
        </w:tc>
        <w:tc>
          <w:tcPr>
            <w:tcW w:w="1134"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12</w:t>
            </w:r>
          </w:p>
        </w:tc>
        <w:tc>
          <w:tcPr>
            <w:tcW w:w="1701"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13</w:t>
            </w:r>
          </w:p>
        </w:tc>
      </w:tr>
      <w:tr w:rsidR="0091263D" w:rsidTr="0091263D">
        <w:trPr>
          <w:trHeight w:val="556"/>
        </w:trPr>
        <w:tc>
          <w:tcPr>
            <w:tcW w:w="567"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1</w:t>
            </w:r>
          </w:p>
        </w:tc>
        <w:tc>
          <w:tcPr>
            <w:tcW w:w="2338"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rPr>
                <w:rFonts w:eastAsia="Calibri"/>
                <w:bCs/>
                <w:sz w:val="22"/>
                <w:szCs w:val="22"/>
                <w:lang w:eastAsia="en-US"/>
              </w:rPr>
            </w:pPr>
            <w:r>
              <w:rPr>
                <w:rFonts w:eastAsia="Calibri"/>
                <w:bCs/>
                <w:sz w:val="22"/>
                <w:szCs w:val="22"/>
                <w:lang w:eastAsia="en-US"/>
              </w:rPr>
              <w:t>Основное мероприятие 02 .</w:t>
            </w:r>
          </w:p>
          <w:p w:rsidR="0091263D" w:rsidRDefault="0091263D">
            <w:pPr>
              <w:rPr>
                <w:rFonts w:eastAsia="Calibri"/>
                <w:sz w:val="22"/>
                <w:szCs w:val="22"/>
                <w:lang w:eastAsia="en-US"/>
              </w:rPr>
            </w:pPr>
            <w:r>
              <w:rPr>
                <w:rFonts w:eastAsia="Calibri"/>
                <w:bCs/>
                <w:sz w:val="22"/>
                <w:szCs w:val="22"/>
                <w:lang w:eastAsia="en-US"/>
              </w:rPr>
              <w:t>«</w:t>
            </w:r>
            <w:r>
              <w:rPr>
                <w:sz w:val="22"/>
                <w:szCs w:val="22"/>
              </w:rPr>
              <w:t>Реализация механизмов муниципальной поддержки субъектов малого и среднего предпринимательства»</w:t>
            </w:r>
          </w:p>
        </w:tc>
        <w:tc>
          <w:tcPr>
            <w:tcW w:w="780"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2020-2024</w:t>
            </w: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tab/>
              <w:t>Итого</w:t>
            </w:r>
          </w:p>
        </w:tc>
        <w:tc>
          <w:tcPr>
            <w:tcW w:w="1344" w:type="dxa"/>
            <w:tcBorders>
              <w:top w:val="single" w:sz="4" w:space="0" w:color="auto"/>
              <w:left w:val="single" w:sz="4" w:space="0" w:color="auto"/>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rPr>
                <w:sz w:val="22"/>
                <w:szCs w:val="22"/>
              </w:rPr>
            </w:pPr>
            <w:r>
              <w:rPr>
                <w:sz w:val="22"/>
                <w:szCs w:val="22"/>
              </w:rPr>
              <w:t>5437,0</w:t>
            </w:r>
          </w:p>
        </w:tc>
        <w:tc>
          <w:tcPr>
            <w:tcW w:w="850" w:type="dxa"/>
            <w:tcBorders>
              <w:top w:val="single" w:sz="4" w:space="0" w:color="auto"/>
              <w:left w:val="nil"/>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237,0</w:t>
            </w:r>
          </w:p>
        </w:tc>
        <w:tc>
          <w:tcPr>
            <w:tcW w:w="851" w:type="dxa"/>
            <w:tcBorders>
              <w:top w:val="single" w:sz="4" w:space="0" w:color="auto"/>
              <w:left w:val="nil"/>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1000,0</w:t>
            </w:r>
          </w:p>
        </w:tc>
        <w:tc>
          <w:tcPr>
            <w:tcW w:w="850" w:type="dxa"/>
            <w:tcBorders>
              <w:top w:val="single" w:sz="4" w:space="0" w:color="auto"/>
              <w:left w:val="nil"/>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1300,0</w:t>
            </w:r>
          </w:p>
        </w:tc>
        <w:tc>
          <w:tcPr>
            <w:tcW w:w="851" w:type="dxa"/>
            <w:tcBorders>
              <w:top w:val="single" w:sz="4" w:space="0" w:color="auto"/>
              <w:left w:val="nil"/>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1400,0</w:t>
            </w:r>
          </w:p>
        </w:tc>
        <w:tc>
          <w:tcPr>
            <w:tcW w:w="850" w:type="dxa"/>
            <w:tcBorders>
              <w:top w:val="single" w:sz="4" w:space="0" w:color="auto"/>
              <w:left w:val="nil"/>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1500,0</w:t>
            </w:r>
          </w:p>
        </w:tc>
        <w:tc>
          <w:tcPr>
            <w:tcW w:w="1134" w:type="dxa"/>
            <w:vMerge w:val="restart"/>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both"/>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center"/>
              <w:rPr>
                <w:sz w:val="20"/>
                <w:szCs w:val="20"/>
              </w:rPr>
            </w:pPr>
            <w:r>
              <w:rPr>
                <w:sz w:val="20"/>
                <w:szCs w:val="20"/>
              </w:rPr>
              <w:t>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91263D" w:rsidRDefault="0091263D">
            <w:pPr>
              <w:widowControl w:val="0"/>
              <w:autoSpaceDE w:val="0"/>
              <w:autoSpaceDN w:val="0"/>
              <w:adjustRightInd w:val="0"/>
              <w:jc w:val="center"/>
              <w:rPr>
                <w:sz w:val="20"/>
                <w:szCs w:val="20"/>
              </w:rPr>
            </w:pPr>
          </w:p>
          <w:p w:rsidR="0091263D" w:rsidRDefault="0091263D">
            <w:pPr>
              <w:widowControl w:val="0"/>
              <w:autoSpaceDE w:val="0"/>
              <w:autoSpaceDN w:val="0"/>
              <w:adjustRightInd w:val="0"/>
              <w:jc w:val="center"/>
              <w:rPr>
                <w:sz w:val="20"/>
                <w:szCs w:val="20"/>
              </w:rPr>
            </w:pPr>
            <w:r>
              <w:rPr>
                <w:sz w:val="20"/>
                <w:szCs w:val="20"/>
              </w:rPr>
              <w:t xml:space="preserve">Увеличение числа субъектов малого и среднего </w:t>
            </w:r>
            <w:r>
              <w:rPr>
                <w:sz w:val="20"/>
                <w:szCs w:val="20"/>
              </w:rPr>
              <w:lastRenderedPageBreak/>
              <w:t>предпринимательства;</w:t>
            </w:r>
          </w:p>
        </w:tc>
      </w:tr>
      <w:tr w:rsidR="0091263D" w:rsidTr="0091263D">
        <w:tc>
          <w:tcPr>
            <w:tcW w:w="56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sz w:val="22"/>
                <w:szCs w:val="22"/>
              </w:rPr>
            </w:pPr>
            <w:r>
              <w:rPr>
                <w:rFonts w:eastAsia="Calibri"/>
                <w:sz w:val="22"/>
                <w:szCs w:val="22"/>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c>
          <w:tcPr>
            <w:tcW w:w="56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rPr>
          <w:trHeight w:val="58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rPr>
                <w:sz w:val="22"/>
                <w:szCs w:val="22"/>
              </w:rPr>
            </w:pPr>
            <w:r>
              <w:rPr>
                <w:sz w:val="22"/>
                <w:szCs w:val="22"/>
              </w:rPr>
              <w:t>5437,0</w:t>
            </w:r>
          </w:p>
        </w:tc>
        <w:tc>
          <w:tcPr>
            <w:tcW w:w="850" w:type="dxa"/>
            <w:tcBorders>
              <w:top w:val="nil"/>
              <w:left w:val="nil"/>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237,0</w:t>
            </w:r>
          </w:p>
        </w:tc>
        <w:tc>
          <w:tcPr>
            <w:tcW w:w="851" w:type="dxa"/>
            <w:tcBorders>
              <w:top w:val="nil"/>
              <w:left w:val="nil"/>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1000,0</w:t>
            </w:r>
          </w:p>
        </w:tc>
        <w:tc>
          <w:tcPr>
            <w:tcW w:w="850" w:type="dxa"/>
            <w:tcBorders>
              <w:top w:val="nil"/>
              <w:left w:val="nil"/>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1300,0</w:t>
            </w:r>
          </w:p>
        </w:tc>
        <w:tc>
          <w:tcPr>
            <w:tcW w:w="851" w:type="dxa"/>
            <w:tcBorders>
              <w:top w:val="nil"/>
              <w:left w:val="nil"/>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1400,0</w:t>
            </w:r>
          </w:p>
        </w:tc>
        <w:tc>
          <w:tcPr>
            <w:tcW w:w="850" w:type="dxa"/>
            <w:tcBorders>
              <w:top w:val="nil"/>
              <w:left w:val="nil"/>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1500,0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rPr>
          <w:trHeight w:val="47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344" w:type="dxa"/>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rPr>
          <w:trHeight w:val="282"/>
        </w:trPr>
        <w:tc>
          <w:tcPr>
            <w:tcW w:w="567"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1.1</w:t>
            </w:r>
          </w:p>
        </w:tc>
        <w:tc>
          <w:tcPr>
            <w:tcW w:w="2338"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autoSpaceDE w:val="0"/>
              <w:autoSpaceDN w:val="0"/>
              <w:adjustRightInd w:val="0"/>
              <w:rPr>
                <w:rFonts w:eastAsia="Calibri"/>
                <w:sz w:val="22"/>
                <w:szCs w:val="22"/>
                <w:lang w:eastAsia="en-US"/>
              </w:rPr>
            </w:pPr>
            <w:r>
              <w:rPr>
                <w:rFonts w:eastAsia="Calibri"/>
                <w:sz w:val="22"/>
                <w:szCs w:val="22"/>
                <w:lang w:eastAsia="en-US"/>
              </w:rPr>
              <w:t>Мероприятие 1.</w:t>
            </w:r>
          </w:p>
          <w:p w:rsidR="0091263D" w:rsidRDefault="0091263D">
            <w:pPr>
              <w:widowControl w:val="0"/>
              <w:autoSpaceDE w:val="0"/>
              <w:autoSpaceDN w:val="0"/>
              <w:adjustRightInd w:val="0"/>
              <w:ind w:right="-75"/>
              <w:rPr>
                <w:sz w:val="22"/>
                <w:szCs w:val="22"/>
              </w:rPr>
            </w:pPr>
            <w:r>
              <w:rPr>
                <w:sz w:val="22"/>
                <w:szCs w:val="22"/>
              </w:rPr>
              <w:t xml:space="preserve">Частичная компенсация субъектам малого и среднего предпринимательства затрат </w:t>
            </w:r>
          </w:p>
          <w:p w:rsidR="0091263D" w:rsidRDefault="0091263D">
            <w:pPr>
              <w:rPr>
                <w:rFonts w:eastAsia="Calibri"/>
                <w:sz w:val="22"/>
                <w:szCs w:val="22"/>
                <w:lang w:eastAsia="en-US"/>
              </w:rPr>
            </w:pPr>
            <w:r>
              <w:rPr>
                <w:rFonts w:eastAsia="Calibri"/>
                <w:sz w:val="22"/>
                <w:szCs w:val="22"/>
                <w:lang w:eastAsia="en-US"/>
              </w:rPr>
              <w:lastRenderedPageBreak/>
              <w:t>на уплату первого взноса (аванса) при заключении договора лизинга.</w:t>
            </w:r>
          </w:p>
        </w:tc>
        <w:tc>
          <w:tcPr>
            <w:tcW w:w="780"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lastRenderedPageBreak/>
              <w:t>2020-2024</w:t>
            </w: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tab/>
              <w:t>Итого</w:t>
            </w:r>
          </w:p>
        </w:tc>
        <w:tc>
          <w:tcPr>
            <w:tcW w:w="1344" w:type="dxa"/>
            <w:tcBorders>
              <w:top w:val="single" w:sz="4" w:space="0" w:color="auto"/>
              <w:left w:val="single" w:sz="4" w:space="0" w:color="auto"/>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single" w:sz="4" w:space="0" w:color="auto"/>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single" w:sz="4" w:space="0" w:color="auto"/>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single" w:sz="4" w:space="0" w:color="auto"/>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single" w:sz="4" w:space="0" w:color="auto"/>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single" w:sz="4" w:space="0" w:color="auto"/>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single" w:sz="4" w:space="0" w:color="auto"/>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Отдел экономики и инвестиций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c>
          <w:tcPr>
            <w:tcW w:w="56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sz w:val="22"/>
                <w:szCs w:val="22"/>
              </w:rPr>
            </w:pPr>
            <w:r>
              <w:rPr>
                <w:rFonts w:eastAsia="Calibri"/>
                <w:sz w:val="22"/>
                <w:szCs w:val="22"/>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c>
          <w:tcPr>
            <w:tcW w:w="56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rPr>
          <w:trHeight w:val="8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rPr>
          <w:trHeight w:val="47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344" w:type="dxa"/>
            <w:tcBorders>
              <w:top w:val="nil"/>
              <w:left w:val="single" w:sz="4" w:space="0" w:color="auto"/>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rPr>
          <w:trHeight w:val="282"/>
        </w:trPr>
        <w:tc>
          <w:tcPr>
            <w:tcW w:w="567"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1.2</w:t>
            </w:r>
          </w:p>
        </w:tc>
        <w:tc>
          <w:tcPr>
            <w:tcW w:w="2338"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autoSpaceDE w:val="0"/>
              <w:autoSpaceDN w:val="0"/>
              <w:adjustRightInd w:val="0"/>
              <w:rPr>
                <w:rFonts w:eastAsia="Calibri"/>
                <w:sz w:val="22"/>
                <w:szCs w:val="22"/>
                <w:lang w:eastAsia="en-US"/>
              </w:rPr>
            </w:pPr>
            <w:r>
              <w:rPr>
                <w:rFonts w:eastAsia="Calibri"/>
                <w:sz w:val="22"/>
                <w:szCs w:val="22"/>
                <w:lang w:eastAsia="en-US"/>
              </w:rPr>
              <w:t>Мероприятие 2.</w:t>
            </w:r>
          </w:p>
          <w:p w:rsidR="0091263D" w:rsidRDefault="0091263D">
            <w:pPr>
              <w:rPr>
                <w:rFonts w:eastAsia="Calibri"/>
                <w:i/>
                <w:sz w:val="22"/>
                <w:szCs w:val="22"/>
                <w:lang w:eastAsia="en-US"/>
              </w:rPr>
            </w:pPr>
            <w:r>
              <w:rPr>
                <w:sz w:val="22"/>
                <w:szCs w:val="22"/>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780"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2020-2024</w:t>
            </w: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tab/>
              <w:t>Итого</w:t>
            </w:r>
          </w:p>
        </w:tc>
        <w:tc>
          <w:tcPr>
            <w:tcW w:w="1344" w:type="dxa"/>
            <w:tcBorders>
              <w:top w:val="single" w:sz="4" w:space="0" w:color="auto"/>
              <w:left w:val="single" w:sz="4" w:space="0" w:color="auto"/>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rPr>
                <w:sz w:val="22"/>
                <w:szCs w:val="22"/>
              </w:rPr>
            </w:pPr>
            <w:r>
              <w:rPr>
                <w:sz w:val="22"/>
                <w:szCs w:val="22"/>
              </w:rPr>
              <w:t>5437,0</w:t>
            </w:r>
          </w:p>
        </w:tc>
        <w:tc>
          <w:tcPr>
            <w:tcW w:w="850" w:type="dxa"/>
            <w:tcBorders>
              <w:top w:val="single" w:sz="4" w:space="0" w:color="auto"/>
              <w:left w:val="nil"/>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237,0</w:t>
            </w:r>
          </w:p>
        </w:tc>
        <w:tc>
          <w:tcPr>
            <w:tcW w:w="851" w:type="dxa"/>
            <w:tcBorders>
              <w:top w:val="single" w:sz="4" w:space="0" w:color="auto"/>
              <w:left w:val="nil"/>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1000,0</w:t>
            </w:r>
          </w:p>
        </w:tc>
        <w:tc>
          <w:tcPr>
            <w:tcW w:w="850" w:type="dxa"/>
            <w:tcBorders>
              <w:top w:val="single" w:sz="4" w:space="0" w:color="auto"/>
              <w:left w:val="nil"/>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1300,0</w:t>
            </w:r>
          </w:p>
        </w:tc>
        <w:tc>
          <w:tcPr>
            <w:tcW w:w="851" w:type="dxa"/>
            <w:tcBorders>
              <w:top w:val="single" w:sz="4" w:space="0" w:color="auto"/>
              <w:left w:val="nil"/>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1400,0</w:t>
            </w:r>
          </w:p>
        </w:tc>
        <w:tc>
          <w:tcPr>
            <w:tcW w:w="850" w:type="dxa"/>
            <w:tcBorders>
              <w:top w:val="single" w:sz="4" w:space="0" w:color="auto"/>
              <w:left w:val="nil"/>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1500,0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Отдел экономики и инвестиций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c>
          <w:tcPr>
            <w:tcW w:w="56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sz w:val="22"/>
                <w:szCs w:val="22"/>
              </w:rPr>
            </w:pPr>
            <w:r>
              <w:rPr>
                <w:rFonts w:eastAsia="Calibri"/>
                <w:sz w:val="22"/>
                <w:szCs w:val="22"/>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c>
          <w:tcPr>
            <w:tcW w:w="56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rPr>
          <w:trHeight w:val="8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rPr>
                <w:sz w:val="22"/>
                <w:szCs w:val="22"/>
              </w:rPr>
            </w:pPr>
            <w:r>
              <w:rPr>
                <w:sz w:val="22"/>
                <w:szCs w:val="22"/>
              </w:rPr>
              <w:t>5437,0</w:t>
            </w:r>
          </w:p>
        </w:tc>
        <w:tc>
          <w:tcPr>
            <w:tcW w:w="850" w:type="dxa"/>
            <w:tcBorders>
              <w:top w:val="nil"/>
              <w:left w:val="nil"/>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237,0</w:t>
            </w:r>
          </w:p>
        </w:tc>
        <w:tc>
          <w:tcPr>
            <w:tcW w:w="851" w:type="dxa"/>
            <w:tcBorders>
              <w:top w:val="nil"/>
              <w:left w:val="nil"/>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1000,0</w:t>
            </w:r>
          </w:p>
        </w:tc>
        <w:tc>
          <w:tcPr>
            <w:tcW w:w="850" w:type="dxa"/>
            <w:tcBorders>
              <w:top w:val="nil"/>
              <w:left w:val="nil"/>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1300,0</w:t>
            </w:r>
          </w:p>
        </w:tc>
        <w:tc>
          <w:tcPr>
            <w:tcW w:w="851" w:type="dxa"/>
            <w:tcBorders>
              <w:top w:val="nil"/>
              <w:left w:val="nil"/>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1400,0</w:t>
            </w:r>
          </w:p>
        </w:tc>
        <w:tc>
          <w:tcPr>
            <w:tcW w:w="850" w:type="dxa"/>
            <w:tcBorders>
              <w:top w:val="nil"/>
              <w:left w:val="nil"/>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1500,0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rPr>
          <w:trHeight w:val="47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344" w:type="dxa"/>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rPr>
          <w:trHeight w:val="471"/>
        </w:trPr>
        <w:tc>
          <w:tcPr>
            <w:tcW w:w="567" w:type="dxa"/>
            <w:vMerge w:val="restart"/>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1.3</w:t>
            </w:r>
          </w:p>
        </w:tc>
        <w:tc>
          <w:tcPr>
            <w:tcW w:w="2338" w:type="dxa"/>
            <w:vMerge w:val="restart"/>
            <w:tcBorders>
              <w:top w:val="nil"/>
              <w:left w:val="single" w:sz="4" w:space="0" w:color="auto"/>
              <w:bottom w:val="single" w:sz="4" w:space="0" w:color="auto"/>
              <w:right w:val="single" w:sz="4" w:space="0" w:color="auto"/>
            </w:tcBorders>
            <w:hideMark/>
          </w:tcPr>
          <w:p w:rsidR="0091263D" w:rsidRDefault="0091263D">
            <w:pPr>
              <w:autoSpaceDE w:val="0"/>
              <w:autoSpaceDN w:val="0"/>
              <w:adjustRightInd w:val="0"/>
              <w:rPr>
                <w:rFonts w:eastAsia="Calibri"/>
                <w:sz w:val="22"/>
                <w:szCs w:val="22"/>
                <w:lang w:eastAsia="en-US"/>
              </w:rPr>
            </w:pPr>
            <w:r>
              <w:rPr>
                <w:rFonts w:eastAsia="Calibri"/>
                <w:sz w:val="22"/>
                <w:szCs w:val="22"/>
                <w:lang w:eastAsia="en-US"/>
              </w:rPr>
              <w:t>Мероприятие 3.</w:t>
            </w:r>
          </w:p>
          <w:p w:rsidR="0091263D" w:rsidRDefault="0091263D">
            <w:pPr>
              <w:widowControl w:val="0"/>
              <w:autoSpaceDE w:val="0"/>
              <w:autoSpaceDN w:val="0"/>
              <w:adjustRightInd w:val="0"/>
              <w:ind w:right="-75"/>
              <w:rPr>
                <w:i/>
                <w:sz w:val="22"/>
                <w:szCs w:val="22"/>
              </w:rPr>
            </w:pPr>
            <w:r>
              <w:rPr>
                <w:sz w:val="22"/>
                <w:szCs w:val="22"/>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w:t>
            </w:r>
            <w:r>
              <w:rPr>
                <w:sz w:val="22"/>
                <w:szCs w:val="22"/>
              </w:rPr>
              <w:lastRenderedPageBreak/>
              <w:t>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780" w:type="dxa"/>
            <w:vMerge w:val="restart"/>
            <w:tcBorders>
              <w:top w:val="nil"/>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lastRenderedPageBreak/>
              <w:t>2020-2024</w:t>
            </w: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tab/>
              <w:t>Итого</w:t>
            </w:r>
          </w:p>
        </w:tc>
        <w:tc>
          <w:tcPr>
            <w:tcW w:w="1344" w:type="dxa"/>
            <w:tcBorders>
              <w:top w:val="nil"/>
              <w:left w:val="single" w:sz="4" w:space="0" w:color="auto"/>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1134" w:type="dxa"/>
            <w:vMerge w:val="restart"/>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Отдел экономики и инвестиций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rPr>
          <w:trHeight w:val="471"/>
        </w:trPr>
        <w:tc>
          <w:tcPr>
            <w:tcW w:w="567" w:type="dxa"/>
            <w:vMerge/>
            <w:tcBorders>
              <w:top w:val="nil"/>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91263D" w:rsidRDefault="0091263D">
            <w:pPr>
              <w:rPr>
                <w:i/>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sz w:val="22"/>
                <w:szCs w:val="22"/>
              </w:rPr>
            </w:pPr>
            <w:r>
              <w:rPr>
                <w:rFonts w:eastAsia="Calibri"/>
                <w:sz w:val="22"/>
                <w:szCs w:val="22"/>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nil"/>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rPr>
          <w:trHeight w:val="471"/>
        </w:trPr>
        <w:tc>
          <w:tcPr>
            <w:tcW w:w="567" w:type="dxa"/>
            <w:vMerge/>
            <w:tcBorders>
              <w:top w:val="nil"/>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91263D" w:rsidRDefault="0091263D">
            <w:pPr>
              <w:rPr>
                <w:i/>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nil"/>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rPr>
          <w:trHeight w:val="471"/>
        </w:trPr>
        <w:tc>
          <w:tcPr>
            <w:tcW w:w="567" w:type="dxa"/>
            <w:vMerge/>
            <w:tcBorders>
              <w:top w:val="nil"/>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91263D" w:rsidRDefault="0091263D">
            <w:pPr>
              <w:rPr>
                <w:i/>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nil"/>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rPr>
          <w:trHeight w:val="471"/>
        </w:trPr>
        <w:tc>
          <w:tcPr>
            <w:tcW w:w="567" w:type="dxa"/>
            <w:vMerge/>
            <w:tcBorders>
              <w:top w:val="nil"/>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91263D" w:rsidRDefault="0091263D">
            <w:pPr>
              <w:rPr>
                <w:i/>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344" w:type="dxa"/>
            <w:tcBorders>
              <w:top w:val="nil"/>
              <w:left w:val="single" w:sz="4" w:space="0" w:color="auto"/>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nil"/>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rPr>
          <w:trHeight w:val="282"/>
        </w:trPr>
        <w:tc>
          <w:tcPr>
            <w:tcW w:w="567"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lastRenderedPageBreak/>
              <w:t>2</w:t>
            </w:r>
          </w:p>
        </w:tc>
        <w:tc>
          <w:tcPr>
            <w:tcW w:w="2338" w:type="dxa"/>
            <w:vMerge w:val="restart"/>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rPr>
                <w:sz w:val="22"/>
                <w:szCs w:val="22"/>
              </w:rPr>
            </w:pPr>
            <w:r>
              <w:rPr>
                <w:sz w:val="22"/>
                <w:szCs w:val="22"/>
              </w:rPr>
              <w:t xml:space="preserve">Федеральный проект </w:t>
            </w:r>
            <w:r>
              <w:rPr>
                <w:sz w:val="22"/>
                <w:szCs w:val="22"/>
                <w:lang w:val="en-US"/>
              </w:rPr>
              <w:t>I</w:t>
            </w:r>
            <w:r>
              <w:rPr>
                <w:sz w:val="22"/>
                <w:szCs w:val="22"/>
              </w:rPr>
              <w:t>8.</w:t>
            </w:r>
          </w:p>
          <w:p w:rsidR="0091263D" w:rsidRDefault="0091263D">
            <w:pPr>
              <w:widowControl w:val="0"/>
              <w:autoSpaceDE w:val="0"/>
              <w:autoSpaceDN w:val="0"/>
              <w:adjustRightInd w:val="0"/>
              <w:rPr>
                <w:sz w:val="22"/>
                <w:szCs w:val="22"/>
              </w:rPr>
            </w:pPr>
            <w:r>
              <w:rPr>
                <w:sz w:val="22"/>
                <w:szCs w:val="22"/>
              </w:rPr>
              <w:t>«Популяризация предпринимательства</w:t>
            </w:r>
            <w:r>
              <w:rPr>
                <w:sz w:val="22"/>
                <w:szCs w:val="22"/>
              </w:rPr>
              <w:lastRenderedPageBreak/>
              <w:t>».</w:t>
            </w:r>
          </w:p>
          <w:p w:rsidR="0091263D" w:rsidRDefault="0091263D">
            <w:pPr>
              <w:rPr>
                <w:rFonts w:eastAsia="Calibri"/>
                <w:i/>
                <w:sz w:val="22"/>
                <w:szCs w:val="22"/>
                <w:lang w:eastAsia="en-US"/>
              </w:rPr>
            </w:pPr>
          </w:p>
        </w:tc>
        <w:tc>
          <w:tcPr>
            <w:tcW w:w="780"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lastRenderedPageBreak/>
              <w:t>2020-2024</w:t>
            </w: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tab/>
              <w:t>Итого</w:t>
            </w:r>
          </w:p>
        </w:tc>
        <w:tc>
          <w:tcPr>
            <w:tcW w:w="1344" w:type="dxa"/>
            <w:tcBorders>
              <w:top w:val="single" w:sz="4" w:space="0" w:color="auto"/>
              <w:left w:val="single" w:sz="4" w:space="0" w:color="auto"/>
              <w:bottom w:val="single" w:sz="4" w:space="0" w:color="auto"/>
              <w:right w:val="single" w:sz="4" w:space="0" w:color="auto"/>
            </w:tcBorders>
          </w:tcPr>
          <w:p w:rsidR="0091263D" w:rsidRDefault="0091263D">
            <w:pPr>
              <w:spacing w:line="276" w:lineRule="auto"/>
              <w:jc w:val="center"/>
              <w:rPr>
                <w:rFonts w:eastAsia="Calibri"/>
                <w:sz w:val="22"/>
                <w:szCs w:val="22"/>
                <w:lang w:eastAsia="en-US"/>
              </w:rPr>
            </w:pPr>
          </w:p>
        </w:tc>
        <w:tc>
          <w:tcPr>
            <w:tcW w:w="993"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Отдел экономики и инвестиц</w:t>
            </w:r>
            <w:r>
              <w:rPr>
                <w:sz w:val="22"/>
                <w:szCs w:val="22"/>
              </w:rPr>
              <w:lastRenderedPageBreak/>
              <w:t>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0"/>
                <w:szCs w:val="20"/>
              </w:rPr>
            </w:pPr>
            <w:r>
              <w:rPr>
                <w:sz w:val="20"/>
                <w:szCs w:val="20"/>
              </w:rPr>
              <w:lastRenderedPageBreak/>
              <w:t xml:space="preserve">Увеличение числа вновь созданных предприятий в </w:t>
            </w:r>
            <w:r>
              <w:rPr>
                <w:sz w:val="20"/>
                <w:szCs w:val="20"/>
              </w:rPr>
              <w:lastRenderedPageBreak/>
              <w:t>сфере производства или услуг;</w:t>
            </w:r>
          </w:p>
          <w:p w:rsidR="0091263D" w:rsidRDefault="0091263D">
            <w:pPr>
              <w:widowControl w:val="0"/>
              <w:autoSpaceDE w:val="0"/>
              <w:autoSpaceDN w:val="0"/>
              <w:adjustRightInd w:val="0"/>
              <w:jc w:val="center"/>
              <w:rPr>
                <w:sz w:val="20"/>
                <w:szCs w:val="20"/>
              </w:rPr>
            </w:pPr>
            <w:r>
              <w:rPr>
                <w:sz w:val="20"/>
                <w:szCs w:val="20"/>
              </w:rPr>
              <w:t>Увеличение численности занятых в сфере малого и среднего предпринимательства, включая индивидуальных предпринимателей</w:t>
            </w:r>
          </w:p>
        </w:tc>
      </w:tr>
      <w:tr w:rsidR="0091263D" w:rsidTr="0091263D">
        <w:tc>
          <w:tcPr>
            <w:tcW w:w="56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sz w:val="22"/>
                <w:szCs w:val="22"/>
              </w:rPr>
            </w:pPr>
            <w:r>
              <w:rPr>
                <w:rFonts w:eastAsia="Calibri"/>
                <w:sz w:val="22"/>
                <w:szCs w:val="22"/>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tcPr>
          <w:p w:rsidR="0091263D" w:rsidRDefault="0091263D">
            <w:pPr>
              <w:widowControl w:val="0"/>
              <w:autoSpaceDE w:val="0"/>
              <w:autoSpaceDN w:val="0"/>
              <w:adjustRightInd w:val="0"/>
              <w:spacing w:line="276" w:lineRule="auto"/>
              <w:jc w:val="center"/>
              <w:rPr>
                <w:sz w:val="22"/>
                <w:szCs w:val="22"/>
              </w:rPr>
            </w:pPr>
          </w:p>
        </w:tc>
        <w:tc>
          <w:tcPr>
            <w:tcW w:w="993"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c>
          <w:tcPr>
            <w:tcW w:w="56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tcPr>
          <w:p w:rsidR="0091263D" w:rsidRDefault="0091263D">
            <w:pPr>
              <w:widowControl w:val="0"/>
              <w:autoSpaceDE w:val="0"/>
              <w:autoSpaceDN w:val="0"/>
              <w:adjustRightInd w:val="0"/>
              <w:spacing w:line="276" w:lineRule="auto"/>
              <w:jc w:val="center"/>
              <w:rPr>
                <w:sz w:val="22"/>
                <w:szCs w:val="22"/>
              </w:rPr>
            </w:pPr>
          </w:p>
        </w:tc>
        <w:tc>
          <w:tcPr>
            <w:tcW w:w="993"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rPr>
          <w:trHeight w:val="8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tcPr>
          <w:p w:rsidR="0091263D" w:rsidRDefault="0091263D">
            <w:pPr>
              <w:widowControl w:val="0"/>
              <w:autoSpaceDE w:val="0"/>
              <w:autoSpaceDN w:val="0"/>
              <w:adjustRightInd w:val="0"/>
              <w:spacing w:line="276" w:lineRule="auto"/>
              <w:jc w:val="center"/>
              <w:rPr>
                <w:sz w:val="22"/>
                <w:szCs w:val="22"/>
              </w:rPr>
            </w:pPr>
          </w:p>
        </w:tc>
        <w:tc>
          <w:tcPr>
            <w:tcW w:w="993"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rPr>
          <w:trHeight w:val="47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344" w:type="dxa"/>
            <w:tcBorders>
              <w:top w:val="nil"/>
              <w:left w:val="single" w:sz="4" w:space="0" w:color="auto"/>
              <w:bottom w:val="single" w:sz="4" w:space="0" w:color="auto"/>
              <w:right w:val="single" w:sz="4" w:space="0" w:color="auto"/>
            </w:tcBorders>
          </w:tcPr>
          <w:p w:rsidR="0091263D" w:rsidRDefault="0091263D">
            <w:pPr>
              <w:widowControl w:val="0"/>
              <w:autoSpaceDE w:val="0"/>
              <w:autoSpaceDN w:val="0"/>
              <w:adjustRightInd w:val="0"/>
              <w:spacing w:line="276" w:lineRule="auto"/>
              <w:jc w:val="center"/>
              <w:rPr>
                <w:sz w:val="22"/>
                <w:szCs w:val="22"/>
              </w:rPr>
            </w:pPr>
          </w:p>
        </w:tc>
        <w:tc>
          <w:tcPr>
            <w:tcW w:w="993"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rPr>
          <w:trHeight w:val="345"/>
        </w:trPr>
        <w:tc>
          <w:tcPr>
            <w:tcW w:w="567" w:type="dxa"/>
            <w:vMerge w:val="restart"/>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2.1</w:t>
            </w:r>
          </w:p>
        </w:tc>
        <w:tc>
          <w:tcPr>
            <w:tcW w:w="2338" w:type="dxa"/>
            <w:vMerge w:val="restart"/>
            <w:tcBorders>
              <w:top w:val="nil"/>
              <w:left w:val="single" w:sz="4" w:space="0" w:color="auto"/>
              <w:bottom w:val="single" w:sz="4" w:space="0" w:color="auto"/>
              <w:right w:val="single" w:sz="4" w:space="0" w:color="auto"/>
            </w:tcBorders>
          </w:tcPr>
          <w:p w:rsidR="0091263D" w:rsidRDefault="0091263D">
            <w:pPr>
              <w:autoSpaceDE w:val="0"/>
              <w:autoSpaceDN w:val="0"/>
              <w:adjustRightInd w:val="0"/>
              <w:rPr>
                <w:rFonts w:eastAsia="Calibri"/>
                <w:sz w:val="22"/>
                <w:szCs w:val="22"/>
                <w:lang w:eastAsia="en-US"/>
              </w:rPr>
            </w:pPr>
            <w:r>
              <w:rPr>
                <w:rFonts w:eastAsia="Calibri"/>
                <w:sz w:val="22"/>
                <w:szCs w:val="22"/>
                <w:lang w:eastAsia="en-US"/>
              </w:rPr>
              <w:t xml:space="preserve">Мероприятие 1. </w:t>
            </w:r>
          </w:p>
          <w:p w:rsidR="0091263D" w:rsidRDefault="0091263D">
            <w:pPr>
              <w:autoSpaceDE w:val="0"/>
              <w:autoSpaceDN w:val="0"/>
              <w:adjustRightInd w:val="0"/>
              <w:rPr>
                <w:rFonts w:eastAsia="Calibri"/>
                <w:sz w:val="22"/>
                <w:szCs w:val="22"/>
                <w:lang w:eastAsia="en-US"/>
              </w:rPr>
            </w:pPr>
            <w:r>
              <w:rPr>
                <w:rFonts w:eastAsia="Calibri"/>
                <w:sz w:val="22"/>
                <w:szCs w:val="22"/>
                <w:lang w:eastAsia="en-US"/>
              </w:rPr>
              <w:t>Реализация мероприятий по популяризации малого и среднего предпринимательства</w:t>
            </w:r>
          </w:p>
          <w:p w:rsidR="0091263D" w:rsidRDefault="0091263D">
            <w:pPr>
              <w:widowControl w:val="0"/>
              <w:autoSpaceDE w:val="0"/>
              <w:autoSpaceDN w:val="0"/>
              <w:adjustRightInd w:val="0"/>
              <w:jc w:val="both"/>
              <w:rPr>
                <w:sz w:val="22"/>
                <w:szCs w:val="22"/>
              </w:rPr>
            </w:pPr>
          </w:p>
        </w:tc>
        <w:tc>
          <w:tcPr>
            <w:tcW w:w="780" w:type="dxa"/>
            <w:vMerge w:val="restart"/>
            <w:tcBorders>
              <w:top w:val="nil"/>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2020-2024</w:t>
            </w: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tab/>
              <w:t>Итого</w:t>
            </w:r>
          </w:p>
        </w:tc>
        <w:tc>
          <w:tcPr>
            <w:tcW w:w="1344" w:type="dxa"/>
            <w:tcBorders>
              <w:top w:val="nil"/>
              <w:left w:val="single" w:sz="4" w:space="0" w:color="auto"/>
              <w:bottom w:val="single" w:sz="4" w:space="0" w:color="auto"/>
              <w:right w:val="single" w:sz="4" w:space="0" w:color="auto"/>
            </w:tcBorders>
          </w:tcPr>
          <w:p w:rsidR="0091263D" w:rsidRDefault="0091263D">
            <w:pPr>
              <w:widowControl w:val="0"/>
              <w:autoSpaceDE w:val="0"/>
              <w:autoSpaceDN w:val="0"/>
              <w:adjustRightInd w:val="0"/>
              <w:spacing w:line="276" w:lineRule="auto"/>
              <w:jc w:val="center"/>
              <w:rPr>
                <w:sz w:val="22"/>
                <w:szCs w:val="22"/>
              </w:rPr>
            </w:pPr>
          </w:p>
        </w:tc>
        <w:tc>
          <w:tcPr>
            <w:tcW w:w="993"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1134" w:type="dxa"/>
            <w:vMerge w:val="restart"/>
            <w:tcBorders>
              <w:top w:val="nil"/>
              <w:left w:val="single" w:sz="4" w:space="0" w:color="auto"/>
              <w:bottom w:val="single" w:sz="4" w:space="0" w:color="auto"/>
              <w:right w:val="single" w:sz="4" w:space="0" w:color="auto"/>
            </w:tcBorders>
          </w:tcPr>
          <w:p w:rsidR="0091263D" w:rsidRDefault="0091263D">
            <w:pPr>
              <w:widowControl w:val="0"/>
              <w:autoSpaceDE w:val="0"/>
              <w:autoSpaceDN w:val="0"/>
              <w:adjustRightInd w:val="0"/>
              <w:jc w:val="center"/>
              <w:rPr>
                <w:sz w:val="22"/>
                <w:szCs w:val="22"/>
              </w:rPr>
            </w:pPr>
            <w:r>
              <w:rPr>
                <w:sz w:val="22"/>
                <w:szCs w:val="22"/>
              </w:rPr>
              <w:t>Отдел экономики и инвестиций</w:t>
            </w:r>
          </w:p>
          <w:p w:rsidR="0091263D" w:rsidRDefault="0091263D">
            <w:pPr>
              <w:widowControl w:val="0"/>
              <w:autoSpaceDE w:val="0"/>
              <w:autoSpaceDN w:val="0"/>
              <w:adjustRightInd w:val="0"/>
              <w:jc w:val="center"/>
              <w:rPr>
                <w:sz w:val="22"/>
                <w:szCs w:val="22"/>
              </w:rPr>
            </w:pPr>
          </w:p>
          <w:p w:rsidR="0091263D" w:rsidRDefault="0091263D">
            <w:pPr>
              <w:widowControl w:val="0"/>
              <w:autoSpaceDE w:val="0"/>
              <w:autoSpaceDN w:val="0"/>
              <w:adjustRightInd w:val="0"/>
              <w:jc w:val="center"/>
              <w:rPr>
                <w:sz w:val="22"/>
                <w:szCs w:val="22"/>
              </w:rPr>
            </w:pPr>
            <w:r>
              <w:rPr>
                <w:sz w:val="22"/>
                <w:szCs w:val="22"/>
              </w:rPr>
              <w:t>МБУ «Центр инвестиций и устойчивого развития городского округа Зарайск»</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rPr>
          <w:trHeight w:val="737"/>
        </w:trPr>
        <w:tc>
          <w:tcPr>
            <w:tcW w:w="567" w:type="dxa"/>
            <w:vMerge/>
            <w:tcBorders>
              <w:top w:val="nil"/>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sz w:val="22"/>
                <w:szCs w:val="22"/>
              </w:rPr>
            </w:pPr>
            <w:r>
              <w:rPr>
                <w:rFonts w:eastAsia="Calibri"/>
                <w:sz w:val="22"/>
                <w:szCs w:val="22"/>
                <w:lang w:eastAsia="en-US"/>
              </w:rPr>
              <w:t>Средства бюджета Московской области</w:t>
            </w:r>
          </w:p>
        </w:tc>
        <w:tc>
          <w:tcPr>
            <w:tcW w:w="1344" w:type="dxa"/>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spacing w:line="276" w:lineRule="auto"/>
              <w:jc w:val="center"/>
              <w:rPr>
                <w:sz w:val="22"/>
                <w:szCs w:val="22"/>
              </w:rPr>
            </w:pPr>
          </w:p>
        </w:tc>
        <w:tc>
          <w:tcPr>
            <w:tcW w:w="993"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rPr>
          <w:trHeight w:val="907"/>
        </w:trPr>
        <w:tc>
          <w:tcPr>
            <w:tcW w:w="567" w:type="dxa"/>
            <w:vMerge/>
            <w:tcBorders>
              <w:top w:val="nil"/>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федерального бюджета </w:t>
            </w:r>
          </w:p>
        </w:tc>
        <w:tc>
          <w:tcPr>
            <w:tcW w:w="1344" w:type="dxa"/>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spacing w:line="276" w:lineRule="auto"/>
              <w:jc w:val="center"/>
              <w:rPr>
                <w:sz w:val="22"/>
                <w:szCs w:val="22"/>
              </w:rPr>
            </w:pPr>
          </w:p>
        </w:tc>
        <w:tc>
          <w:tcPr>
            <w:tcW w:w="993"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rPr>
          <w:trHeight w:val="1077"/>
        </w:trPr>
        <w:tc>
          <w:tcPr>
            <w:tcW w:w="567" w:type="dxa"/>
            <w:vMerge/>
            <w:tcBorders>
              <w:top w:val="nil"/>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бюджета городского округа </w:t>
            </w:r>
          </w:p>
        </w:tc>
        <w:tc>
          <w:tcPr>
            <w:tcW w:w="1344" w:type="dxa"/>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spacing w:line="276" w:lineRule="auto"/>
              <w:jc w:val="center"/>
              <w:rPr>
                <w:sz w:val="22"/>
                <w:szCs w:val="22"/>
              </w:rPr>
            </w:pPr>
          </w:p>
        </w:tc>
        <w:tc>
          <w:tcPr>
            <w:tcW w:w="993"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rPr>
          <w:trHeight w:val="1474"/>
        </w:trPr>
        <w:tc>
          <w:tcPr>
            <w:tcW w:w="567" w:type="dxa"/>
            <w:vMerge/>
            <w:tcBorders>
              <w:top w:val="nil"/>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344" w:type="dxa"/>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spacing w:line="276" w:lineRule="auto"/>
              <w:jc w:val="center"/>
              <w:rPr>
                <w:sz w:val="22"/>
                <w:szCs w:val="22"/>
              </w:rPr>
            </w:pPr>
          </w:p>
        </w:tc>
        <w:tc>
          <w:tcPr>
            <w:tcW w:w="993"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bl>
    <w:p w:rsidR="0091263D" w:rsidRDefault="0091263D" w:rsidP="0091263D">
      <w:pPr>
        <w:rPr>
          <w:rFonts w:eastAsia="Calibri"/>
          <w:lang w:eastAsia="en-US"/>
        </w:rPr>
      </w:pPr>
    </w:p>
    <w:p w:rsidR="0091263D" w:rsidRDefault="0091263D" w:rsidP="001716D0">
      <w:pPr>
        <w:jc w:val="both"/>
        <w:rPr>
          <w:sz w:val="28"/>
          <w:szCs w:val="28"/>
        </w:rPr>
      </w:pPr>
    </w:p>
    <w:p w:rsidR="002D3F71" w:rsidRDefault="002D3F71" w:rsidP="002D3F71">
      <w:pPr>
        <w:ind w:firstLine="4820"/>
        <w:rPr>
          <w:b/>
        </w:rPr>
      </w:pPr>
      <w:r>
        <w:t xml:space="preserve">                                                                                                                                                                                                                                                                  </w:t>
      </w:r>
    </w:p>
    <w:sectPr w:rsidR="002D3F71" w:rsidSect="00D07995">
      <w:pgSz w:w="16838" w:h="11906" w:orient="landscape"/>
      <w:pgMar w:top="567" w:right="539" w:bottom="709" w:left="709"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794" w:rsidRDefault="005F0794">
      <w:r>
        <w:separator/>
      </w:r>
    </w:p>
  </w:endnote>
  <w:endnote w:type="continuationSeparator" w:id="0">
    <w:p w:rsidR="005F0794" w:rsidRDefault="005F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794" w:rsidRDefault="005F0794">
      <w:r>
        <w:separator/>
      </w:r>
    </w:p>
  </w:footnote>
  <w:footnote w:type="continuationSeparator" w:id="0">
    <w:p w:rsidR="005F0794" w:rsidRDefault="005F07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57" w:rsidRDefault="00793557"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93557" w:rsidRDefault="00793557">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57" w:rsidRDefault="00793557" w:rsidP="001D4EF6">
    <w:pPr>
      <w:pStyle w:val="a5"/>
      <w:framePr w:wrap="around" w:vAnchor="text" w:hAnchor="margin" w:xAlign="center" w:y="1"/>
      <w:rPr>
        <w:rStyle w:val="a7"/>
      </w:rPr>
    </w:pPr>
    <w:r>
      <w:rPr>
        <w:rStyle w:val="a7"/>
      </w:rPr>
      <w:t xml:space="preserve"> </w:t>
    </w:r>
  </w:p>
  <w:p w:rsidR="00793557" w:rsidRDefault="0079355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15:restartNumberingAfterBreak="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7" w15:restartNumberingAfterBreak="0">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8" w15:restartNumberingAfterBreak="0">
    <w:nsid w:val="2A1108CE"/>
    <w:multiLevelType w:val="hybridMultilevel"/>
    <w:tmpl w:val="ED9644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2E5F1EB2"/>
    <w:multiLevelType w:val="hybridMultilevel"/>
    <w:tmpl w:val="350EA1F4"/>
    <w:lvl w:ilvl="0" w:tplc="1832BD56">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2" w15:restartNumberingAfterBreak="0">
    <w:nsid w:val="2FA03A98"/>
    <w:multiLevelType w:val="hybridMultilevel"/>
    <w:tmpl w:val="5804E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34FD7A36"/>
    <w:multiLevelType w:val="hybridMultilevel"/>
    <w:tmpl w:val="6EB0DF76"/>
    <w:lvl w:ilvl="0" w:tplc="178A7EA8">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16" w15:restartNumberingAfterBreak="0">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9" w15:restartNumberingAfterBreak="0">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15:restartNumberingAfterBreak="0">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1" w15:restartNumberingAfterBreak="0">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3" w15:restartNumberingAfterBreak="0">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5" w15:restartNumberingAfterBreak="0">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5CDB1303"/>
    <w:multiLevelType w:val="hybridMultilevel"/>
    <w:tmpl w:val="CD38846E"/>
    <w:lvl w:ilvl="0" w:tplc="67161CB0">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8" w15:restartNumberingAfterBreak="0">
    <w:nsid w:val="79D66C71"/>
    <w:multiLevelType w:val="hybridMultilevel"/>
    <w:tmpl w:val="E9C84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7EF71EF7"/>
    <w:multiLevelType w:val="hybridMultilevel"/>
    <w:tmpl w:val="EBC47A7C"/>
    <w:lvl w:ilvl="0" w:tplc="8A787D7A">
      <w:start w:val="1"/>
      <w:numFmt w:val="bullet"/>
      <w:lvlText w:val="˗"/>
      <w:lvlJc w:val="left"/>
      <w:pPr>
        <w:ind w:left="1515" w:hanging="360"/>
      </w:pPr>
      <w:rPr>
        <w:rFonts w:ascii="Times New Roman" w:hAnsi="Times New Roman" w:cs="Times New Roman"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30" w15:restartNumberingAfterBreak="0">
    <w:nsid w:val="7F4C4978"/>
    <w:multiLevelType w:val="hybridMultilevel"/>
    <w:tmpl w:val="37BEFB82"/>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8"/>
  </w:num>
  <w:num w:numId="35">
    <w:abstractNumId w:val="8"/>
  </w:num>
  <w:num w:numId="36">
    <w:abstractNumId w:val="15"/>
  </w:num>
  <w:num w:numId="37">
    <w:abstractNumId w:val="15"/>
  </w:num>
  <w:num w:numId="38">
    <w:abstractNumId w:val="28"/>
  </w:num>
  <w:num w:numId="39">
    <w:abstractNumId w:val="28"/>
  </w:num>
  <w:num w:numId="40">
    <w:abstractNumId w:val="30"/>
  </w:num>
  <w:num w:numId="41">
    <w:abstractNumId w:val="30"/>
  </w:num>
  <w:num w:numId="42">
    <w:abstractNumId w:val="1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1EE1"/>
    <w:rsid w:val="00003E10"/>
    <w:rsid w:val="0000418E"/>
    <w:rsid w:val="0000537A"/>
    <w:rsid w:val="000063DF"/>
    <w:rsid w:val="000076F8"/>
    <w:rsid w:val="00007F71"/>
    <w:rsid w:val="00010C48"/>
    <w:rsid w:val="000126F9"/>
    <w:rsid w:val="000129EE"/>
    <w:rsid w:val="000135DF"/>
    <w:rsid w:val="0001439F"/>
    <w:rsid w:val="00015AB4"/>
    <w:rsid w:val="000163AD"/>
    <w:rsid w:val="00020D01"/>
    <w:rsid w:val="00020E5F"/>
    <w:rsid w:val="00021500"/>
    <w:rsid w:val="00023906"/>
    <w:rsid w:val="00024006"/>
    <w:rsid w:val="00024293"/>
    <w:rsid w:val="000249F1"/>
    <w:rsid w:val="00025AB5"/>
    <w:rsid w:val="000264E3"/>
    <w:rsid w:val="000276BF"/>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4900"/>
    <w:rsid w:val="00044BC9"/>
    <w:rsid w:val="00045308"/>
    <w:rsid w:val="000457D8"/>
    <w:rsid w:val="00045931"/>
    <w:rsid w:val="00045D83"/>
    <w:rsid w:val="00046AB5"/>
    <w:rsid w:val="0004733A"/>
    <w:rsid w:val="00047ADB"/>
    <w:rsid w:val="00047DEB"/>
    <w:rsid w:val="00051C95"/>
    <w:rsid w:val="0005320A"/>
    <w:rsid w:val="0005394F"/>
    <w:rsid w:val="0005550A"/>
    <w:rsid w:val="000557E3"/>
    <w:rsid w:val="00056597"/>
    <w:rsid w:val="00056755"/>
    <w:rsid w:val="00056769"/>
    <w:rsid w:val="000613DF"/>
    <w:rsid w:val="00061D02"/>
    <w:rsid w:val="000624BF"/>
    <w:rsid w:val="00062790"/>
    <w:rsid w:val="000627C6"/>
    <w:rsid w:val="00063DCF"/>
    <w:rsid w:val="00063FDE"/>
    <w:rsid w:val="0006414C"/>
    <w:rsid w:val="00064C53"/>
    <w:rsid w:val="0006533C"/>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9044A"/>
    <w:rsid w:val="00090D66"/>
    <w:rsid w:val="00090ED1"/>
    <w:rsid w:val="000916C3"/>
    <w:rsid w:val="00093F1D"/>
    <w:rsid w:val="000945D4"/>
    <w:rsid w:val="0009566A"/>
    <w:rsid w:val="00095983"/>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47EA"/>
    <w:rsid w:val="000B51A8"/>
    <w:rsid w:val="000B6005"/>
    <w:rsid w:val="000B68A9"/>
    <w:rsid w:val="000B7174"/>
    <w:rsid w:val="000C0109"/>
    <w:rsid w:val="000C05B1"/>
    <w:rsid w:val="000C0BEC"/>
    <w:rsid w:val="000C0D54"/>
    <w:rsid w:val="000C2949"/>
    <w:rsid w:val="000C2DE1"/>
    <w:rsid w:val="000C30CB"/>
    <w:rsid w:val="000C328A"/>
    <w:rsid w:val="000C33F5"/>
    <w:rsid w:val="000C459E"/>
    <w:rsid w:val="000C4E4A"/>
    <w:rsid w:val="000C56EC"/>
    <w:rsid w:val="000C6626"/>
    <w:rsid w:val="000C686F"/>
    <w:rsid w:val="000C6BE8"/>
    <w:rsid w:val="000C7108"/>
    <w:rsid w:val="000C7F07"/>
    <w:rsid w:val="000D0B07"/>
    <w:rsid w:val="000D1C80"/>
    <w:rsid w:val="000D2356"/>
    <w:rsid w:val="000D2774"/>
    <w:rsid w:val="000D4071"/>
    <w:rsid w:val="000D45CD"/>
    <w:rsid w:val="000D5C9D"/>
    <w:rsid w:val="000D6125"/>
    <w:rsid w:val="000D64E6"/>
    <w:rsid w:val="000D6527"/>
    <w:rsid w:val="000E1165"/>
    <w:rsid w:val="000E1CF9"/>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67ED"/>
    <w:rsid w:val="001275F1"/>
    <w:rsid w:val="001302C0"/>
    <w:rsid w:val="0013576D"/>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7102"/>
    <w:rsid w:val="00157158"/>
    <w:rsid w:val="001610D1"/>
    <w:rsid w:val="001638E7"/>
    <w:rsid w:val="001646C4"/>
    <w:rsid w:val="001662E7"/>
    <w:rsid w:val="00166C6D"/>
    <w:rsid w:val="00166F6F"/>
    <w:rsid w:val="00170816"/>
    <w:rsid w:val="001709EB"/>
    <w:rsid w:val="00170B5C"/>
    <w:rsid w:val="001716D0"/>
    <w:rsid w:val="0017304E"/>
    <w:rsid w:val="001734AD"/>
    <w:rsid w:val="00174097"/>
    <w:rsid w:val="001749DC"/>
    <w:rsid w:val="00174AA5"/>
    <w:rsid w:val="00175664"/>
    <w:rsid w:val="00175F28"/>
    <w:rsid w:val="0017613F"/>
    <w:rsid w:val="00177280"/>
    <w:rsid w:val="00177588"/>
    <w:rsid w:val="00180C3E"/>
    <w:rsid w:val="00181CA3"/>
    <w:rsid w:val="00185071"/>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A72DE"/>
    <w:rsid w:val="001B0B85"/>
    <w:rsid w:val="001B110A"/>
    <w:rsid w:val="001B1642"/>
    <w:rsid w:val="001B5A26"/>
    <w:rsid w:val="001B6BC3"/>
    <w:rsid w:val="001B7898"/>
    <w:rsid w:val="001C0D07"/>
    <w:rsid w:val="001C113B"/>
    <w:rsid w:val="001C1CF0"/>
    <w:rsid w:val="001C24A9"/>
    <w:rsid w:val="001C5137"/>
    <w:rsid w:val="001D1818"/>
    <w:rsid w:val="001D28E6"/>
    <w:rsid w:val="001D4EF6"/>
    <w:rsid w:val="001D7518"/>
    <w:rsid w:val="001D7FEA"/>
    <w:rsid w:val="001E0643"/>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0B64"/>
    <w:rsid w:val="0020161E"/>
    <w:rsid w:val="00203075"/>
    <w:rsid w:val="002033D6"/>
    <w:rsid w:val="002035C5"/>
    <w:rsid w:val="002038A1"/>
    <w:rsid w:val="00204A54"/>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0DEB"/>
    <w:rsid w:val="00224E1F"/>
    <w:rsid w:val="002256A7"/>
    <w:rsid w:val="0022593B"/>
    <w:rsid w:val="00226013"/>
    <w:rsid w:val="00226050"/>
    <w:rsid w:val="002267D6"/>
    <w:rsid w:val="00230ACA"/>
    <w:rsid w:val="00230BD2"/>
    <w:rsid w:val="00230FB1"/>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46F72"/>
    <w:rsid w:val="002508A1"/>
    <w:rsid w:val="002512D1"/>
    <w:rsid w:val="002525A7"/>
    <w:rsid w:val="00252D08"/>
    <w:rsid w:val="002552DF"/>
    <w:rsid w:val="00257631"/>
    <w:rsid w:val="00260C4B"/>
    <w:rsid w:val="00261C5F"/>
    <w:rsid w:val="002627E0"/>
    <w:rsid w:val="00266CF4"/>
    <w:rsid w:val="00266E20"/>
    <w:rsid w:val="0026700D"/>
    <w:rsid w:val="0026766E"/>
    <w:rsid w:val="00272240"/>
    <w:rsid w:val="002725E1"/>
    <w:rsid w:val="00272AB9"/>
    <w:rsid w:val="002743E0"/>
    <w:rsid w:val="00277077"/>
    <w:rsid w:val="00277C52"/>
    <w:rsid w:val="00290D02"/>
    <w:rsid w:val="00293317"/>
    <w:rsid w:val="00293C34"/>
    <w:rsid w:val="00294321"/>
    <w:rsid w:val="0029439F"/>
    <w:rsid w:val="0029691B"/>
    <w:rsid w:val="00297453"/>
    <w:rsid w:val="00297D4C"/>
    <w:rsid w:val="00297EC7"/>
    <w:rsid w:val="002A1F98"/>
    <w:rsid w:val="002A2532"/>
    <w:rsid w:val="002A2A94"/>
    <w:rsid w:val="002A2C48"/>
    <w:rsid w:val="002A452A"/>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5A65"/>
    <w:rsid w:val="002C67EC"/>
    <w:rsid w:val="002C71A4"/>
    <w:rsid w:val="002D0931"/>
    <w:rsid w:val="002D12D8"/>
    <w:rsid w:val="002D36D1"/>
    <w:rsid w:val="002D3F71"/>
    <w:rsid w:val="002D6DF5"/>
    <w:rsid w:val="002D6FE9"/>
    <w:rsid w:val="002D7804"/>
    <w:rsid w:val="002E1599"/>
    <w:rsid w:val="002E4203"/>
    <w:rsid w:val="002E492C"/>
    <w:rsid w:val="002E54F4"/>
    <w:rsid w:val="002E5500"/>
    <w:rsid w:val="002E5698"/>
    <w:rsid w:val="002E72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318E5"/>
    <w:rsid w:val="0033675D"/>
    <w:rsid w:val="00337E2C"/>
    <w:rsid w:val="0034356F"/>
    <w:rsid w:val="0034547E"/>
    <w:rsid w:val="003457D6"/>
    <w:rsid w:val="003459DE"/>
    <w:rsid w:val="003464E1"/>
    <w:rsid w:val="003511B1"/>
    <w:rsid w:val="003512D7"/>
    <w:rsid w:val="003518BC"/>
    <w:rsid w:val="00352DF4"/>
    <w:rsid w:val="00354A8C"/>
    <w:rsid w:val="00354C19"/>
    <w:rsid w:val="00355FED"/>
    <w:rsid w:val="00356B9B"/>
    <w:rsid w:val="00360873"/>
    <w:rsid w:val="00360BF8"/>
    <w:rsid w:val="00363131"/>
    <w:rsid w:val="00363256"/>
    <w:rsid w:val="00363933"/>
    <w:rsid w:val="00363C2A"/>
    <w:rsid w:val="00364595"/>
    <w:rsid w:val="00364AD1"/>
    <w:rsid w:val="003651E8"/>
    <w:rsid w:val="003653BF"/>
    <w:rsid w:val="00365419"/>
    <w:rsid w:val="0036735A"/>
    <w:rsid w:val="00367B88"/>
    <w:rsid w:val="003700A6"/>
    <w:rsid w:val="003707C5"/>
    <w:rsid w:val="00372A53"/>
    <w:rsid w:val="00374F67"/>
    <w:rsid w:val="00377701"/>
    <w:rsid w:val="00377A0B"/>
    <w:rsid w:val="003802AB"/>
    <w:rsid w:val="0038189B"/>
    <w:rsid w:val="003826BB"/>
    <w:rsid w:val="00382CD6"/>
    <w:rsid w:val="00383D12"/>
    <w:rsid w:val="0038524D"/>
    <w:rsid w:val="0038762B"/>
    <w:rsid w:val="00387E3A"/>
    <w:rsid w:val="00390A9B"/>
    <w:rsid w:val="00391A95"/>
    <w:rsid w:val="00391C4A"/>
    <w:rsid w:val="00392B07"/>
    <w:rsid w:val="003942F8"/>
    <w:rsid w:val="003950DC"/>
    <w:rsid w:val="003961A0"/>
    <w:rsid w:val="00396719"/>
    <w:rsid w:val="00397423"/>
    <w:rsid w:val="003A27AE"/>
    <w:rsid w:val="003A2893"/>
    <w:rsid w:val="003A2D86"/>
    <w:rsid w:val="003A2DE2"/>
    <w:rsid w:val="003A31F3"/>
    <w:rsid w:val="003A3D63"/>
    <w:rsid w:val="003A3E81"/>
    <w:rsid w:val="003A6415"/>
    <w:rsid w:val="003A7036"/>
    <w:rsid w:val="003A72E1"/>
    <w:rsid w:val="003B08E3"/>
    <w:rsid w:val="003B09FB"/>
    <w:rsid w:val="003B0CD8"/>
    <w:rsid w:val="003B2C48"/>
    <w:rsid w:val="003B37E8"/>
    <w:rsid w:val="003B4698"/>
    <w:rsid w:val="003B496C"/>
    <w:rsid w:val="003B52FB"/>
    <w:rsid w:val="003B6AC0"/>
    <w:rsid w:val="003B7814"/>
    <w:rsid w:val="003B7E28"/>
    <w:rsid w:val="003C0863"/>
    <w:rsid w:val="003C1F1A"/>
    <w:rsid w:val="003C4F4D"/>
    <w:rsid w:val="003C6130"/>
    <w:rsid w:val="003C7BD9"/>
    <w:rsid w:val="003C7D28"/>
    <w:rsid w:val="003D11E6"/>
    <w:rsid w:val="003D137E"/>
    <w:rsid w:val="003D2845"/>
    <w:rsid w:val="003D33F6"/>
    <w:rsid w:val="003D3D00"/>
    <w:rsid w:val="003D4208"/>
    <w:rsid w:val="003D4363"/>
    <w:rsid w:val="003D5166"/>
    <w:rsid w:val="003E0766"/>
    <w:rsid w:val="003E0BA8"/>
    <w:rsid w:val="003E0C7E"/>
    <w:rsid w:val="003E5CC1"/>
    <w:rsid w:val="003E5F55"/>
    <w:rsid w:val="003E721C"/>
    <w:rsid w:val="003E739E"/>
    <w:rsid w:val="003E77B2"/>
    <w:rsid w:val="003F028E"/>
    <w:rsid w:val="003F05D8"/>
    <w:rsid w:val="003F1E82"/>
    <w:rsid w:val="003F1FB6"/>
    <w:rsid w:val="003F20B5"/>
    <w:rsid w:val="003F3D2D"/>
    <w:rsid w:val="003F5302"/>
    <w:rsid w:val="003F5735"/>
    <w:rsid w:val="003F6000"/>
    <w:rsid w:val="003F62B8"/>
    <w:rsid w:val="003F6AA3"/>
    <w:rsid w:val="004009E6"/>
    <w:rsid w:val="00401DB1"/>
    <w:rsid w:val="00401EF5"/>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F49"/>
    <w:rsid w:val="00434017"/>
    <w:rsid w:val="004352B2"/>
    <w:rsid w:val="00435A60"/>
    <w:rsid w:val="00435C93"/>
    <w:rsid w:val="0043618A"/>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7720"/>
    <w:rsid w:val="004477A2"/>
    <w:rsid w:val="0045064B"/>
    <w:rsid w:val="00450B3A"/>
    <w:rsid w:val="00450B66"/>
    <w:rsid w:val="00450F32"/>
    <w:rsid w:val="0045119E"/>
    <w:rsid w:val="0045153F"/>
    <w:rsid w:val="004520CB"/>
    <w:rsid w:val="00452572"/>
    <w:rsid w:val="00454308"/>
    <w:rsid w:val="004543C0"/>
    <w:rsid w:val="00454F86"/>
    <w:rsid w:val="00455307"/>
    <w:rsid w:val="00455AFE"/>
    <w:rsid w:val="00455DD1"/>
    <w:rsid w:val="004569A2"/>
    <w:rsid w:val="00456EB8"/>
    <w:rsid w:val="0045777F"/>
    <w:rsid w:val="00457F3D"/>
    <w:rsid w:val="00460895"/>
    <w:rsid w:val="00461A2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72C"/>
    <w:rsid w:val="00475AE0"/>
    <w:rsid w:val="00476BB4"/>
    <w:rsid w:val="004777E9"/>
    <w:rsid w:val="00477844"/>
    <w:rsid w:val="00482E42"/>
    <w:rsid w:val="0048555D"/>
    <w:rsid w:val="00486205"/>
    <w:rsid w:val="0049322C"/>
    <w:rsid w:val="004937B7"/>
    <w:rsid w:val="004939D7"/>
    <w:rsid w:val="00495B75"/>
    <w:rsid w:val="00496B9F"/>
    <w:rsid w:val="004977EE"/>
    <w:rsid w:val="00497B91"/>
    <w:rsid w:val="004A06AC"/>
    <w:rsid w:val="004A09AE"/>
    <w:rsid w:val="004A0B56"/>
    <w:rsid w:val="004A0ECE"/>
    <w:rsid w:val="004A19C2"/>
    <w:rsid w:val="004A2DA5"/>
    <w:rsid w:val="004A4890"/>
    <w:rsid w:val="004A4B76"/>
    <w:rsid w:val="004A50D5"/>
    <w:rsid w:val="004A59E2"/>
    <w:rsid w:val="004A6361"/>
    <w:rsid w:val="004B03C7"/>
    <w:rsid w:val="004B0B76"/>
    <w:rsid w:val="004B1A83"/>
    <w:rsid w:val="004B1F72"/>
    <w:rsid w:val="004B2B7B"/>
    <w:rsid w:val="004B3214"/>
    <w:rsid w:val="004B3561"/>
    <w:rsid w:val="004B4408"/>
    <w:rsid w:val="004B4503"/>
    <w:rsid w:val="004B538C"/>
    <w:rsid w:val="004B6439"/>
    <w:rsid w:val="004B65BA"/>
    <w:rsid w:val="004B686F"/>
    <w:rsid w:val="004B6BB7"/>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0F8"/>
    <w:rsid w:val="004D76BF"/>
    <w:rsid w:val="004D7760"/>
    <w:rsid w:val="004D79EB"/>
    <w:rsid w:val="004E23EC"/>
    <w:rsid w:val="004E2E6C"/>
    <w:rsid w:val="004E2FCB"/>
    <w:rsid w:val="004E4C0E"/>
    <w:rsid w:val="004E52FE"/>
    <w:rsid w:val="004E5AAE"/>
    <w:rsid w:val="004E70B4"/>
    <w:rsid w:val="004E7DEA"/>
    <w:rsid w:val="004F165E"/>
    <w:rsid w:val="004F1A6F"/>
    <w:rsid w:val="004F1E88"/>
    <w:rsid w:val="004F2034"/>
    <w:rsid w:val="004F4C9E"/>
    <w:rsid w:val="005002AC"/>
    <w:rsid w:val="0050059B"/>
    <w:rsid w:val="0050112E"/>
    <w:rsid w:val="00502531"/>
    <w:rsid w:val="00502A52"/>
    <w:rsid w:val="0050365C"/>
    <w:rsid w:val="005043ED"/>
    <w:rsid w:val="00506EF3"/>
    <w:rsid w:val="00510B0A"/>
    <w:rsid w:val="00512904"/>
    <w:rsid w:val="005152FD"/>
    <w:rsid w:val="00515507"/>
    <w:rsid w:val="00515687"/>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358"/>
    <w:rsid w:val="00551F9D"/>
    <w:rsid w:val="00552E97"/>
    <w:rsid w:val="005533A4"/>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0D21"/>
    <w:rsid w:val="00581C8E"/>
    <w:rsid w:val="00582174"/>
    <w:rsid w:val="005829B5"/>
    <w:rsid w:val="00583248"/>
    <w:rsid w:val="00583B14"/>
    <w:rsid w:val="00583B9A"/>
    <w:rsid w:val="0058581E"/>
    <w:rsid w:val="00587B2C"/>
    <w:rsid w:val="00591A57"/>
    <w:rsid w:val="00591C87"/>
    <w:rsid w:val="00592C00"/>
    <w:rsid w:val="00595C37"/>
    <w:rsid w:val="00595F08"/>
    <w:rsid w:val="00596E09"/>
    <w:rsid w:val="00597222"/>
    <w:rsid w:val="005A0262"/>
    <w:rsid w:val="005A13DC"/>
    <w:rsid w:val="005A4CB5"/>
    <w:rsid w:val="005A525B"/>
    <w:rsid w:val="005A6889"/>
    <w:rsid w:val="005A6EC9"/>
    <w:rsid w:val="005B002B"/>
    <w:rsid w:val="005B0561"/>
    <w:rsid w:val="005B057B"/>
    <w:rsid w:val="005B153D"/>
    <w:rsid w:val="005B2833"/>
    <w:rsid w:val="005B2CB8"/>
    <w:rsid w:val="005B5AD9"/>
    <w:rsid w:val="005B60F3"/>
    <w:rsid w:val="005C0535"/>
    <w:rsid w:val="005C17CF"/>
    <w:rsid w:val="005C18DD"/>
    <w:rsid w:val="005C275C"/>
    <w:rsid w:val="005C3F6E"/>
    <w:rsid w:val="005C523D"/>
    <w:rsid w:val="005C5AD3"/>
    <w:rsid w:val="005C66C6"/>
    <w:rsid w:val="005C6F04"/>
    <w:rsid w:val="005D1A74"/>
    <w:rsid w:val="005D1A8E"/>
    <w:rsid w:val="005D5403"/>
    <w:rsid w:val="005D6429"/>
    <w:rsid w:val="005D6502"/>
    <w:rsid w:val="005D76EF"/>
    <w:rsid w:val="005D7A3D"/>
    <w:rsid w:val="005D7B55"/>
    <w:rsid w:val="005E087D"/>
    <w:rsid w:val="005E08E5"/>
    <w:rsid w:val="005E0BBB"/>
    <w:rsid w:val="005E0E96"/>
    <w:rsid w:val="005E2542"/>
    <w:rsid w:val="005E6C35"/>
    <w:rsid w:val="005E6C78"/>
    <w:rsid w:val="005E734F"/>
    <w:rsid w:val="005F0794"/>
    <w:rsid w:val="005F584E"/>
    <w:rsid w:val="005F72C1"/>
    <w:rsid w:val="00600C76"/>
    <w:rsid w:val="00601AA1"/>
    <w:rsid w:val="006028FB"/>
    <w:rsid w:val="006030FE"/>
    <w:rsid w:val="0060423B"/>
    <w:rsid w:val="0060531F"/>
    <w:rsid w:val="00606035"/>
    <w:rsid w:val="00606A4C"/>
    <w:rsid w:val="00606B35"/>
    <w:rsid w:val="00606EC0"/>
    <w:rsid w:val="006106CD"/>
    <w:rsid w:val="0061103A"/>
    <w:rsid w:val="00611923"/>
    <w:rsid w:val="00613396"/>
    <w:rsid w:val="00613D46"/>
    <w:rsid w:val="006161D2"/>
    <w:rsid w:val="00616460"/>
    <w:rsid w:val="00616821"/>
    <w:rsid w:val="00616F1F"/>
    <w:rsid w:val="00620266"/>
    <w:rsid w:val="00622035"/>
    <w:rsid w:val="00623F8D"/>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2C35"/>
    <w:rsid w:val="00643ADD"/>
    <w:rsid w:val="006445D6"/>
    <w:rsid w:val="00645538"/>
    <w:rsid w:val="00650D59"/>
    <w:rsid w:val="0065327F"/>
    <w:rsid w:val="00653525"/>
    <w:rsid w:val="00653C6E"/>
    <w:rsid w:val="006543AE"/>
    <w:rsid w:val="006548F9"/>
    <w:rsid w:val="006565B0"/>
    <w:rsid w:val="0065675E"/>
    <w:rsid w:val="00660DBA"/>
    <w:rsid w:val="00660F60"/>
    <w:rsid w:val="006619FD"/>
    <w:rsid w:val="006645ED"/>
    <w:rsid w:val="006647EB"/>
    <w:rsid w:val="00664A3D"/>
    <w:rsid w:val="006654CF"/>
    <w:rsid w:val="00665F61"/>
    <w:rsid w:val="00666D7F"/>
    <w:rsid w:val="00666DF6"/>
    <w:rsid w:val="00670076"/>
    <w:rsid w:val="00672CB9"/>
    <w:rsid w:val="006737B8"/>
    <w:rsid w:val="00674E8A"/>
    <w:rsid w:val="00674F1F"/>
    <w:rsid w:val="00677AFA"/>
    <w:rsid w:val="006801D1"/>
    <w:rsid w:val="006807DC"/>
    <w:rsid w:val="0068205F"/>
    <w:rsid w:val="0068272C"/>
    <w:rsid w:val="00682FBD"/>
    <w:rsid w:val="0068403E"/>
    <w:rsid w:val="0068456E"/>
    <w:rsid w:val="00684EEC"/>
    <w:rsid w:val="006865C3"/>
    <w:rsid w:val="006871AA"/>
    <w:rsid w:val="00690C6B"/>
    <w:rsid w:val="0069106A"/>
    <w:rsid w:val="006914A9"/>
    <w:rsid w:val="00691D6A"/>
    <w:rsid w:val="00692D5A"/>
    <w:rsid w:val="00693355"/>
    <w:rsid w:val="0069398D"/>
    <w:rsid w:val="00693DF8"/>
    <w:rsid w:val="00695846"/>
    <w:rsid w:val="006962AD"/>
    <w:rsid w:val="00696DA7"/>
    <w:rsid w:val="0069781A"/>
    <w:rsid w:val="006978EF"/>
    <w:rsid w:val="006A1761"/>
    <w:rsid w:val="006A1CC8"/>
    <w:rsid w:val="006A233F"/>
    <w:rsid w:val="006A25CC"/>
    <w:rsid w:val="006A29E6"/>
    <w:rsid w:val="006A72BF"/>
    <w:rsid w:val="006A7436"/>
    <w:rsid w:val="006B2EC8"/>
    <w:rsid w:val="006B2FD4"/>
    <w:rsid w:val="006B37FF"/>
    <w:rsid w:val="006B3895"/>
    <w:rsid w:val="006B5FD8"/>
    <w:rsid w:val="006B62EA"/>
    <w:rsid w:val="006B6F4B"/>
    <w:rsid w:val="006B77FB"/>
    <w:rsid w:val="006C14CE"/>
    <w:rsid w:val="006C451B"/>
    <w:rsid w:val="006C53CE"/>
    <w:rsid w:val="006C621D"/>
    <w:rsid w:val="006D1D99"/>
    <w:rsid w:val="006D43DE"/>
    <w:rsid w:val="006D5251"/>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6337"/>
    <w:rsid w:val="006F6C78"/>
    <w:rsid w:val="006F6E0F"/>
    <w:rsid w:val="00701872"/>
    <w:rsid w:val="00703173"/>
    <w:rsid w:val="00703756"/>
    <w:rsid w:val="00705C1D"/>
    <w:rsid w:val="00705CBA"/>
    <w:rsid w:val="00707346"/>
    <w:rsid w:val="00712852"/>
    <w:rsid w:val="00714A45"/>
    <w:rsid w:val="00714C87"/>
    <w:rsid w:val="00715043"/>
    <w:rsid w:val="0071517E"/>
    <w:rsid w:val="0071662C"/>
    <w:rsid w:val="00716CAC"/>
    <w:rsid w:val="00717E58"/>
    <w:rsid w:val="007208ED"/>
    <w:rsid w:val="00724C68"/>
    <w:rsid w:val="00724D36"/>
    <w:rsid w:val="00725147"/>
    <w:rsid w:val="00725FDA"/>
    <w:rsid w:val="00726A5A"/>
    <w:rsid w:val="00726C52"/>
    <w:rsid w:val="00727127"/>
    <w:rsid w:val="00730275"/>
    <w:rsid w:val="00730C90"/>
    <w:rsid w:val="007310A7"/>
    <w:rsid w:val="007319BD"/>
    <w:rsid w:val="007325A5"/>
    <w:rsid w:val="00732693"/>
    <w:rsid w:val="007335C3"/>
    <w:rsid w:val="00734628"/>
    <w:rsid w:val="00734779"/>
    <w:rsid w:val="00734F31"/>
    <w:rsid w:val="007363FE"/>
    <w:rsid w:val="007405CD"/>
    <w:rsid w:val="00740EDF"/>
    <w:rsid w:val="0074136E"/>
    <w:rsid w:val="007426F7"/>
    <w:rsid w:val="00742ADF"/>
    <w:rsid w:val="00742F2F"/>
    <w:rsid w:val="00743D29"/>
    <w:rsid w:val="007445F0"/>
    <w:rsid w:val="0074787D"/>
    <w:rsid w:val="0074792B"/>
    <w:rsid w:val="007502D4"/>
    <w:rsid w:val="00751B88"/>
    <w:rsid w:val="00753118"/>
    <w:rsid w:val="00754BFD"/>
    <w:rsid w:val="007607CD"/>
    <w:rsid w:val="007607DA"/>
    <w:rsid w:val="00761066"/>
    <w:rsid w:val="007616DC"/>
    <w:rsid w:val="00762BC7"/>
    <w:rsid w:val="00763040"/>
    <w:rsid w:val="00763E17"/>
    <w:rsid w:val="00763F7F"/>
    <w:rsid w:val="007651A6"/>
    <w:rsid w:val="00765B16"/>
    <w:rsid w:val="00765BF6"/>
    <w:rsid w:val="00766B4C"/>
    <w:rsid w:val="00766C41"/>
    <w:rsid w:val="0076732B"/>
    <w:rsid w:val="00767862"/>
    <w:rsid w:val="00767F3F"/>
    <w:rsid w:val="00771758"/>
    <w:rsid w:val="00771B44"/>
    <w:rsid w:val="00773304"/>
    <w:rsid w:val="00773393"/>
    <w:rsid w:val="007747F2"/>
    <w:rsid w:val="00774B61"/>
    <w:rsid w:val="00775AA2"/>
    <w:rsid w:val="00777A3F"/>
    <w:rsid w:val="00783257"/>
    <w:rsid w:val="007841EF"/>
    <w:rsid w:val="00784227"/>
    <w:rsid w:val="007842D5"/>
    <w:rsid w:val="007849F5"/>
    <w:rsid w:val="00785A24"/>
    <w:rsid w:val="00786148"/>
    <w:rsid w:val="00787C17"/>
    <w:rsid w:val="0079257C"/>
    <w:rsid w:val="00793557"/>
    <w:rsid w:val="007959D1"/>
    <w:rsid w:val="00796DC1"/>
    <w:rsid w:val="007979DA"/>
    <w:rsid w:val="007A0CDD"/>
    <w:rsid w:val="007A2FA5"/>
    <w:rsid w:val="007A35A3"/>
    <w:rsid w:val="007A473D"/>
    <w:rsid w:val="007A4B69"/>
    <w:rsid w:val="007A694A"/>
    <w:rsid w:val="007B0BA8"/>
    <w:rsid w:val="007B0D5B"/>
    <w:rsid w:val="007B0F07"/>
    <w:rsid w:val="007B136B"/>
    <w:rsid w:val="007B3793"/>
    <w:rsid w:val="007B54CA"/>
    <w:rsid w:val="007B572C"/>
    <w:rsid w:val="007B5B21"/>
    <w:rsid w:val="007B5BDE"/>
    <w:rsid w:val="007B5EE9"/>
    <w:rsid w:val="007B63D2"/>
    <w:rsid w:val="007B79BF"/>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1019"/>
    <w:rsid w:val="007D3126"/>
    <w:rsid w:val="007D33A6"/>
    <w:rsid w:val="007D3925"/>
    <w:rsid w:val="007D3B8F"/>
    <w:rsid w:val="007D3F59"/>
    <w:rsid w:val="007D415A"/>
    <w:rsid w:val="007D5865"/>
    <w:rsid w:val="007D58DA"/>
    <w:rsid w:val="007D6590"/>
    <w:rsid w:val="007D68B7"/>
    <w:rsid w:val="007D6B4E"/>
    <w:rsid w:val="007D7578"/>
    <w:rsid w:val="007D77E7"/>
    <w:rsid w:val="007E013B"/>
    <w:rsid w:val="007E0267"/>
    <w:rsid w:val="007E119B"/>
    <w:rsid w:val="007E29F2"/>
    <w:rsid w:val="007E37C7"/>
    <w:rsid w:val="007E429E"/>
    <w:rsid w:val="007E5468"/>
    <w:rsid w:val="007E6B07"/>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271D"/>
    <w:rsid w:val="00802DAB"/>
    <w:rsid w:val="008032FD"/>
    <w:rsid w:val="00803B5A"/>
    <w:rsid w:val="00804B51"/>
    <w:rsid w:val="008073E3"/>
    <w:rsid w:val="00807B2F"/>
    <w:rsid w:val="00810204"/>
    <w:rsid w:val="008113C3"/>
    <w:rsid w:val="00811D01"/>
    <w:rsid w:val="00813BA1"/>
    <w:rsid w:val="008161B0"/>
    <w:rsid w:val="00816A54"/>
    <w:rsid w:val="0082061F"/>
    <w:rsid w:val="0082076F"/>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1AF4"/>
    <w:rsid w:val="008448AB"/>
    <w:rsid w:val="0084515C"/>
    <w:rsid w:val="00845FE5"/>
    <w:rsid w:val="008460A0"/>
    <w:rsid w:val="00846318"/>
    <w:rsid w:val="0084671F"/>
    <w:rsid w:val="00851677"/>
    <w:rsid w:val="00851E59"/>
    <w:rsid w:val="008524F0"/>
    <w:rsid w:val="0085254F"/>
    <w:rsid w:val="00855538"/>
    <w:rsid w:val="0085558E"/>
    <w:rsid w:val="0086175C"/>
    <w:rsid w:val="008649CE"/>
    <w:rsid w:val="00865BA6"/>
    <w:rsid w:val="00866524"/>
    <w:rsid w:val="00866ECD"/>
    <w:rsid w:val="00870C89"/>
    <w:rsid w:val="008723E0"/>
    <w:rsid w:val="0087325C"/>
    <w:rsid w:val="0087356F"/>
    <w:rsid w:val="00873705"/>
    <w:rsid w:val="00873F70"/>
    <w:rsid w:val="00874310"/>
    <w:rsid w:val="0087436C"/>
    <w:rsid w:val="00874552"/>
    <w:rsid w:val="00874BB7"/>
    <w:rsid w:val="0087508A"/>
    <w:rsid w:val="00876DC4"/>
    <w:rsid w:val="008770F9"/>
    <w:rsid w:val="00881887"/>
    <w:rsid w:val="00881BE0"/>
    <w:rsid w:val="008834A0"/>
    <w:rsid w:val="00883506"/>
    <w:rsid w:val="0088377A"/>
    <w:rsid w:val="008839DE"/>
    <w:rsid w:val="00884E1B"/>
    <w:rsid w:val="00887459"/>
    <w:rsid w:val="00890F13"/>
    <w:rsid w:val="008918E8"/>
    <w:rsid w:val="00891A09"/>
    <w:rsid w:val="00891C97"/>
    <w:rsid w:val="0089259C"/>
    <w:rsid w:val="00892E89"/>
    <w:rsid w:val="00892FC0"/>
    <w:rsid w:val="008932C1"/>
    <w:rsid w:val="00893400"/>
    <w:rsid w:val="00894064"/>
    <w:rsid w:val="008977F7"/>
    <w:rsid w:val="00897E4B"/>
    <w:rsid w:val="00897FD7"/>
    <w:rsid w:val="008A0F65"/>
    <w:rsid w:val="008A315B"/>
    <w:rsid w:val="008A3939"/>
    <w:rsid w:val="008A6AD7"/>
    <w:rsid w:val="008B04E6"/>
    <w:rsid w:val="008B08BC"/>
    <w:rsid w:val="008B26D0"/>
    <w:rsid w:val="008B35CF"/>
    <w:rsid w:val="008B66A8"/>
    <w:rsid w:val="008B7641"/>
    <w:rsid w:val="008C105F"/>
    <w:rsid w:val="008C1390"/>
    <w:rsid w:val="008C2100"/>
    <w:rsid w:val="008C327E"/>
    <w:rsid w:val="008C3FF5"/>
    <w:rsid w:val="008C4172"/>
    <w:rsid w:val="008C7711"/>
    <w:rsid w:val="008D0FB3"/>
    <w:rsid w:val="008D1091"/>
    <w:rsid w:val="008D1BBD"/>
    <w:rsid w:val="008D1C31"/>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20CA"/>
    <w:rsid w:val="00903E13"/>
    <w:rsid w:val="00904119"/>
    <w:rsid w:val="00904ADA"/>
    <w:rsid w:val="0090592C"/>
    <w:rsid w:val="00905EA7"/>
    <w:rsid w:val="00906152"/>
    <w:rsid w:val="00906BD1"/>
    <w:rsid w:val="009120B2"/>
    <w:rsid w:val="0091263D"/>
    <w:rsid w:val="00913BC7"/>
    <w:rsid w:val="009140FC"/>
    <w:rsid w:val="00914ACB"/>
    <w:rsid w:val="009155A1"/>
    <w:rsid w:val="00915C6A"/>
    <w:rsid w:val="009160DB"/>
    <w:rsid w:val="00916D9C"/>
    <w:rsid w:val="00920CF6"/>
    <w:rsid w:val="009213C6"/>
    <w:rsid w:val="0092229C"/>
    <w:rsid w:val="00922910"/>
    <w:rsid w:val="00923655"/>
    <w:rsid w:val="00924A02"/>
    <w:rsid w:val="00924BF1"/>
    <w:rsid w:val="00924F9C"/>
    <w:rsid w:val="00927934"/>
    <w:rsid w:val="009311F2"/>
    <w:rsid w:val="00932228"/>
    <w:rsid w:val="009324D9"/>
    <w:rsid w:val="00932615"/>
    <w:rsid w:val="00933D2A"/>
    <w:rsid w:val="00934E98"/>
    <w:rsid w:val="009350A2"/>
    <w:rsid w:val="0094089C"/>
    <w:rsid w:val="00940D9C"/>
    <w:rsid w:val="00942E0B"/>
    <w:rsid w:val="00944943"/>
    <w:rsid w:val="00946098"/>
    <w:rsid w:val="0094740B"/>
    <w:rsid w:val="009500B5"/>
    <w:rsid w:val="00951307"/>
    <w:rsid w:val="0095192E"/>
    <w:rsid w:val="00951C78"/>
    <w:rsid w:val="00952283"/>
    <w:rsid w:val="009523D2"/>
    <w:rsid w:val="00954287"/>
    <w:rsid w:val="00954F0F"/>
    <w:rsid w:val="00960301"/>
    <w:rsid w:val="00961AC4"/>
    <w:rsid w:val="00962601"/>
    <w:rsid w:val="0096276C"/>
    <w:rsid w:val="00962B03"/>
    <w:rsid w:val="00963BF9"/>
    <w:rsid w:val="00964ED9"/>
    <w:rsid w:val="009653B1"/>
    <w:rsid w:val="0096618E"/>
    <w:rsid w:val="00966A74"/>
    <w:rsid w:val="0096765F"/>
    <w:rsid w:val="009676A0"/>
    <w:rsid w:val="00967E12"/>
    <w:rsid w:val="00973484"/>
    <w:rsid w:val="00974607"/>
    <w:rsid w:val="00980171"/>
    <w:rsid w:val="00980836"/>
    <w:rsid w:val="00980CA6"/>
    <w:rsid w:val="00980FF8"/>
    <w:rsid w:val="009810D9"/>
    <w:rsid w:val="00981547"/>
    <w:rsid w:val="00982C54"/>
    <w:rsid w:val="0098320C"/>
    <w:rsid w:val="00984438"/>
    <w:rsid w:val="00984923"/>
    <w:rsid w:val="00986B92"/>
    <w:rsid w:val="00990043"/>
    <w:rsid w:val="009914D3"/>
    <w:rsid w:val="00991D65"/>
    <w:rsid w:val="00992E9E"/>
    <w:rsid w:val="00993C14"/>
    <w:rsid w:val="00994032"/>
    <w:rsid w:val="00995084"/>
    <w:rsid w:val="00996FC8"/>
    <w:rsid w:val="00997494"/>
    <w:rsid w:val="00997C17"/>
    <w:rsid w:val="009A012B"/>
    <w:rsid w:val="009A08DB"/>
    <w:rsid w:val="009A3279"/>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903"/>
    <w:rsid w:val="009B732F"/>
    <w:rsid w:val="009B76F9"/>
    <w:rsid w:val="009B7EFE"/>
    <w:rsid w:val="009C0F25"/>
    <w:rsid w:val="009C2254"/>
    <w:rsid w:val="009C464B"/>
    <w:rsid w:val="009C488D"/>
    <w:rsid w:val="009C6C3C"/>
    <w:rsid w:val="009C7E25"/>
    <w:rsid w:val="009D15C9"/>
    <w:rsid w:val="009D3059"/>
    <w:rsid w:val="009D3460"/>
    <w:rsid w:val="009D67F8"/>
    <w:rsid w:val="009D6CB1"/>
    <w:rsid w:val="009E0BA2"/>
    <w:rsid w:val="009E0ED6"/>
    <w:rsid w:val="009E1338"/>
    <w:rsid w:val="009E171F"/>
    <w:rsid w:val="009E2220"/>
    <w:rsid w:val="009E4786"/>
    <w:rsid w:val="009E56BD"/>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6ED6"/>
    <w:rsid w:val="009F7A1D"/>
    <w:rsid w:val="00A02B2A"/>
    <w:rsid w:val="00A0698E"/>
    <w:rsid w:val="00A1010B"/>
    <w:rsid w:val="00A106C9"/>
    <w:rsid w:val="00A109FC"/>
    <w:rsid w:val="00A10BAB"/>
    <w:rsid w:val="00A10CF3"/>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FF0"/>
    <w:rsid w:val="00A37AF4"/>
    <w:rsid w:val="00A42450"/>
    <w:rsid w:val="00A42DFA"/>
    <w:rsid w:val="00A435E7"/>
    <w:rsid w:val="00A451D2"/>
    <w:rsid w:val="00A45698"/>
    <w:rsid w:val="00A459E5"/>
    <w:rsid w:val="00A468A6"/>
    <w:rsid w:val="00A4775A"/>
    <w:rsid w:val="00A47A0F"/>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6E09"/>
    <w:rsid w:val="00A67527"/>
    <w:rsid w:val="00A67F97"/>
    <w:rsid w:val="00A70724"/>
    <w:rsid w:val="00A710AA"/>
    <w:rsid w:val="00A7240B"/>
    <w:rsid w:val="00A725FE"/>
    <w:rsid w:val="00A72E8F"/>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5EE"/>
    <w:rsid w:val="00A965F7"/>
    <w:rsid w:val="00A9660F"/>
    <w:rsid w:val="00A96E39"/>
    <w:rsid w:val="00AA0D93"/>
    <w:rsid w:val="00AA20E2"/>
    <w:rsid w:val="00AA256C"/>
    <w:rsid w:val="00AA50D7"/>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4B84"/>
    <w:rsid w:val="00AC6A62"/>
    <w:rsid w:val="00AC6DDE"/>
    <w:rsid w:val="00AC6DF2"/>
    <w:rsid w:val="00AC7127"/>
    <w:rsid w:val="00AC7CA8"/>
    <w:rsid w:val="00AC7DD2"/>
    <w:rsid w:val="00AD0276"/>
    <w:rsid w:val="00AD0A5A"/>
    <w:rsid w:val="00AD27D8"/>
    <w:rsid w:val="00AD2FB0"/>
    <w:rsid w:val="00AD30C0"/>
    <w:rsid w:val="00AD363A"/>
    <w:rsid w:val="00AD5B66"/>
    <w:rsid w:val="00AD68D6"/>
    <w:rsid w:val="00AD6A4E"/>
    <w:rsid w:val="00AD6ECB"/>
    <w:rsid w:val="00AE37AE"/>
    <w:rsid w:val="00AE4205"/>
    <w:rsid w:val="00AE4444"/>
    <w:rsid w:val="00AE46E6"/>
    <w:rsid w:val="00AE4819"/>
    <w:rsid w:val="00AE526A"/>
    <w:rsid w:val="00AE58EB"/>
    <w:rsid w:val="00AE7932"/>
    <w:rsid w:val="00AF0232"/>
    <w:rsid w:val="00AF1F7D"/>
    <w:rsid w:val="00AF3367"/>
    <w:rsid w:val="00AF5429"/>
    <w:rsid w:val="00B01855"/>
    <w:rsid w:val="00B02D95"/>
    <w:rsid w:val="00B02ED1"/>
    <w:rsid w:val="00B04B79"/>
    <w:rsid w:val="00B10324"/>
    <w:rsid w:val="00B1105B"/>
    <w:rsid w:val="00B11386"/>
    <w:rsid w:val="00B12120"/>
    <w:rsid w:val="00B12C5D"/>
    <w:rsid w:val="00B13A24"/>
    <w:rsid w:val="00B14C54"/>
    <w:rsid w:val="00B1547B"/>
    <w:rsid w:val="00B1589C"/>
    <w:rsid w:val="00B1651A"/>
    <w:rsid w:val="00B205FC"/>
    <w:rsid w:val="00B2074F"/>
    <w:rsid w:val="00B2089B"/>
    <w:rsid w:val="00B208B7"/>
    <w:rsid w:val="00B21530"/>
    <w:rsid w:val="00B23461"/>
    <w:rsid w:val="00B24C36"/>
    <w:rsid w:val="00B2575D"/>
    <w:rsid w:val="00B25B76"/>
    <w:rsid w:val="00B30E0C"/>
    <w:rsid w:val="00B31142"/>
    <w:rsid w:val="00B313E4"/>
    <w:rsid w:val="00B318C9"/>
    <w:rsid w:val="00B333CE"/>
    <w:rsid w:val="00B35EC4"/>
    <w:rsid w:val="00B3661C"/>
    <w:rsid w:val="00B37EA8"/>
    <w:rsid w:val="00B40112"/>
    <w:rsid w:val="00B42C90"/>
    <w:rsid w:val="00B4438A"/>
    <w:rsid w:val="00B445C9"/>
    <w:rsid w:val="00B44D0A"/>
    <w:rsid w:val="00B44ED1"/>
    <w:rsid w:val="00B45164"/>
    <w:rsid w:val="00B45C2C"/>
    <w:rsid w:val="00B47C6F"/>
    <w:rsid w:val="00B5017E"/>
    <w:rsid w:val="00B509DC"/>
    <w:rsid w:val="00B5150B"/>
    <w:rsid w:val="00B522B9"/>
    <w:rsid w:val="00B5241A"/>
    <w:rsid w:val="00B553B1"/>
    <w:rsid w:val="00B55AFA"/>
    <w:rsid w:val="00B56804"/>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680B"/>
    <w:rsid w:val="00B92225"/>
    <w:rsid w:val="00B92794"/>
    <w:rsid w:val="00B92D13"/>
    <w:rsid w:val="00B93937"/>
    <w:rsid w:val="00B94483"/>
    <w:rsid w:val="00B9460A"/>
    <w:rsid w:val="00B94F17"/>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481F"/>
    <w:rsid w:val="00BC7280"/>
    <w:rsid w:val="00BD0486"/>
    <w:rsid w:val="00BD084E"/>
    <w:rsid w:val="00BD153E"/>
    <w:rsid w:val="00BD3795"/>
    <w:rsid w:val="00BD55DB"/>
    <w:rsid w:val="00BD657B"/>
    <w:rsid w:val="00BE0011"/>
    <w:rsid w:val="00BE0C81"/>
    <w:rsid w:val="00BE18E6"/>
    <w:rsid w:val="00BE1BAB"/>
    <w:rsid w:val="00BE2BBA"/>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C00D8A"/>
    <w:rsid w:val="00C014D3"/>
    <w:rsid w:val="00C0176F"/>
    <w:rsid w:val="00C030E7"/>
    <w:rsid w:val="00C03469"/>
    <w:rsid w:val="00C0502F"/>
    <w:rsid w:val="00C051BE"/>
    <w:rsid w:val="00C054AC"/>
    <w:rsid w:val="00C05954"/>
    <w:rsid w:val="00C079B8"/>
    <w:rsid w:val="00C103A3"/>
    <w:rsid w:val="00C10675"/>
    <w:rsid w:val="00C11431"/>
    <w:rsid w:val="00C12B16"/>
    <w:rsid w:val="00C1361A"/>
    <w:rsid w:val="00C13F7D"/>
    <w:rsid w:val="00C140C4"/>
    <w:rsid w:val="00C1587D"/>
    <w:rsid w:val="00C1615F"/>
    <w:rsid w:val="00C16BE3"/>
    <w:rsid w:val="00C16D0E"/>
    <w:rsid w:val="00C16FB4"/>
    <w:rsid w:val="00C20C8D"/>
    <w:rsid w:val="00C219DF"/>
    <w:rsid w:val="00C222BC"/>
    <w:rsid w:val="00C22D15"/>
    <w:rsid w:val="00C23348"/>
    <w:rsid w:val="00C23678"/>
    <w:rsid w:val="00C245F8"/>
    <w:rsid w:val="00C24761"/>
    <w:rsid w:val="00C24AFF"/>
    <w:rsid w:val="00C24BD3"/>
    <w:rsid w:val="00C274B5"/>
    <w:rsid w:val="00C274CE"/>
    <w:rsid w:val="00C301E2"/>
    <w:rsid w:val="00C30C91"/>
    <w:rsid w:val="00C34065"/>
    <w:rsid w:val="00C35E3C"/>
    <w:rsid w:val="00C36C74"/>
    <w:rsid w:val="00C377B2"/>
    <w:rsid w:val="00C4001D"/>
    <w:rsid w:val="00C40440"/>
    <w:rsid w:val="00C408DB"/>
    <w:rsid w:val="00C43022"/>
    <w:rsid w:val="00C43411"/>
    <w:rsid w:val="00C43B0B"/>
    <w:rsid w:val="00C44B17"/>
    <w:rsid w:val="00C464F8"/>
    <w:rsid w:val="00C46EA4"/>
    <w:rsid w:val="00C47044"/>
    <w:rsid w:val="00C5127F"/>
    <w:rsid w:val="00C51DFB"/>
    <w:rsid w:val="00C53693"/>
    <w:rsid w:val="00C53BBF"/>
    <w:rsid w:val="00C53C7E"/>
    <w:rsid w:val="00C550D7"/>
    <w:rsid w:val="00C55286"/>
    <w:rsid w:val="00C554A7"/>
    <w:rsid w:val="00C560C0"/>
    <w:rsid w:val="00C5648C"/>
    <w:rsid w:val="00C60474"/>
    <w:rsid w:val="00C60A5D"/>
    <w:rsid w:val="00C60D3C"/>
    <w:rsid w:val="00C62E48"/>
    <w:rsid w:val="00C6360A"/>
    <w:rsid w:val="00C63C73"/>
    <w:rsid w:val="00C654F5"/>
    <w:rsid w:val="00C67564"/>
    <w:rsid w:val="00C67946"/>
    <w:rsid w:val="00C70556"/>
    <w:rsid w:val="00C710D7"/>
    <w:rsid w:val="00C716D8"/>
    <w:rsid w:val="00C71F96"/>
    <w:rsid w:val="00C722D0"/>
    <w:rsid w:val="00C7278B"/>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19D0"/>
    <w:rsid w:val="00C92B1C"/>
    <w:rsid w:val="00C931E1"/>
    <w:rsid w:val="00C94EA4"/>
    <w:rsid w:val="00C95D65"/>
    <w:rsid w:val="00C95D74"/>
    <w:rsid w:val="00C961D6"/>
    <w:rsid w:val="00C964C9"/>
    <w:rsid w:val="00C976CB"/>
    <w:rsid w:val="00CA14EC"/>
    <w:rsid w:val="00CA17B1"/>
    <w:rsid w:val="00CA1E38"/>
    <w:rsid w:val="00CA3545"/>
    <w:rsid w:val="00CA3B2E"/>
    <w:rsid w:val="00CA402F"/>
    <w:rsid w:val="00CA4694"/>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E1115"/>
    <w:rsid w:val="00CE2152"/>
    <w:rsid w:val="00CE2E66"/>
    <w:rsid w:val="00CE3B5C"/>
    <w:rsid w:val="00CE4B4B"/>
    <w:rsid w:val="00CE4C40"/>
    <w:rsid w:val="00CE5B1E"/>
    <w:rsid w:val="00CE74A3"/>
    <w:rsid w:val="00CE7861"/>
    <w:rsid w:val="00CF096C"/>
    <w:rsid w:val="00CF12FF"/>
    <w:rsid w:val="00CF2B71"/>
    <w:rsid w:val="00CF4492"/>
    <w:rsid w:val="00CF4D29"/>
    <w:rsid w:val="00CF5621"/>
    <w:rsid w:val="00CF6713"/>
    <w:rsid w:val="00CF6FBB"/>
    <w:rsid w:val="00CF7370"/>
    <w:rsid w:val="00CF77CA"/>
    <w:rsid w:val="00D0073E"/>
    <w:rsid w:val="00D032BB"/>
    <w:rsid w:val="00D0369F"/>
    <w:rsid w:val="00D03CF2"/>
    <w:rsid w:val="00D03DF1"/>
    <w:rsid w:val="00D06851"/>
    <w:rsid w:val="00D06859"/>
    <w:rsid w:val="00D0713D"/>
    <w:rsid w:val="00D07995"/>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706D"/>
    <w:rsid w:val="00D37BD5"/>
    <w:rsid w:val="00D411E5"/>
    <w:rsid w:val="00D4250C"/>
    <w:rsid w:val="00D43258"/>
    <w:rsid w:val="00D446C7"/>
    <w:rsid w:val="00D45AE1"/>
    <w:rsid w:val="00D471CC"/>
    <w:rsid w:val="00D47511"/>
    <w:rsid w:val="00D5162E"/>
    <w:rsid w:val="00D52686"/>
    <w:rsid w:val="00D53DB1"/>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800E7"/>
    <w:rsid w:val="00D80266"/>
    <w:rsid w:val="00D81550"/>
    <w:rsid w:val="00D81986"/>
    <w:rsid w:val="00D825AA"/>
    <w:rsid w:val="00D82E54"/>
    <w:rsid w:val="00D838F3"/>
    <w:rsid w:val="00D8536C"/>
    <w:rsid w:val="00D8626C"/>
    <w:rsid w:val="00D87908"/>
    <w:rsid w:val="00D87BE0"/>
    <w:rsid w:val="00D90849"/>
    <w:rsid w:val="00D91074"/>
    <w:rsid w:val="00D9120E"/>
    <w:rsid w:val="00D91294"/>
    <w:rsid w:val="00D9365B"/>
    <w:rsid w:val="00D93853"/>
    <w:rsid w:val="00D9434D"/>
    <w:rsid w:val="00D94D84"/>
    <w:rsid w:val="00D94E38"/>
    <w:rsid w:val="00D950F1"/>
    <w:rsid w:val="00D955BF"/>
    <w:rsid w:val="00D9577F"/>
    <w:rsid w:val="00D95AD9"/>
    <w:rsid w:val="00D95FF9"/>
    <w:rsid w:val="00D9629D"/>
    <w:rsid w:val="00D9653A"/>
    <w:rsid w:val="00D974C5"/>
    <w:rsid w:val="00D97E71"/>
    <w:rsid w:val="00DA0580"/>
    <w:rsid w:val="00DA0886"/>
    <w:rsid w:val="00DA10D7"/>
    <w:rsid w:val="00DA11DD"/>
    <w:rsid w:val="00DA2C30"/>
    <w:rsid w:val="00DA2D00"/>
    <w:rsid w:val="00DA2DC8"/>
    <w:rsid w:val="00DA328A"/>
    <w:rsid w:val="00DA33AB"/>
    <w:rsid w:val="00DA3BA1"/>
    <w:rsid w:val="00DA3F92"/>
    <w:rsid w:val="00DA3FB7"/>
    <w:rsid w:val="00DA5DC5"/>
    <w:rsid w:val="00DA7212"/>
    <w:rsid w:val="00DB1F43"/>
    <w:rsid w:val="00DB2CBC"/>
    <w:rsid w:val="00DB37EC"/>
    <w:rsid w:val="00DB3804"/>
    <w:rsid w:val="00DC10BD"/>
    <w:rsid w:val="00DC64FD"/>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082A"/>
    <w:rsid w:val="00DF199A"/>
    <w:rsid w:val="00DF370F"/>
    <w:rsid w:val="00DF4491"/>
    <w:rsid w:val="00DF4649"/>
    <w:rsid w:val="00DF4BCC"/>
    <w:rsid w:val="00DF5782"/>
    <w:rsid w:val="00DF6CA4"/>
    <w:rsid w:val="00DF72F5"/>
    <w:rsid w:val="00DF7D63"/>
    <w:rsid w:val="00E00983"/>
    <w:rsid w:val="00E045D9"/>
    <w:rsid w:val="00E04F32"/>
    <w:rsid w:val="00E072FC"/>
    <w:rsid w:val="00E0744F"/>
    <w:rsid w:val="00E117F3"/>
    <w:rsid w:val="00E13224"/>
    <w:rsid w:val="00E13484"/>
    <w:rsid w:val="00E14BC5"/>
    <w:rsid w:val="00E153EA"/>
    <w:rsid w:val="00E17817"/>
    <w:rsid w:val="00E216A4"/>
    <w:rsid w:val="00E23035"/>
    <w:rsid w:val="00E23253"/>
    <w:rsid w:val="00E25225"/>
    <w:rsid w:val="00E25A52"/>
    <w:rsid w:val="00E30125"/>
    <w:rsid w:val="00E30A82"/>
    <w:rsid w:val="00E31596"/>
    <w:rsid w:val="00E329BA"/>
    <w:rsid w:val="00E33175"/>
    <w:rsid w:val="00E34469"/>
    <w:rsid w:val="00E34B65"/>
    <w:rsid w:val="00E368F6"/>
    <w:rsid w:val="00E373E3"/>
    <w:rsid w:val="00E37900"/>
    <w:rsid w:val="00E40239"/>
    <w:rsid w:val="00E41BF2"/>
    <w:rsid w:val="00E4298B"/>
    <w:rsid w:val="00E42FB1"/>
    <w:rsid w:val="00E43428"/>
    <w:rsid w:val="00E438BF"/>
    <w:rsid w:val="00E43DFA"/>
    <w:rsid w:val="00E45F96"/>
    <w:rsid w:val="00E465C8"/>
    <w:rsid w:val="00E50A01"/>
    <w:rsid w:val="00E51434"/>
    <w:rsid w:val="00E52105"/>
    <w:rsid w:val="00E522B8"/>
    <w:rsid w:val="00E5385A"/>
    <w:rsid w:val="00E540A4"/>
    <w:rsid w:val="00E541DD"/>
    <w:rsid w:val="00E57481"/>
    <w:rsid w:val="00E6044E"/>
    <w:rsid w:val="00E605BF"/>
    <w:rsid w:val="00E60E3D"/>
    <w:rsid w:val="00E625DF"/>
    <w:rsid w:val="00E62B64"/>
    <w:rsid w:val="00E65D3C"/>
    <w:rsid w:val="00E66505"/>
    <w:rsid w:val="00E66789"/>
    <w:rsid w:val="00E66838"/>
    <w:rsid w:val="00E66F31"/>
    <w:rsid w:val="00E70347"/>
    <w:rsid w:val="00E706E1"/>
    <w:rsid w:val="00E70D67"/>
    <w:rsid w:val="00E71D0B"/>
    <w:rsid w:val="00E72EBE"/>
    <w:rsid w:val="00E7306C"/>
    <w:rsid w:val="00E73688"/>
    <w:rsid w:val="00E737A1"/>
    <w:rsid w:val="00E75A92"/>
    <w:rsid w:val="00E75E88"/>
    <w:rsid w:val="00E77458"/>
    <w:rsid w:val="00E7772F"/>
    <w:rsid w:val="00E777A9"/>
    <w:rsid w:val="00E77948"/>
    <w:rsid w:val="00E77B76"/>
    <w:rsid w:val="00E813FD"/>
    <w:rsid w:val="00E814BB"/>
    <w:rsid w:val="00E8392B"/>
    <w:rsid w:val="00E8510D"/>
    <w:rsid w:val="00E85CCA"/>
    <w:rsid w:val="00E867A8"/>
    <w:rsid w:val="00E87FAE"/>
    <w:rsid w:val="00E91432"/>
    <w:rsid w:val="00E919A3"/>
    <w:rsid w:val="00E91B94"/>
    <w:rsid w:val="00E92129"/>
    <w:rsid w:val="00E931F2"/>
    <w:rsid w:val="00E94C72"/>
    <w:rsid w:val="00E95548"/>
    <w:rsid w:val="00EA4A04"/>
    <w:rsid w:val="00EA4D5F"/>
    <w:rsid w:val="00EA4E80"/>
    <w:rsid w:val="00EA5D57"/>
    <w:rsid w:val="00EA7828"/>
    <w:rsid w:val="00EB088D"/>
    <w:rsid w:val="00EB15E6"/>
    <w:rsid w:val="00EB2A6A"/>
    <w:rsid w:val="00EB40D4"/>
    <w:rsid w:val="00EB4982"/>
    <w:rsid w:val="00EB4F54"/>
    <w:rsid w:val="00EB4F57"/>
    <w:rsid w:val="00EB6BDE"/>
    <w:rsid w:val="00EB7EFC"/>
    <w:rsid w:val="00EC075C"/>
    <w:rsid w:val="00EC18FE"/>
    <w:rsid w:val="00EC1966"/>
    <w:rsid w:val="00EC2FE8"/>
    <w:rsid w:val="00EC4A6B"/>
    <w:rsid w:val="00EC526A"/>
    <w:rsid w:val="00ED00BC"/>
    <w:rsid w:val="00ED0491"/>
    <w:rsid w:val="00ED1985"/>
    <w:rsid w:val="00ED2965"/>
    <w:rsid w:val="00ED54C8"/>
    <w:rsid w:val="00ED59E6"/>
    <w:rsid w:val="00ED71E4"/>
    <w:rsid w:val="00ED74E3"/>
    <w:rsid w:val="00EE323B"/>
    <w:rsid w:val="00EE3AF8"/>
    <w:rsid w:val="00EE3EEF"/>
    <w:rsid w:val="00EE4030"/>
    <w:rsid w:val="00EE4DD2"/>
    <w:rsid w:val="00EE57E6"/>
    <w:rsid w:val="00EE6618"/>
    <w:rsid w:val="00EE73D7"/>
    <w:rsid w:val="00EE7AB3"/>
    <w:rsid w:val="00EE7C95"/>
    <w:rsid w:val="00EF0784"/>
    <w:rsid w:val="00EF186C"/>
    <w:rsid w:val="00EF3CAB"/>
    <w:rsid w:val="00EF3D78"/>
    <w:rsid w:val="00EF3EFF"/>
    <w:rsid w:val="00EF44EF"/>
    <w:rsid w:val="00EF504F"/>
    <w:rsid w:val="00EF6C0D"/>
    <w:rsid w:val="00EF71D6"/>
    <w:rsid w:val="00F007E1"/>
    <w:rsid w:val="00F01676"/>
    <w:rsid w:val="00F01DB6"/>
    <w:rsid w:val="00F039F6"/>
    <w:rsid w:val="00F03B6C"/>
    <w:rsid w:val="00F0587F"/>
    <w:rsid w:val="00F05F21"/>
    <w:rsid w:val="00F06697"/>
    <w:rsid w:val="00F066BC"/>
    <w:rsid w:val="00F066D9"/>
    <w:rsid w:val="00F069FD"/>
    <w:rsid w:val="00F074E9"/>
    <w:rsid w:val="00F07B97"/>
    <w:rsid w:val="00F07D57"/>
    <w:rsid w:val="00F104F3"/>
    <w:rsid w:val="00F130DB"/>
    <w:rsid w:val="00F14C39"/>
    <w:rsid w:val="00F154BB"/>
    <w:rsid w:val="00F161B7"/>
    <w:rsid w:val="00F16772"/>
    <w:rsid w:val="00F17240"/>
    <w:rsid w:val="00F1765A"/>
    <w:rsid w:val="00F20F93"/>
    <w:rsid w:val="00F20FDD"/>
    <w:rsid w:val="00F21399"/>
    <w:rsid w:val="00F213A1"/>
    <w:rsid w:val="00F2192A"/>
    <w:rsid w:val="00F223AA"/>
    <w:rsid w:val="00F22F89"/>
    <w:rsid w:val="00F230A0"/>
    <w:rsid w:val="00F249DB"/>
    <w:rsid w:val="00F24CAC"/>
    <w:rsid w:val="00F26266"/>
    <w:rsid w:val="00F2699D"/>
    <w:rsid w:val="00F300A4"/>
    <w:rsid w:val="00F307A3"/>
    <w:rsid w:val="00F3120A"/>
    <w:rsid w:val="00F31315"/>
    <w:rsid w:val="00F31B46"/>
    <w:rsid w:val="00F31B83"/>
    <w:rsid w:val="00F32526"/>
    <w:rsid w:val="00F3325B"/>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12C4"/>
    <w:rsid w:val="00F515BB"/>
    <w:rsid w:val="00F51667"/>
    <w:rsid w:val="00F520EF"/>
    <w:rsid w:val="00F536F4"/>
    <w:rsid w:val="00F54319"/>
    <w:rsid w:val="00F56533"/>
    <w:rsid w:val="00F610A2"/>
    <w:rsid w:val="00F6148E"/>
    <w:rsid w:val="00F62FE7"/>
    <w:rsid w:val="00F652EF"/>
    <w:rsid w:val="00F669D9"/>
    <w:rsid w:val="00F66C2A"/>
    <w:rsid w:val="00F66E8D"/>
    <w:rsid w:val="00F67279"/>
    <w:rsid w:val="00F67801"/>
    <w:rsid w:val="00F72E2D"/>
    <w:rsid w:val="00F7486F"/>
    <w:rsid w:val="00F75358"/>
    <w:rsid w:val="00F803AC"/>
    <w:rsid w:val="00F81103"/>
    <w:rsid w:val="00F81F12"/>
    <w:rsid w:val="00F82D14"/>
    <w:rsid w:val="00F831EC"/>
    <w:rsid w:val="00F84368"/>
    <w:rsid w:val="00F8515A"/>
    <w:rsid w:val="00F86167"/>
    <w:rsid w:val="00F87396"/>
    <w:rsid w:val="00F877FC"/>
    <w:rsid w:val="00F87E05"/>
    <w:rsid w:val="00F87EF3"/>
    <w:rsid w:val="00F903A8"/>
    <w:rsid w:val="00F912C9"/>
    <w:rsid w:val="00F916A4"/>
    <w:rsid w:val="00F91D19"/>
    <w:rsid w:val="00F9280E"/>
    <w:rsid w:val="00F93EC9"/>
    <w:rsid w:val="00F95B92"/>
    <w:rsid w:val="00FA0D99"/>
    <w:rsid w:val="00FA295C"/>
    <w:rsid w:val="00FA3BA5"/>
    <w:rsid w:val="00FA41F0"/>
    <w:rsid w:val="00FA4DCD"/>
    <w:rsid w:val="00FA577C"/>
    <w:rsid w:val="00FA7125"/>
    <w:rsid w:val="00FA71B7"/>
    <w:rsid w:val="00FA737E"/>
    <w:rsid w:val="00FB094B"/>
    <w:rsid w:val="00FB1E27"/>
    <w:rsid w:val="00FB2DBF"/>
    <w:rsid w:val="00FB376D"/>
    <w:rsid w:val="00FB468E"/>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E2D0C"/>
  <w15:docId w15:val="{58706467-81D6-438E-8196-C3021472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uiPriority w:val="99"/>
    <w:locked/>
    <w:rsid w:val="00450B3A"/>
    <w:rPr>
      <w:rFonts w:ascii="Arial" w:hAnsi="Arial" w:cs="Arial"/>
    </w:rPr>
  </w:style>
  <w:style w:type="paragraph" w:customStyle="1" w:styleId="ConsPlusNormal0">
    <w:name w:val="ConsPlusNormal"/>
    <w:link w:val="ConsPlusNormal"/>
    <w:uiPriority w:val="99"/>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3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uiPriority w:val="9"/>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9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3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consnormal">
    <w:name w:val="consnormal"/>
    <w:basedOn w:val="a"/>
    <w:rsid w:val="00AC4B84"/>
    <w:pPr>
      <w:spacing w:before="100" w:beforeAutospacing="1" w:after="100" w:afterAutospacing="1"/>
    </w:pPr>
  </w:style>
  <w:style w:type="character" w:customStyle="1" w:styleId="afffc">
    <w:name w:val="текст в таблице Знак"/>
    <w:link w:val="afffd"/>
    <w:locked/>
    <w:rsid w:val="002D3F71"/>
    <w:rPr>
      <w:rFonts w:eastAsia="Cambria"/>
      <w:sz w:val="28"/>
      <w:szCs w:val="22"/>
      <w:lang w:eastAsia="en-US"/>
    </w:rPr>
  </w:style>
  <w:style w:type="paragraph" w:customStyle="1" w:styleId="afffd">
    <w:name w:val="текст в таблице"/>
    <w:basedOn w:val="a"/>
    <w:link w:val="afffc"/>
    <w:qFormat/>
    <w:rsid w:val="002D3F71"/>
    <w:pPr>
      <w:jc w:val="both"/>
    </w:pPr>
    <w:rPr>
      <w:rFonts w:eastAsia="Cambria"/>
      <w:sz w:val="28"/>
      <w:szCs w:val="22"/>
      <w:lang w:eastAsia="en-US"/>
    </w:rPr>
  </w:style>
  <w:style w:type="paragraph" w:styleId="2a">
    <w:name w:val="Body Text 2"/>
    <w:basedOn w:val="a"/>
    <w:link w:val="2b"/>
    <w:uiPriority w:val="99"/>
    <w:unhideWhenUsed/>
    <w:rsid w:val="0091263D"/>
    <w:pPr>
      <w:spacing w:after="120" w:line="480" w:lineRule="auto"/>
    </w:pPr>
    <w:rPr>
      <w:rFonts w:eastAsia="Calibri"/>
      <w:sz w:val="28"/>
      <w:szCs w:val="22"/>
      <w:lang w:eastAsia="en-US"/>
    </w:rPr>
  </w:style>
  <w:style w:type="character" w:customStyle="1" w:styleId="2b">
    <w:name w:val="Основной текст 2 Знак"/>
    <w:basedOn w:val="a0"/>
    <w:link w:val="2a"/>
    <w:uiPriority w:val="99"/>
    <w:rsid w:val="0091263D"/>
    <w:rPr>
      <w:rFonts w:eastAsia="Calibri"/>
      <w:sz w:val="28"/>
      <w:szCs w:val="22"/>
      <w:lang w:eastAsia="en-US"/>
    </w:rPr>
  </w:style>
  <w:style w:type="paragraph" w:customStyle="1" w:styleId="afffe">
    <w:name w:val="Прижатый влево"/>
    <w:basedOn w:val="a"/>
    <w:next w:val="a"/>
    <w:uiPriority w:val="99"/>
    <w:rsid w:val="0091263D"/>
    <w:pPr>
      <w:widowControl w:val="0"/>
      <w:autoSpaceDE w:val="0"/>
      <w:autoSpaceDN w:val="0"/>
      <w:adjustRightInd w:val="0"/>
    </w:pPr>
    <w:rPr>
      <w:rFonts w:ascii="Arial" w:eastAsia="Calibri" w:hAnsi="Arial" w:cs="Arial"/>
    </w:rPr>
  </w:style>
  <w:style w:type="paragraph" w:customStyle="1" w:styleId="formattext">
    <w:name w:val="formattext"/>
    <w:basedOn w:val="a"/>
    <w:uiPriority w:val="99"/>
    <w:rsid w:val="0091263D"/>
    <w:pPr>
      <w:spacing w:before="100" w:beforeAutospacing="1" w:after="100" w:afterAutospacing="1"/>
    </w:pPr>
  </w:style>
  <w:style w:type="paragraph" w:customStyle="1" w:styleId="112">
    <w:name w:val="Заголовок 11"/>
    <w:basedOn w:val="a"/>
    <w:next w:val="a"/>
    <w:uiPriority w:val="99"/>
    <w:qFormat/>
    <w:locked/>
    <w:rsid w:val="0091263D"/>
    <w:pPr>
      <w:keepNext/>
      <w:spacing w:before="240" w:after="60" w:line="276" w:lineRule="auto"/>
      <w:outlineLvl w:val="0"/>
    </w:pPr>
    <w:rPr>
      <w:rFonts w:ascii="Cambria" w:hAnsi="Cambria"/>
      <w:b/>
      <w:bCs/>
      <w:kern w:val="32"/>
      <w:sz w:val="32"/>
      <w:szCs w:val="32"/>
      <w:lang w:eastAsia="en-US"/>
    </w:rPr>
  </w:style>
  <w:style w:type="paragraph" w:customStyle="1" w:styleId="210">
    <w:name w:val="Заголовок 21"/>
    <w:basedOn w:val="a"/>
    <w:next w:val="a"/>
    <w:uiPriority w:val="99"/>
    <w:qFormat/>
    <w:locked/>
    <w:rsid w:val="0091263D"/>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91263D"/>
    <w:pPr>
      <w:keepNext/>
      <w:spacing w:before="240" w:after="60" w:line="276" w:lineRule="auto"/>
      <w:outlineLvl w:val="2"/>
    </w:pPr>
    <w:rPr>
      <w:rFonts w:ascii="Cambria" w:hAnsi="Cambria"/>
      <w:b/>
      <w:bCs/>
      <w:sz w:val="26"/>
      <w:szCs w:val="26"/>
      <w:lang w:eastAsia="en-US"/>
    </w:rPr>
  </w:style>
  <w:style w:type="character" w:customStyle="1" w:styleId="311">
    <w:name w:val="Заголовок 3 Знак1"/>
    <w:basedOn w:val="a0"/>
    <w:uiPriority w:val="9"/>
    <w:semiHidden/>
    <w:rsid w:val="0091263D"/>
    <w:rPr>
      <w:rFonts w:asciiTheme="majorHAnsi" w:eastAsiaTheme="majorEastAsia" w:hAnsiTheme="majorHAnsi" w:cstheme="majorBidi" w:hint="default"/>
      <w:b/>
      <w:bCs/>
      <w:color w:val="4F81BD" w:themeColor="accen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46040705">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297298194">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3068147">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50539575">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84100338">
      <w:bodyDiv w:val="1"/>
      <w:marLeft w:val="0"/>
      <w:marRight w:val="0"/>
      <w:marTop w:val="0"/>
      <w:marBottom w:val="0"/>
      <w:divBdr>
        <w:top w:val="none" w:sz="0" w:space="0" w:color="auto"/>
        <w:left w:val="none" w:sz="0" w:space="0" w:color="auto"/>
        <w:bottom w:val="none" w:sz="0" w:space="0" w:color="auto"/>
        <w:right w:val="none" w:sz="0" w:space="0" w:color="auto"/>
      </w:divBdr>
    </w:div>
    <w:div w:id="90341768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78138711">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4042002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199077449">
      <w:bodyDiv w:val="1"/>
      <w:marLeft w:val="0"/>
      <w:marRight w:val="0"/>
      <w:marTop w:val="0"/>
      <w:marBottom w:val="0"/>
      <w:divBdr>
        <w:top w:val="none" w:sz="0" w:space="0" w:color="auto"/>
        <w:left w:val="none" w:sz="0" w:space="0" w:color="auto"/>
        <w:bottom w:val="none" w:sz="0" w:space="0" w:color="auto"/>
        <w:right w:val="none" w:sz="0" w:space="0" w:color="auto"/>
      </w:divBdr>
    </w:div>
    <w:div w:id="1201018525">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34312169">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2595615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06037589">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62388093">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05711856">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877430320">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21542188">
      <w:bodyDiv w:val="1"/>
      <w:marLeft w:val="0"/>
      <w:marRight w:val="0"/>
      <w:marTop w:val="0"/>
      <w:marBottom w:val="0"/>
      <w:divBdr>
        <w:top w:val="none" w:sz="0" w:space="0" w:color="auto"/>
        <w:left w:val="none" w:sz="0" w:space="0" w:color="auto"/>
        <w:bottom w:val="none" w:sz="0" w:space="0" w:color="auto"/>
        <w:right w:val="none" w:sz="0" w:space="0" w:color="auto"/>
      </w:divBdr>
    </w:div>
    <w:div w:id="2028602371">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49211110">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64713191">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s://login.consultant.ru/link/?req=doc&amp;base=LAW&amp;n=311977&amp;date=18.09.2019" TargetMode="External"/><Relationship Id="rId2" Type="http://schemas.openxmlformats.org/officeDocument/2006/relationships/numbering" Target="numbering.xml"/><Relationship Id="rId16" Type="http://schemas.openxmlformats.org/officeDocument/2006/relationships/hyperlink" Target="https://login.consultant.ru/link/?req=doc&amp;base=LAW&amp;n=330792&amp;date=18.09.2019&amp;dst=100019&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hyperlink" Target="https://www.gisip.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B3B99-2E0A-4A06-B347-35726EC2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TotalTime>
  <Pages>45</Pages>
  <Words>9875</Words>
  <Characters>56292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66035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Екатерина</cp:lastModifiedBy>
  <cp:revision>1101</cp:revision>
  <cp:lastPrinted>2021-02-09T08:12:00Z</cp:lastPrinted>
  <dcterms:created xsi:type="dcterms:W3CDTF">2018-01-30T13:13:00Z</dcterms:created>
  <dcterms:modified xsi:type="dcterms:W3CDTF">2021-02-16T08:35:00Z</dcterms:modified>
</cp:coreProperties>
</file>