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97" w:rsidRPr="00F23049" w:rsidRDefault="00FC15D7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bookmarkStart w:id="0" w:name="_GoBack"/>
      <w:bookmarkEnd w:id="0"/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  <w:t xml:space="preserve">      </w:t>
      </w:r>
      <w:r w:rsidR="0003656B" w:rsidRPr="00F23049">
        <w:rPr>
          <w:rFonts w:ascii="Arial" w:eastAsia="Calibri" w:hAnsi="Arial" w:cs="Arial"/>
        </w:rPr>
        <w:t xml:space="preserve">    </w:t>
      </w:r>
      <w:r w:rsidRPr="00F23049">
        <w:rPr>
          <w:rFonts w:ascii="Arial" w:eastAsia="Calibri" w:hAnsi="Arial" w:cs="Arial"/>
        </w:rPr>
        <w:t xml:space="preserve"> </w:t>
      </w:r>
      <w:r w:rsidR="00507E97" w:rsidRPr="00F23049">
        <w:rPr>
          <w:rFonts w:ascii="Arial" w:eastAsia="Calibri" w:hAnsi="Arial" w:cs="Arial"/>
        </w:rPr>
        <w:t>Приложение</w:t>
      </w:r>
    </w:p>
    <w:p w:rsidR="00962759" w:rsidRPr="00F23049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="00507E97" w:rsidRPr="00F23049">
        <w:rPr>
          <w:rFonts w:ascii="Arial" w:eastAsia="Calibri" w:hAnsi="Arial" w:cs="Arial"/>
        </w:rPr>
        <w:t xml:space="preserve">к постановлению главы </w:t>
      </w:r>
    </w:p>
    <w:p w:rsidR="00354E37" w:rsidRPr="00F23049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="00FC15D7" w:rsidRPr="00F23049">
        <w:rPr>
          <w:rFonts w:ascii="Arial" w:eastAsia="Calibri" w:hAnsi="Arial" w:cs="Arial"/>
        </w:rPr>
        <w:t>городского округа Зарайск</w:t>
      </w:r>
    </w:p>
    <w:p w:rsidR="00B84E46" w:rsidRPr="00F23049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="006F128F" w:rsidRPr="00F23049">
        <w:rPr>
          <w:rFonts w:ascii="Arial" w:eastAsia="Calibri" w:hAnsi="Arial" w:cs="Arial"/>
        </w:rPr>
        <w:t>от 20</w:t>
      </w:r>
      <w:r w:rsidR="00E80EFD" w:rsidRPr="00F23049">
        <w:rPr>
          <w:rFonts w:ascii="Arial" w:eastAsia="Calibri" w:hAnsi="Arial" w:cs="Arial"/>
        </w:rPr>
        <w:t>.05</w:t>
      </w:r>
      <w:r w:rsidRPr="00F23049">
        <w:rPr>
          <w:rFonts w:ascii="Arial" w:eastAsia="Calibri" w:hAnsi="Arial" w:cs="Arial"/>
        </w:rPr>
        <w:t xml:space="preserve">.2021 № </w:t>
      </w:r>
      <w:r w:rsidR="00D1301B" w:rsidRPr="00F23049">
        <w:rPr>
          <w:rFonts w:ascii="Arial" w:eastAsia="Calibri" w:hAnsi="Arial" w:cs="Arial"/>
        </w:rPr>
        <w:t>773</w:t>
      </w:r>
      <w:r w:rsidR="00B84E46" w:rsidRPr="00F23049">
        <w:rPr>
          <w:rFonts w:ascii="Arial" w:eastAsia="Calibri" w:hAnsi="Arial" w:cs="Arial"/>
        </w:rPr>
        <w:t>/</w:t>
      </w:r>
      <w:r w:rsidR="00E80EFD" w:rsidRPr="00F23049">
        <w:rPr>
          <w:rFonts w:ascii="Arial" w:eastAsia="Calibri" w:hAnsi="Arial" w:cs="Arial"/>
        </w:rPr>
        <w:t>5</w:t>
      </w:r>
    </w:p>
    <w:p w:rsidR="00962759" w:rsidRPr="00F23049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</w:p>
    <w:p w:rsidR="00FF62DC" w:rsidRPr="00F23049" w:rsidRDefault="00FF62DC" w:rsidP="00FF62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94994" w:rsidRPr="00F23049" w:rsidRDefault="00194994" w:rsidP="00194994">
      <w:pPr>
        <w:rPr>
          <w:rFonts w:ascii="Arial" w:eastAsiaTheme="minorHAnsi" w:hAnsi="Arial" w:cs="Arial"/>
          <w:lang w:eastAsia="en-US"/>
        </w:rPr>
      </w:pP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  <w:t xml:space="preserve">  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 xml:space="preserve">Паспорт муниципальной программы 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 xml:space="preserve">«Здравоохранение» </w:t>
      </w:r>
    </w:p>
    <w:p w:rsidR="00194994" w:rsidRPr="00F23049" w:rsidRDefault="00194994" w:rsidP="00194994">
      <w:pPr>
        <w:pStyle w:val="ConsPlusNormal0"/>
        <w:spacing w:before="220"/>
        <w:ind w:left="540"/>
        <w:jc w:val="both"/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Заместитель главы администрации по социальным вопросам Гулькина Р.Д.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здравоохранения Московской области «Зарайская центральная районная больница»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  <w:r w:rsidR="00655D4E" w:rsidRPr="00F23049">
              <w:rPr>
                <w:rFonts w:ascii="Arial" w:hAnsi="Arial" w:cs="Arial"/>
              </w:rPr>
              <w:t xml:space="preserve"> 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F23049">
              <w:rPr>
                <w:rFonts w:ascii="Arial" w:hAnsi="Arial" w:cs="Arial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F23049" w:rsidRPr="00F23049" w:rsidTr="00D97A0B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1" w:name="sub_101"/>
            <w:r w:rsidRPr="00F23049">
              <w:rPr>
                <w:rFonts w:ascii="Arial" w:hAnsi="Arial" w:cs="Arial"/>
              </w:rPr>
              <w:t xml:space="preserve">Источники финансирования муниципальной программы, 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 том числе по годам:</w:t>
            </w:r>
            <w:bookmarkEnd w:id="1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Расходы (тыс. рублей)</w:t>
            </w:r>
          </w:p>
        </w:tc>
      </w:tr>
      <w:tr w:rsidR="00F23049" w:rsidRPr="00F23049" w:rsidTr="00D97A0B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2024 год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</w:tr>
    </w:tbl>
    <w:p w:rsidR="00194994" w:rsidRPr="00F23049" w:rsidRDefault="00194994" w:rsidP="00194994">
      <w:pPr>
        <w:pStyle w:val="ConsPlusNormal0"/>
        <w:spacing w:before="220"/>
        <w:ind w:left="928"/>
        <w:jc w:val="center"/>
        <w:rPr>
          <w:sz w:val="24"/>
          <w:szCs w:val="24"/>
        </w:rPr>
      </w:pPr>
    </w:p>
    <w:p w:rsidR="00194994" w:rsidRPr="00F23049" w:rsidRDefault="00194994" w:rsidP="00194994">
      <w:pPr>
        <w:pStyle w:val="ConsPlusNormal0"/>
        <w:spacing w:before="220"/>
        <w:ind w:left="928"/>
        <w:jc w:val="center"/>
        <w:rPr>
          <w:sz w:val="24"/>
          <w:szCs w:val="24"/>
        </w:rPr>
      </w:pPr>
      <w:r w:rsidRPr="00F23049">
        <w:rPr>
          <w:sz w:val="24"/>
          <w:szCs w:val="24"/>
        </w:rPr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194994" w:rsidRPr="00F23049" w:rsidRDefault="00194994" w:rsidP="00194994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p w:rsidR="00194994" w:rsidRPr="00F23049" w:rsidRDefault="00194994" w:rsidP="00194994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 xml:space="preserve">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194994" w:rsidRPr="00F23049" w:rsidRDefault="00194994" w:rsidP="00194994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 учреждениями здравоохранения Московской области.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Перечень подпрограмм, входящих в состав Программы:</w:t>
      </w:r>
    </w:p>
    <w:p w:rsidR="00194994" w:rsidRPr="00F23049" w:rsidRDefault="00194994" w:rsidP="007E6021">
      <w:pPr>
        <w:pStyle w:val="ConsPlusNormal0"/>
        <w:widowControl w:val="0"/>
        <w:numPr>
          <w:ilvl w:val="0"/>
          <w:numId w:val="4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194994" w:rsidRPr="00F23049" w:rsidRDefault="00194994" w:rsidP="007E6021">
      <w:pPr>
        <w:pStyle w:val="ConsPlusNormal0"/>
        <w:widowControl w:val="0"/>
        <w:numPr>
          <w:ilvl w:val="0"/>
          <w:numId w:val="4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Финансовое обеспечение системы организации медицинской помощи.</w:t>
      </w:r>
    </w:p>
    <w:p w:rsidR="00194994" w:rsidRPr="00F23049" w:rsidRDefault="00194994" w:rsidP="00194994">
      <w:pPr>
        <w:pStyle w:val="ConsPlusNormal0"/>
        <w:spacing w:line="276" w:lineRule="auto"/>
        <w:jc w:val="both"/>
        <w:rPr>
          <w:sz w:val="24"/>
          <w:szCs w:val="24"/>
        </w:rPr>
      </w:pPr>
      <w:r w:rsidRPr="00F23049">
        <w:rPr>
          <w:sz w:val="24"/>
          <w:szCs w:val="24"/>
        </w:rPr>
        <w:t xml:space="preserve">Целями Программы являются: 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 xml:space="preserve">Медицинская помощь населению оказывается государственным бюджетным учреждением здравоохранения Московской области «Зарайская центральная районная больница» (далее – ГБУЗ МО «Зарайская ЦРБ»). 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</w:t>
      </w:r>
      <w:r w:rsidRPr="00F23049">
        <w:rPr>
          <w:rFonts w:ascii="Arial" w:hAnsi="Arial" w:cs="Arial"/>
        </w:rPr>
        <w:lastRenderedPageBreak/>
        <w:t>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38534 человека.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человек- среднего медицинского персонала, 1 провизор. Целевую подготовку проходят 2 студента и 2 ординатора. Врачи участковой службы (21 человек)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Диспансеризация взрослого населения - при плане 12045 человек, за 12 месяцев 2020 года осмотрено 10768 человек или 89,4%.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</w:p>
    <w:p w:rsidR="00194994" w:rsidRPr="00F23049" w:rsidRDefault="00194994" w:rsidP="00194994">
      <w:pPr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 xml:space="preserve">          2. Прогноз развития сферы реализации муниципальной программы, включая возможные варианты решения проблемы.</w:t>
      </w:r>
    </w:p>
    <w:p w:rsidR="00194994" w:rsidRPr="00F23049" w:rsidRDefault="00194994" w:rsidP="00194994">
      <w:pPr>
        <w:jc w:val="both"/>
        <w:rPr>
          <w:rFonts w:ascii="Arial" w:hAnsi="Arial" w:cs="Arial"/>
          <w:bCs/>
        </w:rPr>
      </w:pP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  Для решения основных мероприятий существуют следующие направления: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2. Привлечение и закрепление медицинских кадров в ГБУЗ МО «Зарайская ЦРБ».</w:t>
      </w:r>
    </w:p>
    <w:p w:rsidR="00194994" w:rsidRPr="00F23049" w:rsidRDefault="00194994" w:rsidP="00194994">
      <w:pPr>
        <w:ind w:firstLine="567"/>
        <w:jc w:val="both"/>
        <w:rPr>
          <w:rFonts w:ascii="Arial" w:eastAsia="Calibri" w:hAnsi="Arial" w:cs="Arial"/>
        </w:rPr>
      </w:pPr>
      <w:r w:rsidRPr="00F23049">
        <w:rPr>
          <w:rFonts w:ascii="Arial" w:hAnsi="Arial" w:cs="Arial"/>
        </w:rPr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194994" w:rsidRPr="00F23049" w:rsidRDefault="00194994" w:rsidP="00194994">
      <w:pPr>
        <w:ind w:firstLine="567"/>
        <w:jc w:val="both"/>
        <w:rPr>
          <w:rFonts w:ascii="Arial" w:eastAsiaTheme="minorHAnsi" w:hAnsi="Arial" w:cs="Arial"/>
        </w:rPr>
      </w:pPr>
    </w:p>
    <w:p w:rsidR="00194994" w:rsidRPr="00F23049" w:rsidRDefault="00194994" w:rsidP="0019499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SimSun" w:hAnsi="Arial" w:cs="Arial"/>
          <w:bCs/>
          <w:kern w:val="3"/>
          <w:lang w:eastAsia="zh-CN"/>
        </w:rPr>
      </w:pPr>
      <w:r w:rsidRPr="00F23049">
        <w:rPr>
          <w:rFonts w:ascii="Arial" w:eastAsia="SimSun" w:hAnsi="Arial" w:cs="Arial"/>
          <w:bCs/>
          <w:kern w:val="3"/>
          <w:lang w:eastAsia="zh-CN"/>
        </w:rPr>
        <w:lastRenderedPageBreak/>
        <w:t xml:space="preserve">3.Перечень подпрограмм и краткое описание подпрограмм муниципальной программы. </w:t>
      </w:r>
    </w:p>
    <w:p w:rsidR="00194994" w:rsidRPr="00F23049" w:rsidRDefault="00194994" w:rsidP="0019499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Cs/>
          <w:lang w:eastAsia="en-US"/>
        </w:rPr>
      </w:pPr>
      <w:r w:rsidRPr="00F23049">
        <w:rPr>
          <w:rFonts w:ascii="Arial" w:hAnsi="Arial" w:cs="Arial"/>
          <w:bCs/>
        </w:rPr>
        <w:t>Описание целей муниципальной программы</w:t>
      </w:r>
    </w:p>
    <w:p w:rsidR="00194994" w:rsidRPr="00F23049" w:rsidRDefault="00194994" w:rsidP="00194994">
      <w:pPr>
        <w:pStyle w:val="Standard"/>
        <w:widowControl w:val="0"/>
        <w:autoSpaceDE w:val="0"/>
        <w:spacing w:line="276" w:lineRule="auto"/>
        <w:ind w:firstLine="540"/>
        <w:jc w:val="center"/>
        <w:rPr>
          <w:rFonts w:ascii="Arial" w:hAnsi="Arial" w:cs="Arial"/>
        </w:rPr>
      </w:pPr>
    </w:p>
    <w:p w:rsidR="00194994" w:rsidRPr="00F23049" w:rsidRDefault="00194994" w:rsidP="00194994">
      <w:pPr>
        <w:pStyle w:val="Standard"/>
        <w:widowControl w:val="0"/>
        <w:autoSpaceDE w:val="0"/>
        <w:spacing w:line="276" w:lineRule="auto"/>
        <w:ind w:firstLine="540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В состав Программы входят следующие подпрограммы: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23049">
        <w:rPr>
          <w:rFonts w:ascii="Arial" w:hAnsi="Arial" w:cs="Arial"/>
        </w:rPr>
        <w:t>Подпрограмма 1 «Профилактика заболеваний и формирование здорового образа жизни.</w:t>
      </w:r>
      <w:r w:rsidRPr="00F23049">
        <w:rPr>
          <w:rFonts w:ascii="Arial" w:hAnsi="Arial" w:cs="Arial"/>
          <w:i/>
        </w:rPr>
        <w:t xml:space="preserve"> </w:t>
      </w:r>
      <w:r w:rsidRPr="00F23049">
        <w:rPr>
          <w:rFonts w:ascii="Arial" w:hAnsi="Arial" w:cs="Arial"/>
        </w:rPr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медико-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Подпрограмма 5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194994" w:rsidRPr="00F23049" w:rsidRDefault="00194994" w:rsidP="00194994">
      <w:pPr>
        <w:rPr>
          <w:rFonts w:ascii="Arial" w:hAnsi="Arial" w:cs="Arial"/>
          <w:bCs/>
        </w:rPr>
      </w:pPr>
    </w:p>
    <w:p w:rsidR="00194994" w:rsidRPr="00F23049" w:rsidRDefault="00194994" w:rsidP="001949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23049">
        <w:rPr>
          <w:rFonts w:ascii="Arial" w:hAnsi="Arial" w:cs="Arial"/>
          <w:b/>
          <w:bCs/>
        </w:rPr>
        <w:t xml:space="preserve">     </w:t>
      </w:r>
      <w:r w:rsidRPr="00F23049">
        <w:rPr>
          <w:rFonts w:ascii="Arial" w:hAnsi="Arial" w:cs="Arial"/>
          <w:bCs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194994" w:rsidRPr="00F23049" w:rsidRDefault="00194994" w:rsidP="001949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194994" w:rsidRPr="00F23049" w:rsidRDefault="00194994" w:rsidP="001949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>основных мероприятий муниципальной программы, направленных на решение по следующим направлениям:</w:t>
      </w:r>
    </w:p>
    <w:p w:rsidR="00194994" w:rsidRPr="00F23049" w:rsidRDefault="00194994" w:rsidP="007E6021">
      <w:pPr>
        <w:pStyle w:val="af1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3049">
        <w:rPr>
          <w:rFonts w:ascii="Arial" w:hAnsi="Arial" w:cs="Arial"/>
          <w:bCs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194994" w:rsidRPr="00F23049" w:rsidRDefault="00194994" w:rsidP="007E6021">
      <w:pPr>
        <w:pStyle w:val="af1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3049">
        <w:rPr>
          <w:rFonts w:ascii="Arial" w:hAnsi="Arial" w:cs="Arial"/>
          <w:bCs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 инвалидов, имеющих право на государственную социальную помощь и не отказавшиеся от получения социальной услуги;</w:t>
      </w:r>
    </w:p>
    <w:p w:rsidR="00194994" w:rsidRPr="00F23049" w:rsidRDefault="00194994" w:rsidP="007E6021">
      <w:pPr>
        <w:pStyle w:val="af1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3049">
        <w:rPr>
          <w:rFonts w:ascii="Arial" w:hAnsi="Arial" w:cs="Arial"/>
          <w:bCs/>
          <w:sz w:val="24"/>
          <w:szCs w:val="24"/>
        </w:rPr>
        <w:t xml:space="preserve">привлечение и закрепление медицинских кадров </w:t>
      </w:r>
      <w:r w:rsidRPr="00F23049">
        <w:rPr>
          <w:rFonts w:ascii="Arial" w:hAnsi="Arial" w:cs="Arial"/>
          <w:sz w:val="24"/>
          <w:szCs w:val="24"/>
        </w:rPr>
        <w:t>в ГБУЗ МО «Зарайская ЦРБ».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 xml:space="preserve">      5.Планируемые результаты реализации муниципальной программы 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049">
        <w:rPr>
          <w:rFonts w:ascii="Arial" w:hAnsi="Arial" w:cs="Arial"/>
          <w:bCs/>
        </w:rPr>
        <w:t xml:space="preserve">         </w:t>
      </w:r>
      <w:r w:rsidRPr="00F23049">
        <w:rPr>
          <w:rFonts w:ascii="Arial" w:hAnsi="Arial" w:cs="Arial"/>
        </w:rPr>
        <w:t xml:space="preserve"> 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 указаны в приложении №1 к Программе.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  <w:r w:rsidRPr="00F23049">
        <w:rPr>
          <w:rFonts w:ascii="Arial" w:hAnsi="Arial" w:cs="Arial"/>
          <w:bCs/>
        </w:rPr>
        <w:t xml:space="preserve">      6.</w:t>
      </w:r>
      <w:r w:rsidRPr="00F23049">
        <w:rPr>
          <w:rFonts w:ascii="Arial" w:hAnsi="Arial" w:cs="Arial"/>
        </w:rPr>
        <w:t xml:space="preserve"> Методика расчета значений планируемых результатов реализации муниципальной программы   находится в приложении № 2 к программе.</w:t>
      </w:r>
      <w:r w:rsidRPr="00F23049">
        <w:rPr>
          <w:rFonts w:ascii="Arial" w:hAnsi="Arial" w:cs="Arial"/>
          <w:b/>
          <w:bCs/>
        </w:rPr>
        <w:t xml:space="preserve"> 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23049">
        <w:rPr>
          <w:rFonts w:ascii="Arial" w:hAnsi="Arial" w:cs="Arial"/>
          <w:b/>
          <w:bCs/>
        </w:rPr>
        <w:t xml:space="preserve">      </w:t>
      </w:r>
      <w:r w:rsidRPr="00F23049">
        <w:rPr>
          <w:rFonts w:ascii="Arial" w:hAnsi="Arial" w:cs="Arial"/>
          <w:bCs/>
        </w:rPr>
        <w:t>7. Порядок взаимодействия ответственного за выполнение мероприятия подпрограммы с муниципальным заказчиком подпрограммы.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23049">
        <w:rPr>
          <w:rFonts w:ascii="Arial" w:hAnsi="Arial" w:cs="Arial"/>
          <w:bCs/>
        </w:rPr>
        <w:lastRenderedPageBreak/>
        <w:t xml:space="preserve">     </w:t>
      </w:r>
      <w:r w:rsidRPr="00F23049">
        <w:rPr>
          <w:rFonts w:ascii="Arial" w:hAnsi="Arial" w:cs="Arial"/>
        </w:rPr>
        <w:t xml:space="preserve"> 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29.07.2020г. N831/7.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 xml:space="preserve">     </w:t>
      </w:r>
      <w:r w:rsidRPr="00F23049">
        <w:rPr>
          <w:rFonts w:ascii="Arial" w:hAnsi="Arial" w:cs="Arial"/>
          <w:b/>
          <w:bCs/>
        </w:rPr>
        <w:t xml:space="preserve">  </w:t>
      </w:r>
      <w:r w:rsidRPr="00F23049">
        <w:rPr>
          <w:rFonts w:ascii="Arial" w:hAnsi="Arial" w:cs="Arial"/>
          <w:bCs/>
        </w:rPr>
        <w:t>8.Состав, форма и сроки представления отчетности о ходе реализации мероприятий подпрограммы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23049">
        <w:rPr>
          <w:rFonts w:ascii="Arial" w:hAnsi="Arial" w:cs="Arial"/>
        </w:rPr>
        <w:t xml:space="preserve">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 постановлением Главы городского округа Зарайск от  29.07.2020г. N831/7«Об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23049">
        <w:rPr>
          <w:rFonts w:ascii="Arial" w:hAnsi="Arial" w:cs="Arial"/>
        </w:rPr>
        <w:t>Приложение 1 к программе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right"/>
        <w:rPr>
          <w:sz w:val="24"/>
          <w:szCs w:val="24"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Планируемые результаты реализации муниципальной программы «Здравоохранение»</w:t>
      </w:r>
    </w:p>
    <w:p w:rsidR="00194994" w:rsidRPr="00F23049" w:rsidRDefault="00194994" w:rsidP="00194994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151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726"/>
        <w:gridCol w:w="106"/>
        <w:gridCol w:w="1549"/>
        <w:gridCol w:w="9"/>
        <w:gridCol w:w="844"/>
        <w:gridCol w:w="1425"/>
        <w:gridCol w:w="47"/>
        <w:gridCol w:w="772"/>
        <w:gridCol w:w="13"/>
        <w:gridCol w:w="840"/>
        <w:gridCol w:w="852"/>
        <w:gridCol w:w="853"/>
        <w:gridCol w:w="852"/>
        <w:gridCol w:w="3403"/>
      </w:tblGrid>
      <w:tr w:rsidR="00F23049" w:rsidRPr="00F23049" w:rsidTr="00F23049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№ </w:t>
            </w:r>
          </w:p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п/п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23049" w:rsidRPr="00F23049" w:rsidTr="00F23049">
        <w:trPr>
          <w:trHeight w:val="8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2024 год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11</w:t>
            </w:r>
          </w:p>
        </w:tc>
      </w:tr>
      <w:tr w:rsidR="00F23049" w:rsidRPr="00F23049" w:rsidTr="00F23049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1429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Развитие первичной медико-санитарной помощи»</w:t>
            </w:r>
          </w:p>
        </w:tc>
      </w:tr>
      <w:tr w:rsidR="00F23049" w:rsidRPr="00F23049" w:rsidTr="00F23049">
        <w:trPr>
          <w:trHeight w:val="27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Целевой показатель 1. 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Доля населения, прошедшего профилактические медицинские осмотры и диспансеризацию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(«Профилактические медицинские осмотры и диспансеризация»)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1.2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Целевой показатель 2. 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Количество прикрепленного населения к медицинским организациям на территории округа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Приоритетно-целевой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  <w:lang w:eastAsia="en-US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F23049" w:rsidRPr="00F23049" w:rsidTr="00F23049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Целевой показатель 1.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Жилье – медикам, первичного звена и узкого профиля, </w:t>
            </w:r>
            <w:r w:rsidRPr="00F23049">
              <w:rPr>
                <w:rFonts w:ascii="Arial" w:hAnsi="Arial" w:cs="Arial"/>
              </w:rPr>
              <w:lastRenderedPageBreak/>
              <w:t xml:space="preserve">обеспеченных жильем, из числа привлеченных и нуждающихся 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Приоритетно-целевой (Рейтинг-45)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коэффициент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ind w:left="-108" w:right="-108" w:firstLine="108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</w:tr>
    </w:tbl>
    <w:p w:rsidR="00194994" w:rsidRPr="00F23049" w:rsidRDefault="00194994" w:rsidP="00194994">
      <w:pPr>
        <w:pStyle w:val="ConsPlusNormal0"/>
        <w:jc w:val="right"/>
        <w:rPr>
          <w:sz w:val="24"/>
          <w:szCs w:val="24"/>
        </w:rPr>
      </w:pPr>
    </w:p>
    <w:p w:rsidR="00194994" w:rsidRPr="00F23049" w:rsidRDefault="00194994" w:rsidP="00194994">
      <w:pPr>
        <w:rPr>
          <w:rFonts w:ascii="Arial" w:hAnsi="Arial" w:cs="Arial"/>
        </w:rPr>
      </w:pPr>
    </w:p>
    <w:p w:rsidR="00194994" w:rsidRPr="00F23049" w:rsidRDefault="00194994" w:rsidP="00194994">
      <w:pPr>
        <w:pStyle w:val="ConsPlusNormal0"/>
        <w:jc w:val="right"/>
        <w:rPr>
          <w:sz w:val="24"/>
          <w:szCs w:val="24"/>
        </w:rPr>
      </w:pPr>
      <w:r w:rsidRPr="00F23049">
        <w:rPr>
          <w:sz w:val="24"/>
          <w:szCs w:val="24"/>
        </w:rPr>
        <w:t>Приложение 2 к программе</w:t>
      </w:r>
    </w:p>
    <w:p w:rsidR="00194994" w:rsidRPr="00F23049" w:rsidRDefault="00194994" w:rsidP="00194994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1"/>
        <w:gridCol w:w="21"/>
        <w:gridCol w:w="1192"/>
        <w:gridCol w:w="3851"/>
        <w:gridCol w:w="45"/>
        <w:gridCol w:w="4042"/>
        <w:gridCol w:w="2122"/>
      </w:tblGrid>
      <w:tr w:rsidR="00F23049" w:rsidRPr="00F23049" w:rsidTr="00D97A0B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№ п/п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Методика расчета показателя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F23049" w:rsidRPr="00F23049" w:rsidTr="00D97A0B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6</w:t>
            </w:r>
          </w:p>
        </w:tc>
      </w:tr>
      <w:tr w:rsidR="00F23049" w:rsidRPr="00F23049" w:rsidTr="00D97A0B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F23049" w:rsidRPr="00F23049" w:rsidTr="00D97A0B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Целевой показатель 1.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</w:t>
            </w:r>
            <w:r w:rsidRPr="00F23049">
              <w:rPr>
                <w:rFonts w:ascii="Arial" w:eastAsiaTheme="minorEastAsia" w:hAnsi="Arial" w:cs="Arial"/>
              </w:rPr>
              <w:lastRenderedPageBreak/>
              <w:t>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ind w:left="144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</w:t>
            </w:r>
            <w:r w:rsidRPr="00F23049">
              <w:rPr>
                <w:rFonts w:ascii="Arial" w:eastAsiaTheme="minorEastAsia" w:hAnsi="Arial" w:cs="Arial"/>
              </w:rPr>
              <w:lastRenderedPageBreak/>
              <w:t xml:space="preserve">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(не позднее 3 рабочих дней месяца, следующего за отчетным)</w:t>
            </w:r>
          </w:p>
        </w:tc>
      </w:tr>
      <w:tr w:rsidR="00F23049" w:rsidRPr="00F23049" w:rsidTr="00D97A0B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Целевой показатель 2.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23049">
              <w:rPr>
                <w:rFonts w:ascii="Arial" w:hAnsi="Arial" w:cs="Arial"/>
              </w:rPr>
              <w:t>Дн</w:t>
            </w:r>
            <w:proofErr w:type="spellEnd"/>
            <w:r w:rsidRPr="00F23049">
              <w:rPr>
                <w:rFonts w:ascii="Arial" w:hAnsi="Arial" w:cs="Arial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 Ч.н.</m:t>
                  </m:r>
                </m:den>
              </m:f>
            </m:oMath>
            <w:r w:rsidRPr="00F23049">
              <w:rPr>
                <w:rFonts w:ascii="Arial" w:eastAsiaTheme="minorEastAsia" w:hAnsi="Arial" w:cs="Arial"/>
              </w:rPr>
              <w:t xml:space="preserve"> * 100%, </w:t>
            </w:r>
            <w:r w:rsidRPr="00F23049">
              <w:rPr>
                <w:rFonts w:ascii="Arial" w:hAnsi="Arial" w:cs="Arial"/>
              </w:rPr>
              <w:t>где</w:t>
            </w:r>
          </w:p>
          <w:p w:rsidR="00194994" w:rsidRPr="00F23049" w:rsidRDefault="00194994" w:rsidP="00D97A0B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F23049">
              <w:rPr>
                <w:rFonts w:ascii="Arial" w:hAnsi="Arial" w:cs="Arial"/>
              </w:rPr>
              <w:t>Дн</w:t>
            </w:r>
            <w:proofErr w:type="spellEnd"/>
            <w:r w:rsidRPr="00F23049">
              <w:rPr>
                <w:rFonts w:ascii="Arial" w:hAnsi="Arial" w:cs="Arial"/>
              </w:rPr>
              <w:t xml:space="preserve"> – доля населения, </w:t>
            </w:r>
            <w:proofErr w:type="spellStart"/>
            <w:r w:rsidRPr="00F23049">
              <w:rPr>
                <w:rFonts w:ascii="Arial" w:hAnsi="Arial" w:cs="Arial"/>
              </w:rPr>
              <w:t>приклепленного</w:t>
            </w:r>
            <w:proofErr w:type="spellEnd"/>
            <w:r w:rsidRPr="00F23049">
              <w:rPr>
                <w:rFonts w:ascii="Arial" w:hAnsi="Arial" w:cs="Arial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194994" w:rsidRPr="00F23049" w:rsidRDefault="00194994" w:rsidP="00D97A0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F23049">
              <w:rPr>
                <w:rFonts w:ascii="Arial" w:hAnsi="Arial" w:cs="Arial"/>
              </w:rPr>
              <w:t>Ч.з</w:t>
            </w:r>
            <w:proofErr w:type="spellEnd"/>
            <w:r w:rsidRPr="00F23049">
              <w:rPr>
                <w:rFonts w:ascii="Arial" w:hAnsi="Arial" w:cs="Arial"/>
              </w:rPr>
              <w:t xml:space="preserve">.— численность застрахованного населения, прикрепленного к медицинским организациям городского округа </w:t>
            </w:r>
            <w:r w:rsidRPr="00F23049">
              <w:rPr>
                <w:rFonts w:ascii="Arial" w:hAnsi="Arial" w:cs="Arial"/>
              </w:rPr>
              <w:lastRenderedPageBreak/>
              <w:t>Московской области, человек.</w:t>
            </w:r>
          </w:p>
          <w:p w:rsidR="00194994" w:rsidRPr="00F23049" w:rsidRDefault="00194994" w:rsidP="00D97A0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F23049">
              <w:rPr>
                <w:rFonts w:ascii="Arial" w:hAnsi="Arial" w:cs="Arial"/>
              </w:rPr>
              <w:t>Ч.н</w:t>
            </w:r>
            <w:proofErr w:type="spellEnd"/>
            <w:r w:rsidRPr="00F23049">
              <w:rPr>
                <w:rFonts w:ascii="Arial" w:hAnsi="Arial" w:cs="Arial"/>
              </w:rPr>
              <w:t>. — общая численность населения городского округа Московской области, человек.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</w:t>
            </w:r>
            <w:r w:rsidRPr="00F23049">
              <w:rPr>
                <w:rFonts w:ascii="Arial" w:eastAsiaTheme="minorEastAsia" w:hAnsi="Arial" w:cs="Arial"/>
              </w:rPr>
              <w:lastRenderedPageBreak/>
              <w:t>городских округов.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(не позднее 3 рабочих дней месяца, следующего за отчетным)</w:t>
            </w:r>
          </w:p>
        </w:tc>
      </w:tr>
      <w:tr w:rsidR="00F23049" w:rsidRPr="00F23049" w:rsidTr="00D97A0B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pStyle w:val="ConsPlusNormal0"/>
              <w:spacing w:line="276" w:lineRule="auto"/>
              <w:ind w:firstLine="53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hAnsi="Arial" w:cs="Arial"/>
              </w:rPr>
              <w:t xml:space="preserve">Подпрограмма 5 </w:t>
            </w:r>
            <w:r w:rsidRPr="00F23049">
              <w:rPr>
                <w:rFonts w:ascii="Arial" w:eastAsiaTheme="minorEastAsia" w:hAnsi="Arial" w:cs="Arial"/>
              </w:rPr>
              <w:t>«Финансовое обеспечение системы организации медицинской помощи»</w:t>
            </w:r>
          </w:p>
        </w:tc>
      </w:tr>
      <w:tr w:rsidR="00F23049" w:rsidRPr="00F23049" w:rsidTr="00D97A0B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Целевой показатель 1.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hAnsi="Arial" w:cs="Arial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jc w:val="center"/>
              <w:rPr>
                <w:sz w:val="24"/>
                <w:szCs w:val="24"/>
              </w:rPr>
            </w:pPr>
            <w:r w:rsidRPr="00F23049">
              <w:rPr>
                <w:sz w:val="24"/>
                <w:szCs w:val="24"/>
              </w:rPr>
              <w:t>Доу=(</w:t>
            </w:r>
            <w:proofErr w:type="spellStart"/>
            <w:r w:rsidRPr="00F23049">
              <w:rPr>
                <w:sz w:val="24"/>
                <w:szCs w:val="24"/>
              </w:rPr>
              <w:t>Доб</w:t>
            </w:r>
            <w:proofErr w:type="spellEnd"/>
            <w:r w:rsidRPr="00F23049">
              <w:rPr>
                <w:sz w:val="24"/>
                <w:szCs w:val="24"/>
              </w:rPr>
              <w:t>/п)/</w:t>
            </w:r>
            <w:proofErr w:type="spellStart"/>
            <w:r w:rsidRPr="00F23049">
              <w:rPr>
                <w:sz w:val="24"/>
                <w:szCs w:val="24"/>
              </w:rPr>
              <w:t>Дп</w:t>
            </w:r>
            <w:proofErr w:type="spellEnd"/>
            <w:r w:rsidRPr="00F23049">
              <w:rPr>
                <w:sz w:val="24"/>
                <w:szCs w:val="24"/>
              </w:rPr>
              <w:t xml:space="preserve"> *0,75+ (</w:t>
            </w:r>
            <w:proofErr w:type="spellStart"/>
            <w:r w:rsidRPr="00F23049">
              <w:rPr>
                <w:sz w:val="24"/>
                <w:szCs w:val="24"/>
              </w:rPr>
              <w:t>Доб</w:t>
            </w:r>
            <w:proofErr w:type="spellEnd"/>
            <w:r w:rsidRPr="00F23049">
              <w:rPr>
                <w:sz w:val="24"/>
                <w:szCs w:val="24"/>
              </w:rPr>
              <w:t>/н)/</w:t>
            </w:r>
            <w:proofErr w:type="spellStart"/>
            <w:r w:rsidRPr="00F23049">
              <w:rPr>
                <w:sz w:val="24"/>
                <w:szCs w:val="24"/>
              </w:rPr>
              <w:t>Дн</w:t>
            </w:r>
            <w:proofErr w:type="spellEnd"/>
            <w:r w:rsidRPr="00F23049">
              <w:rPr>
                <w:sz w:val="24"/>
                <w:szCs w:val="24"/>
              </w:rPr>
              <w:t>*0,25</w:t>
            </w:r>
          </w:p>
          <w:p w:rsidR="00194994" w:rsidRPr="00F23049" w:rsidRDefault="00194994" w:rsidP="00D97A0B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F23049">
              <w:rPr>
                <w:rFonts w:ascii="Arial" w:eastAsia="Batang" w:hAnsi="Arial" w:cs="Arial"/>
              </w:rPr>
              <w:t xml:space="preserve">Доу – </w:t>
            </w:r>
            <w:r w:rsidRPr="00F23049">
              <w:rPr>
                <w:rFonts w:ascii="Arial" w:hAnsi="Arial" w:cs="Arial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194994" w:rsidRPr="00F23049" w:rsidRDefault="00194994" w:rsidP="00D97A0B">
            <w:pPr>
              <w:ind w:firstLine="709"/>
              <w:jc w:val="both"/>
              <w:rPr>
                <w:rFonts w:ascii="Arial" w:eastAsia="Batang" w:hAnsi="Arial" w:cs="Arial"/>
              </w:rPr>
            </w:pPr>
            <w:proofErr w:type="spellStart"/>
            <w:r w:rsidRPr="00F23049">
              <w:rPr>
                <w:rFonts w:ascii="Arial" w:eastAsia="Batang" w:hAnsi="Arial" w:cs="Arial"/>
              </w:rPr>
              <w:t>Доб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F23049">
              <w:rPr>
                <w:rFonts w:ascii="Arial" w:eastAsia="Batang" w:hAnsi="Arial" w:cs="Arial"/>
              </w:rPr>
              <w:t>найм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 жилого помещения) из числа привлеченных в текущем году, человек.</w:t>
            </w:r>
          </w:p>
          <w:p w:rsidR="00194994" w:rsidRPr="00F23049" w:rsidRDefault="00194994" w:rsidP="00D97A0B">
            <w:pPr>
              <w:ind w:firstLine="709"/>
              <w:jc w:val="both"/>
              <w:rPr>
                <w:rFonts w:ascii="Arial" w:eastAsia="Batang" w:hAnsi="Arial" w:cs="Arial"/>
              </w:rPr>
            </w:pPr>
            <w:proofErr w:type="spellStart"/>
            <w:r w:rsidRPr="00F23049">
              <w:rPr>
                <w:rFonts w:ascii="Arial" w:eastAsia="Batang" w:hAnsi="Arial" w:cs="Arial"/>
              </w:rPr>
              <w:t>Дп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 – количество </w:t>
            </w:r>
            <w:r w:rsidRPr="00F23049">
              <w:rPr>
                <w:rFonts w:ascii="Arial" w:eastAsia="Batang" w:hAnsi="Arial" w:cs="Arial"/>
              </w:rPr>
              <w:lastRenderedPageBreak/>
              <w:t xml:space="preserve">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194994" w:rsidRPr="00F23049" w:rsidRDefault="00194994" w:rsidP="00D97A0B">
            <w:pPr>
              <w:ind w:firstLine="709"/>
              <w:jc w:val="both"/>
              <w:rPr>
                <w:rFonts w:ascii="Arial" w:eastAsia="Batang" w:hAnsi="Arial" w:cs="Arial"/>
              </w:rPr>
            </w:pPr>
            <w:proofErr w:type="spellStart"/>
            <w:r w:rsidRPr="00F23049">
              <w:rPr>
                <w:rFonts w:ascii="Arial" w:eastAsia="Batang" w:hAnsi="Arial" w:cs="Arial"/>
              </w:rPr>
              <w:t>Доб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F23049">
              <w:rPr>
                <w:rFonts w:ascii="Arial" w:eastAsia="Batang" w:hAnsi="Arial" w:cs="Arial"/>
              </w:rPr>
              <w:t>найм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194994" w:rsidRPr="00F23049" w:rsidRDefault="00194994" w:rsidP="00D97A0B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3049">
              <w:rPr>
                <w:rFonts w:eastAsia="Batang"/>
                <w:sz w:val="24"/>
                <w:szCs w:val="24"/>
              </w:rPr>
              <w:t>Дн</w:t>
            </w:r>
            <w:proofErr w:type="spellEnd"/>
            <w:r w:rsidRPr="00F23049">
              <w:rPr>
                <w:rFonts w:eastAsia="Batang"/>
                <w:sz w:val="24"/>
                <w:szCs w:val="24"/>
              </w:rPr>
              <w:t xml:space="preserve"> - количество врачей, нуждающихся в улучшении жилищных условий всего (за исключением</w:t>
            </w:r>
            <w:r w:rsidRPr="00F23049">
              <w:rPr>
                <w:sz w:val="24"/>
                <w:szCs w:val="24"/>
              </w:rPr>
              <w:t xml:space="preserve"> </w:t>
            </w:r>
            <w:r w:rsidRPr="00F23049">
              <w:rPr>
                <w:rFonts w:eastAsia="Batang"/>
                <w:sz w:val="24"/>
                <w:szCs w:val="24"/>
              </w:rPr>
              <w:t>привлеченных в текущем году врачей, нуждающихся в улучшении жилищных условий), человек.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</w:rPr>
              <w:lastRenderedPageBreak/>
              <w:t>Отчёт администрации городского округа Зарайск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Ежеквартально</w:t>
            </w:r>
          </w:p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(не позднее 3 рабочих дней месяца, следующего за отчетным)</w:t>
            </w:r>
          </w:p>
        </w:tc>
      </w:tr>
    </w:tbl>
    <w:p w:rsidR="00194994" w:rsidRDefault="00194994" w:rsidP="00194994">
      <w:pPr>
        <w:rPr>
          <w:rFonts w:ascii="Arial" w:hAnsi="Arial" w:cs="Arial"/>
        </w:rPr>
      </w:pPr>
    </w:p>
    <w:p w:rsidR="00F23049" w:rsidRDefault="00F23049" w:rsidP="00194994">
      <w:pPr>
        <w:rPr>
          <w:rFonts w:ascii="Arial" w:hAnsi="Arial" w:cs="Arial"/>
        </w:rPr>
      </w:pPr>
    </w:p>
    <w:p w:rsidR="00F23049" w:rsidRPr="00F23049" w:rsidRDefault="00F23049" w:rsidP="00194994">
      <w:pPr>
        <w:rPr>
          <w:rFonts w:ascii="Arial" w:hAnsi="Arial" w:cs="Arial"/>
        </w:rPr>
      </w:pPr>
    </w:p>
    <w:p w:rsidR="00194994" w:rsidRPr="00F23049" w:rsidRDefault="00194994" w:rsidP="00194994">
      <w:pPr>
        <w:pStyle w:val="ConsPlusNormal0"/>
        <w:jc w:val="right"/>
        <w:rPr>
          <w:sz w:val="24"/>
          <w:szCs w:val="24"/>
        </w:rPr>
      </w:pPr>
      <w:r w:rsidRPr="00F23049">
        <w:rPr>
          <w:sz w:val="24"/>
          <w:szCs w:val="24"/>
        </w:rPr>
        <w:t>Приложение 3 к программе</w:t>
      </w:r>
    </w:p>
    <w:p w:rsidR="00194994" w:rsidRPr="00F23049" w:rsidRDefault="00194994" w:rsidP="00194994">
      <w:pPr>
        <w:pStyle w:val="ConsPlusNormal0"/>
        <w:ind w:firstLine="539"/>
        <w:jc w:val="right"/>
        <w:rPr>
          <w:sz w:val="24"/>
          <w:szCs w:val="24"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Паспорт подпрограммы 1 «Профилактика заболеваний и формирование здорового образа жизни.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Развитие первичной медико – санитарной помощи»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983"/>
        <w:gridCol w:w="2978"/>
        <w:gridCol w:w="1276"/>
        <w:gridCol w:w="1275"/>
        <w:gridCol w:w="1134"/>
        <w:gridCol w:w="1276"/>
        <w:gridCol w:w="1134"/>
        <w:gridCol w:w="985"/>
      </w:tblGrid>
      <w:tr w:rsidR="00F23049" w:rsidRPr="00F23049" w:rsidTr="00F23049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F23049" w:rsidRPr="00F23049" w:rsidTr="00F23049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 в том числе по   годам: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Источник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F23049" w:rsidRPr="00F23049" w:rsidTr="00F23049">
        <w:trPr>
          <w:trHeight w:val="6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23049" w:rsidRPr="00F23049" w:rsidTr="00F23049">
        <w:trPr>
          <w:trHeight w:val="4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36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42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56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2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19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194994" w:rsidRPr="00F23049" w:rsidRDefault="00194994" w:rsidP="00194994">
      <w:pPr>
        <w:pStyle w:val="ConsPlusNormal0"/>
        <w:ind w:firstLine="539"/>
        <w:jc w:val="right"/>
        <w:rPr>
          <w:sz w:val="24"/>
          <w:szCs w:val="24"/>
        </w:rPr>
      </w:pPr>
    </w:p>
    <w:p w:rsidR="00194994" w:rsidRPr="00F23049" w:rsidRDefault="00194994" w:rsidP="00194994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  <w:r w:rsidRPr="00F23049">
        <w:rPr>
          <w:rFonts w:ascii="Arial" w:hAnsi="Arial" w:cs="Arial"/>
          <w:bCs/>
          <w:sz w:val="24"/>
          <w:szCs w:val="24"/>
        </w:rPr>
        <w:t>1.Характеристика проблем, решаемых посредством мероприятий подпрограммы</w:t>
      </w:r>
    </w:p>
    <w:p w:rsidR="00194994" w:rsidRPr="00F23049" w:rsidRDefault="00194994" w:rsidP="00194994">
      <w:pPr>
        <w:pStyle w:val="ConsPlusNormal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Основной проблемой подпрограммы 1 «Профилактика заболеваний и формирование здорового образа жизни.</w:t>
      </w:r>
    </w:p>
    <w:p w:rsidR="00194994" w:rsidRPr="00F23049" w:rsidRDefault="00194994" w:rsidP="00194994">
      <w:pPr>
        <w:pStyle w:val="ConsPlusNormal0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 xml:space="preserve"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</w:t>
      </w:r>
      <w:r w:rsidRPr="00F23049">
        <w:rPr>
          <w:sz w:val="24"/>
          <w:szCs w:val="24"/>
        </w:rPr>
        <w:lastRenderedPageBreak/>
        <w:t xml:space="preserve">заболевания. Тем не </w:t>
      </w:r>
      <w:proofErr w:type="gramStart"/>
      <w:r w:rsidRPr="00F23049">
        <w:rPr>
          <w:sz w:val="24"/>
          <w:szCs w:val="24"/>
        </w:rPr>
        <w:t>менее,  подпрограмма</w:t>
      </w:r>
      <w:proofErr w:type="gramEnd"/>
      <w:r w:rsidRPr="00F23049">
        <w:rPr>
          <w:sz w:val="24"/>
          <w:szCs w:val="24"/>
        </w:rPr>
        <w:t xml:space="preserve">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194994" w:rsidRPr="00F23049" w:rsidRDefault="00194994" w:rsidP="0019499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Медицинская помощь населению оказывается государственным бюджетным учреждением здравоохранения Московской области «Зарайская центральная районная больница» (далее – ГБУЗ МО «Зарайская ЦРБ»). 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38534 человека.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 Введен в эксплуатацию аппарат МРТ, привлечено 11 врачей- специалистов узкого профиля.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Диспансеризация взрослого населения - при плане 12045 человек, за 12 месяцев 2020 года осмотрено 10768 человек или 89,4%.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194994" w:rsidRPr="00F23049" w:rsidRDefault="00194994" w:rsidP="00194994">
      <w:pPr>
        <w:rPr>
          <w:rFonts w:ascii="Arial" w:eastAsia="Calibri" w:hAnsi="Arial" w:cs="Arial"/>
          <w:bCs/>
        </w:rPr>
      </w:pPr>
      <w:r w:rsidRPr="00F23049">
        <w:rPr>
          <w:rFonts w:ascii="Arial" w:hAnsi="Arial" w:cs="Arial"/>
          <w:bCs/>
        </w:rPr>
        <w:t>3. Перечень мероприятий подпрограммы.</w:t>
      </w:r>
    </w:p>
    <w:p w:rsidR="00194994" w:rsidRPr="00F23049" w:rsidRDefault="00194994" w:rsidP="00194994">
      <w:pPr>
        <w:pStyle w:val="ConsPlusNormal0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Достижение целей муниципальной Подпрограммы 1 «Профилактика заболеваний и формирование здорового образа жизни.</w:t>
      </w:r>
    </w:p>
    <w:p w:rsidR="00194994" w:rsidRPr="00F23049" w:rsidRDefault="00194994" w:rsidP="00194994">
      <w:pPr>
        <w:pStyle w:val="ConsPlusNormal0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Развитие первичной медико – санитарной помощи» осуществляется посредством реализации мероприятий Подпрограммы 1. Перечень мероприятий приведен в приложении 1к подпрограмме 1.</w:t>
      </w:r>
    </w:p>
    <w:p w:rsidR="00194994" w:rsidRDefault="00194994" w:rsidP="00194994">
      <w:pPr>
        <w:rPr>
          <w:rFonts w:ascii="Arial" w:hAnsi="Arial" w:cs="Arial"/>
        </w:rPr>
      </w:pPr>
    </w:p>
    <w:p w:rsidR="00F23049" w:rsidRPr="00F23049" w:rsidRDefault="00F23049" w:rsidP="00194994">
      <w:pPr>
        <w:rPr>
          <w:rFonts w:ascii="Arial" w:hAnsi="Arial" w:cs="Arial"/>
        </w:rPr>
      </w:pPr>
    </w:p>
    <w:p w:rsidR="00194994" w:rsidRPr="00F23049" w:rsidRDefault="00194994" w:rsidP="00194994">
      <w:pPr>
        <w:pStyle w:val="ConsPlusNormal0"/>
        <w:jc w:val="right"/>
        <w:rPr>
          <w:sz w:val="24"/>
          <w:szCs w:val="24"/>
        </w:rPr>
      </w:pPr>
      <w:r w:rsidRPr="00F23049">
        <w:rPr>
          <w:sz w:val="24"/>
          <w:szCs w:val="24"/>
        </w:rPr>
        <w:t>Приложение 1 к подпрограмме 1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Перечень мероприятий подпрограммы 1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«Профилактика заболеваний и формирование здорового образа жизни.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Развитие первичной медико – санитарной помощи»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993"/>
        <w:gridCol w:w="2130"/>
        <w:gridCol w:w="997"/>
        <w:gridCol w:w="777"/>
        <w:gridCol w:w="711"/>
        <w:gridCol w:w="850"/>
        <w:gridCol w:w="852"/>
        <w:gridCol w:w="850"/>
        <w:gridCol w:w="709"/>
        <w:gridCol w:w="1560"/>
        <w:gridCol w:w="1623"/>
      </w:tblGrid>
      <w:tr w:rsidR="00F23049" w:rsidRPr="00F23049" w:rsidTr="00F23049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№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Объем финансирования мероприятия в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Всего</w:t>
            </w:r>
            <w:r w:rsidRPr="00F23049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Объемы финансирования по годам</w:t>
            </w:r>
            <w:r w:rsidRPr="00F23049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F23049" w:rsidRPr="00F23049" w:rsidTr="00F2304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2021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2022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2023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2024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13</w:t>
            </w:r>
          </w:p>
        </w:tc>
      </w:tr>
      <w:tr w:rsidR="00F23049" w:rsidRPr="00F23049" w:rsidTr="00F23049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Администрация городского округа Зарайск, Управление образования администрации, Комитет по КФКС, работе с детьми и молодежью администрации, </w:t>
            </w:r>
            <w:r w:rsidRPr="00F23049">
              <w:rPr>
                <w:rFonts w:ascii="Arial" w:hAnsi="Arial" w:cs="Arial"/>
              </w:rPr>
              <w:lastRenderedPageBreak/>
              <w:t>Зарайское Управление социальной защиты населения , ГБУЗ МО «Зарайская ЦРБ»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Увеличение доли взрослого населения муниципального образования, прошедших диспансеризацию, медицинские осмотры.</w:t>
            </w:r>
          </w:p>
        </w:tc>
      </w:tr>
      <w:tr w:rsidR="00F23049" w:rsidRPr="00F23049" w:rsidTr="00F23049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Мероприятие </w:t>
            </w:r>
            <w:r w:rsidRPr="00F23049">
              <w:rPr>
                <w:rFonts w:ascii="Arial" w:hAnsi="Arial" w:cs="Arial"/>
              </w:rPr>
              <w:lastRenderedPageBreak/>
              <w:t>03.01.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2020-</w:t>
            </w:r>
            <w:r w:rsidRPr="00F23049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1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03.02.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07.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</w:t>
            </w:r>
            <w:r w:rsidRPr="00F23049">
              <w:rPr>
                <w:rFonts w:ascii="Arial" w:hAnsi="Arial" w:cs="Arial"/>
              </w:rPr>
              <w:lastRenderedPageBreak/>
              <w:t>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07.01.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07.02.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Развитие паллиативной медицинской помощи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94994" w:rsidRPr="00F23049" w:rsidRDefault="00194994" w:rsidP="00194994">
      <w:pPr>
        <w:jc w:val="right"/>
        <w:rPr>
          <w:rFonts w:ascii="Arial" w:hAnsi="Arial" w:cs="Arial"/>
        </w:rPr>
      </w:pPr>
    </w:p>
    <w:p w:rsidR="00194994" w:rsidRPr="00F23049" w:rsidRDefault="00194994" w:rsidP="00194994">
      <w:pPr>
        <w:rPr>
          <w:rFonts w:ascii="Arial" w:hAnsi="Arial" w:cs="Arial"/>
        </w:rPr>
      </w:pPr>
    </w:p>
    <w:p w:rsidR="00194994" w:rsidRPr="00F23049" w:rsidRDefault="00194994" w:rsidP="00194994">
      <w:pPr>
        <w:jc w:val="right"/>
        <w:rPr>
          <w:rFonts w:ascii="Arial" w:hAnsi="Arial" w:cs="Arial"/>
        </w:rPr>
      </w:pPr>
      <w:r w:rsidRPr="00F23049">
        <w:rPr>
          <w:rFonts w:ascii="Arial" w:hAnsi="Arial" w:cs="Arial"/>
        </w:rPr>
        <w:t>Приложение 5 к программе</w:t>
      </w:r>
    </w:p>
    <w:p w:rsidR="00194994" w:rsidRPr="00F23049" w:rsidRDefault="00194994" w:rsidP="00194994">
      <w:pPr>
        <w:rPr>
          <w:rFonts w:ascii="Arial" w:hAnsi="Arial" w:cs="Arial"/>
          <w:b/>
          <w:i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3267"/>
        <w:gridCol w:w="1276"/>
        <w:gridCol w:w="1276"/>
        <w:gridCol w:w="1275"/>
        <w:gridCol w:w="1276"/>
        <w:gridCol w:w="1134"/>
        <w:gridCol w:w="985"/>
      </w:tblGrid>
      <w:tr w:rsidR="00F23049" w:rsidRPr="00F23049" w:rsidTr="00F23049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F23049" w:rsidRPr="00F23049" w:rsidTr="00F23049">
        <w:trPr>
          <w:trHeight w:val="3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F23049" w:rsidRPr="00F23049" w:rsidTr="00F23049">
        <w:trPr>
          <w:trHeight w:val="6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23049" w:rsidRPr="00F23049" w:rsidTr="00F23049"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 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F23049" w:rsidRPr="00F23049" w:rsidTr="00F23049">
        <w:trPr>
          <w:trHeight w:val="36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42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5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F23049" w:rsidRPr="00F23049" w:rsidTr="00F23049">
        <w:trPr>
          <w:trHeight w:val="23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19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194994" w:rsidRPr="00F23049" w:rsidRDefault="00194994" w:rsidP="00194994">
      <w:pPr>
        <w:spacing w:after="200" w:line="276" w:lineRule="auto"/>
        <w:rPr>
          <w:rFonts w:ascii="Arial" w:hAnsi="Arial" w:cs="Arial"/>
          <w:b/>
          <w:bCs/>
          <w:lang w:eastAsia="en-US"/>
        </w:rPr>
      </w:pPr>
    </w:p>
    <w:p w:rsidR="00194994" w:rsidRPr="00F23049" w:rsidRDefault="00194994" w:rsidP="00194994">
      <w:pPr>
        <w:rPr>
          <w:rFonts w:ascii="Arial" w:hAnsi="Arial" w:cs="Arial"/>
          <w:b/>
          <w:bCs/>
          <w:lang w:eastAsia="en-US"/>
        </w:rPr>
      </w:pPr>
      <w:r w:rsidRPr="00F23049">
        <w:rPr>
          <w:rFonts w:ascii="Arial" w:hAnsi="Arial" w:cs="Arial"/>
          <w:b/>
          <w:bCs/>
          <w:lang w:eastAsia="en-US"/>
        </w:rPr>
        <w:br w:type="page"/>
      </w:r>
    </w:p>
    <w:p w:rsidR="00194994" w:rsidRPr="00F23049" w:rsidRDefault="00194994" w:rsidP="00194994">
      <w:pPr>
        <w:spacing w:after="200" w:line="276" w:lineRule="auto"/>
        <w:jc w:val="right"/>
        <w:rPr>
          <w:rFonts w:ascii="Arial" w:hAnsi="Arial" w:cs="Arial"/>
        </w:rPr>
      </w:pPr>
      <w:r w:rsidRPr="00F23049">
        <w:rPr>
          <w:rFonts w:ascii="Arial" w:hAnsi="Arial" w:cs="Arial"/>
        </w:rPr>
        <w:lastRenderedPageBreak/>
        <w:t>Приложение 1 к подпрограмме 5</w:t>
      </w:r>
    </w:p>
    <w:p w:rsidR="00194994" w:rsidRPr="00F23049" w:rsidRDefault="00194994" w:rsidP="00194994">
      <w:pPr>
        <w:ind w:firstLine="567"/>
        <w:rPr>
          <w:rFonts w:ascii="Arial" w:hAnsi="Arial" w:cs="Arial"/>
          <w:b/>
          <w:i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Перечень мероприятий подпрограммы 5 «Финансовое обеспечение системы организации медицинской помощи»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Style w:val="af5"/>
        <w:tblW w:w="15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1883"/>
        <w:gridCol w:w="1419"/>
        <w:gridCol w:w="777"/>
        <w:gridCol w:w="711"/>
        <w:gridCol w:w="850"/>
        <w:gridCol w:w="852"/>
        <w:gridCol w:w="850"/>
        <w:gridCol w:w="709"/>
        <w:gridCol w:w="1631"/>
        <w:gridCol w:w="1553"/>
      </w:tblGrid>
      <w:tr w:rsidR="00F23049" w:rsidRPr="00F23049" w:rsidTr="00F23049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№</w:t>
            </w:r>
          </w:p>
          <w:p w:rsidR="00194994" w:rsidRPr="00F23049" w:rsidRDefault="00194994" w:rsidP="00F230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7" w:right="-120" w:firstLine="71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Объем финансирования мероприятия в 2019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Всего</w:t>
            </w:r>
            <w:r w:rsidRPr="00F23049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Объемы финансирования по годам</w:t>
            </w:r>
            <w:r w:rsidRPr="00F23049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F23049" w:rsidRPr="00F23049" w:rsidTr="00F230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2021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2022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2023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2024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год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13</w:t>
            </w:r>
          </w:p>
        </w:tc>
      </w:tr>
      <w:tr w:rsidR="00F23049" w:rsidRPr="00F23049" w:rsidTr="00F23049">
        <w:trPr>
          <w:trHeight w:val="8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03.01.</w:t>
            </w:r>
          </w:p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Стимулирование привлечения медицинских и фармацевтических работников для </w:t>
            </w:r>
            <w:r w:rsidRPr="00F23049">
              <w:rPr>
                <w:rFonts w:ascii="Arial" w:hAnsi="Arial" w:cs="Arial"/>
              </w:rPr>
              <w:lastRenderedPageBreak/>
              <w:t>работы в медицинских организациях</w:t>
            </w:r>
          </w:p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Администрация городского округа Зарайск, ГБУЗ МО «Зарайская </w:t>
            </w:r>
            <w:r w:rsidRPr="00F23049">
              <w:rPr>
                <w:rFonts w:ascii="Arial" w:hAnsi="Arial" w:cs="Arial"/>
              </w:rPr>
              <w:lastRenderedPageBreak/>
              <w:t>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Внебюджетные источники (в </w:t>
            </w:r>
            <w:r w:rsidRPr="00F23049">
              <w:rPr>
                <w:rFonts w:ascii="Arial" w:hAnsi="Arial" w:cs="Arial"/>
              </w:rPr>
              <w:lastRenderedPageBreak/>
              <w:t>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03.02.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03.03.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жильем нуждающихся из числа привлеченных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03.04.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Участие в ярмарках вакансий в медицинских ВУЗах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Администрация городского округа Зарайск, ГБУЗ МО «Зарайская </w:t>
            </w:r>
            <w:r w:rsidRPr="00F23049">
              <w:rPr>
                <w:rFonts w:ascii="Arial" w:hAnsi="Arial" w:cs="Arial"/>
              </w:rPr>
              <w:lastRenderedPageBreak/>
              <w:t>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Обеспечение медицинских работников жилыми помещения</w:t>
            </w:r>
            <w:r w:rsidRPr="00F23049">
              <w:rPr>
                <w:rFonts w:ascii="Arial" w:hAnsi="Arial" w:cs="Arial"/>
              </w:rPr>
              <w:lastRenderedPageBreak/>
              <w:t>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</w:t>
            </w:r>
            <w:r w:rsidRPr="00F23049">
              <w:rPr>
                <w:rFonts w:ascii="Arial" w:hAnsi="Arial" w:cs="Arial"/>
              </w:rPr>
              <w:lastRenderedPageBreak/>
              <w:t>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03.05.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Направление информации об имеющихся вакансиях в государственных учреждениях здравоохранения в медицинские ВУЗы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03.06.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Размещение вакансий на сайтах поиска работы.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</w:tbl>
    <w:p w:rsidR="00194994" w:rsidRPr="00F23049" w:rsidRDefault="00194994" w:rsidP="00194994">
      <w:pPr>
        <w:tabs>
          <w:tab w:val="left" w:pos="3810"/>
        </w:tabs>
        <w:jc w:val="center"/>
        <w:rPr>
          <w:rFonts w:ascii="Arial" w:hAnsi="Arial" w:cs="Arial"/>
        </w:rPr>
      </w:pPr>
    </w:p>
    <w:p w:rsidR="00B84E46" w:rsidRPr="00F23049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sectPr w:rsidR="00B84E46" w:rsidRPr="00F23049" w:rsidSect="00F23049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82" w:rsidRDefault="00BF5F82">
      <w:r>
        <w:separator/>
      </w:r>
    </w:p>
  </w:endnote>
  <w:endnote w:type="continuationSeparator" w:id="0">
    <w:p w:rsidR="00BF5F82" w:rsidRDefault="00BF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82" w:rsidRDefault="00BF5F82">
      <w:r>
        <w:separator/>
      </w:r>
    </w:p>
  </w:footnote>
  <w:footnote w:type="continuationSeparator" w:id="0">
    <w:p w:rsidR="00BF5F82" w:rsidRDefault="00BF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0B" w:rsidRDefault="00D97A0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A0B" w:rsidRDefault="00D97A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0B" w:rsidRDefault="00D97A0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97A0B" w:rsidRDefault="00D97A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56B"/>
    <w:rsid w:val="00037547"/>
    <w:rsid w:val="000405F3"/>
    <w:rsid w:val="0004112D"/>
    <w:rsid w:val="0004197F"/>
    <w:rsid w:val="00042609"/>
    <w:rsid w:val="00042628"/>
    <w:rsid w:val="000426EC"/>
    <w:rsid w:val="00043A14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0F83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994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38EE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2F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A1B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51FB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6EA1"/>
    <w:rsid w:val="003B7814"/>
    <w:rsid w:val="003B7E28"/>
    <w:rsid w:val="003C0863"/>
    <w:rsid w:val="003C1F1A"/>
    <w:rsid w:val="003C2F6C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36BF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1CE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FFC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570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87C59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698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5D4E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6E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A82"/>
    <w:rsid w:val="006E6949"/>
    <w:rsid w:val="006E6977"/>
    <w:rsid w:val="006E6AA6"/>
    <w:rsid w:val="006F06B6"/>
    <w:rsid w:val="006F0838"/>
    <w:rsid w:val="006F128F"/>
    <w:rsid w:val="006F2AAA"/>
    <w:rsid w:val="006F348B"/>
    <w:rsid w:val="006F3617"/>
    <w:rsid w:val="006F6337"/>
    <w:rsid w:val="006F6C78"/>
    <w:rsid w:val="006F6E0F"/>
    <w:rsid w:val="00700166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A9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021"/>
    <w:rsid w:val="007E6B07"/>
    <w:rsid w:val="007F0215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13A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03E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62F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6F9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73C0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353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57F63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6F8D"/>
    <w:rsid w:val="00B70B05"/>
    <w:rsid w:val="00B70F5D"/>
    <w:rsid w:val="00B71105"/>
    <w:rsid w:val="00B71446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F82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C4E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A8A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5B8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3E43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01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A0B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1FC5"/>
    <w:rsid w:val="00DB2CBC"/>
    <w:rsid w:val="00DB37EC"/>
    <w:rsid w:val="00DB3804"/>
    <w:rsid w:val="00DC10BD"/>
    <w:rsid w:val="00DC57A5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375C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503C"/>
    <w:rsid w:val="00E06084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D61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CCA"/>
    <w:rsid w:val="00E861E1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081D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49"/>
    <w:rsid w:val="00F234E8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410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D7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44EEC2-F943-4770-9B66-8D68385A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 w:qFormat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uiPriority w:val="99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customStyle="1" w:styleId="Style6">
    <w:name w:val="Style6"/>
    <w:basedOn w:val="a"/>
    <w:uiPriority w:val="99"/>
    <w:rsid w:val="00625698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625698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625698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625698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6256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625698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6256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2569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256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e">
    <w:name w:val="Название объекта1"/>
    <w:basedOn w:val="a"/>
    <w:uiPriority w:val="99"/>
    <w:rsid w:val="00625698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625698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uiPriority w:val="99"/>
    <w:rsid w:val="00625698"/>
    <w:pPr>
      <w:spacing w:before="100" w:beforeAutospacing="1" w:after="100" w:afterAutospacing="1"/>
    </w:pPr>
  </w:style>
  <w:style w:type="character" w:customStyle="1" w:styleId="FontStyle19">
    <w:name w:val="Font Style19"/>
    <w:rsid w:val="00625698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625698"/>
    <w:rPr>
      <w:color w:val="0000FF"/>
      <w:u w:val="single"/>
    </w:rPr>
  </w:style>
  <w:style w:type="character" w:styleId="afffd">
    <w:name w:val="Strong"/>
    <w:qFormat/>
    <w:rsid w:val="00C90A8A"/>
    <w:rPr>
      <w:rFonts w:ascii="Times New Roman" w:hAnsi="Times New Roman" w:cs="Times New Roman" w:hint="default"/>
      <w:b/>
      <w:bCs/>
    </w:rPr>
  </w:style>
  <w:style w:type="paragraph" w:styleId="2c">
    <w:name w:val="Body Text Indent 2"/>
    <w:basedOn w:val="a"/>
    <w:link w:val="2d"/>
    <w:uiPriority w:val="99"/>
    <w:unhideWhenUsed/>
    <w:rsid w:val="00C90A8A"/>
    <w:pPr>
      <w:ind w:firstLine="851"/>
      <w:jc w:val="both"/>
    </w:pPr>
    <w:rPr>
      <w:sz w:val="26"/>
      <w:szCs w:val="26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C90A8A"/>
    <w:rPr>
      <w:sz w:val="26"/>
      <w:szCs w:val="26"/>
    </w:rPr>
  </w:style>
  <w:style w:type="paragraph" w:customStyle="1" w:styleId="1f0">
    <w:name w:val="Обычный1"/>
    <w:uiPriority w:val="99"/>
    <w:rsid w:val="00C90A8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Style1">
    <w:name w:val="Style1"/>
    <w:basedOn w:val="a"/>
    <w:uiPriority w:val="99"/>
    <w:semiHidden/>
    <w:rsid w:val="00C90A8A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C90A8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C90A8A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C90A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C90A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7">
    <w:name w:val="Абзац списка4"/>
    <w:basedOn w:val="a"/>
    <w:uiPriority w:val="99"/>
    <w:semiHidden/>
    <w:rsid w:val="00C90A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C90A8A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C90A8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1f1">
    <w:name w:val="index 1"/>
    <w:basedOn w:val="a"/>
    <w:next w:val="a"/>
    <w:autoRedefine/>
    <w:uiPriority w:val="99"/>
    <w:unhideWhenUsed/>
    <w:rsid w:val="00194994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e">
    <w:name w:val="index heading"/>
    <w:basedOn w:val="a"/>
    <w:uiPriority w:val="99"/>
    <w:unhideWhenUsed/>
    <w:qFormat/>
    <w:rsid w:val="00194994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styleId="affff">
    <w:name w:val="Document Map"/>
    <w:basedOn w:val="a"/>
    <w:link w:val="affff0"/>
    <w:uiPriority w:val="99"/>
    <w:unhideWhenUsed/>
    <w:rsid w:val="001949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19499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normal">
    <w:name w:val="consnormal"/>
    <w:basedOn w:val="a"/>
    <w:uiPriority w:val="99"/>
    <w:rsid w:val="00194994"/>
    <w:pPr>
      <w:spacing w:before="100" w:beforeAutospacing="1" w:after="100" w:afterAutospacing="1"/>
    </w:pPr>
  </w:style>
  <w:style w:type="paragraph" w:customStyle="1" w:styleId="1f2">
    <w:name w:val="Заголовок1"/>
    <w:basedOn w:val="a"/>
    <w:next w:val="a3"/>
    <w:uiPriority w:val="99"/>
    <w:qFormat/>
    <w:rsid w:val="0019499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f1">
    <w:name w:val="Привязка сноски"/>
    <w:rsid w:val="0019499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94994"/>
    <w:rPr>
      <w:vertAlign w:val="superscript"/>
    </w:rPr>
  </w:style>
  <w:style w:type="character" w:customStyle="1" w:styleId="ListLabel1">
    <w:name w:val="ListLabel 1"/>
    <w:qFormat/>
    <w:rsid w:val="00194994"/>
    <w:rPr>
      <w:rFonts w:ascii="Times New Roman" w:hAnsi="Times New Roman" w:cs="Times New Roman" w:hint="default"/>
      <w:sz w:val="24"/>
      <w:szCs w:val="24"/>
    </w:rPr>
  </w:style>
  <w:style w:type="character" w:customStyle="1" w:styleId="affff2">
    <w:name w:val="Символ сноски"/>
    <w:qFormat/>
    <w:rsid w:val="00194994"/>
  </w:style>
  <w:style w:type="character" w:customStyle="1" w:styleId="affff3">
    <w:name w:val="Привязка концевой сноски"/>
    <w:rsid w:val="00194994"/>
    <w:rPr>
      <w:vertAlign w:val="superscript"/>
    </w:rPr>
  </w:style>
  <w:style w:type="character" w:customStyle="1" w:styleId="affff4">
    <w:name w:val="Символ концевой сноски"/>
    <w:qFormat/>
    <w:rsid w:val="0019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0BD5-77D8-4992-BB9F-8E81891E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2021-05-20T11:25:00Z</cp:lastPrinted>
  <dcterms:created xsi:type="dcterms:W3CDTF">2021-05-27T05:30:00Z</dcterms:created>
  <dcterms:modified xsi:type="dcterms:W3CDTF">2021-05-27T05:30:00Z</dcterms:modified>
</cp:coreProperties>
</file>