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BA" w:rsidRDefault="007D2CF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8.3pt;width:51pt;height:62.35pt;z-index:-1;visibility:visible">
            <v:imagedata r:id="rId6" o:title=""/>
            <o:lock v:ext="edit" aspectratio="f"/>
          </v:shape>
        </w:pict>
      </w:r>
    </w:p>
    <w:p w:rsidR="00DC18BA" w:rsidRDefault="00DC18BA"/>
    <w:p w:rsidR="00DC18BA" w:rsidRDefault="00DC18BA"/>
    <w:p w:rsidR="00DC18BA" w:rsidRDefault="00DC18BA"/>
    <w:p w:rsidR="00DC18BA" w:rsidRDefault="007D2CF3">
      <w:r>
        <w:rPr>
          <w:noProof/>
        </w:rPr>
        <w:pict>
          <v:rect id="_x0000_s1027" style="position:absolute;margin-left:-20.8pt;margin-top:120.55pt;width:534pt;height:60.2pt;z-index:1;mso-position-vertical-relative:page" o:allowoverlap="f" strokecolor="white">
            <v:textbox style="mso-next-textbox:#_x0000_s1027" inset="0,0,0,0">
              <w:txbxContent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DC18BA" w:rsidRPr="00557DF2" w:rsidRDefault="00DC18BA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DC18BA" w:rsidRDefault="00DC18BA"/>
    <w:p w:rsidR="00DC18BA" w:rsidRDefault="00DC18BA"/>
    <w:p w:rsidR="00DC18BA" w:rsidRDefault="00DC18BA"/>
    <w:p w:rsidR="00DC18BA" w:rsidRDefault="00DC18BA"/>
    <w:p w:rsidR="00DC18BA" w:rsidRDefault="00DC18BA"/>
    <w:p w:rsidR="00DC18BA" w:rsidRDefault="00DC18BA" w:rsidP="00950E59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DC18BA" w:rsidRPr="00950E59" w:rsidRDefault="00DC18BA" w:rsidP="00950E59">
      <w:pPr>
        <w:jc w:val="center"/>
        <w:rPr>
          <w:sz w:val="20"/>
          <w:szCs w:val="20"/>
        </w:rPr>
      </w:pPr>
    </w:p>
    <w:p w:rsidR="00DC18BA" w:rsidRPr="006620C8" w:rsidRDefault="006620C8" w:rsidP="00950E59">
      <w:pPr>
        <w:tabs>
          <w:tab w:val="left" w:pos="3810"/>
        </w:tabs>
        <w:jc w:val="center"/>
        <w:rPr>
          <w:sz w:val="28"/>
          <w:szCs w:val="28"/>
        </w:rPr>
      </w:pPr>
      <w:r w:rsidRPr="006620C8">
        <w:rPr>
          <w:sz w:val="28"/>
          <w:szCs w:val="28"/>
        </w:rPr>
        <w:t>12.04.2023          №   561/4</w:t>
      </w:r>
    </w:p>
    <w:p w:rsidR="00DC18BA" w:rsidRDefault="00DC18BA" w:rsidP="00236593">
      <w:pPr>
        <w:tabs>
          <w:tab w:val="left" w:pos="3810"/>
        </w:tabs>
        <w:jc w:val="center"/>
      </w:pPr>
      <w:proofErr w:type="spellStart"/>
      <w:r>
        <w:t>г</w:t>
      </w:r>
      <w:proofErr w:type="gramStart"/>
      <w:r>
        <w:t>.З</w:t>
      </w:r>
      <w:proofErr w:type="gramEnd"/>
      <w:r>
        <w:t>арайск</w:t>
      </w:r>
      <w:proofErr w:type="spellEnd"/>
    </w:p>
    <w:p w:rsidR="00DC18BA" w:rsidRPr="005779A8" w:rsidRDefault="00DC18BA" w:rsidP="00950E59">
      <w:pPr>
        <w:tabs>
          <w:tab w:val="left" w:pos="3810"/>
        </w:tabs>
        <w:jc w:val="center"/>
      </w:pPr>
    </w:p>
    <w:p w:rsidR="006620C8" w:rsidRDefault="006620C8" w:rsidP="00662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Административного регламента           </w:t>
      </w:r>
    </w:p>
    <w:p w:rsidR="006620C8" w:rsidRDefault="006620C8" w:rsidP="00662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предоставления муниципальной услуги «Размещение</w:t>
      </w:r>
    </w:p>
    <w:p w:rsidR="006620C8" w:rsidRDefault="006620C8" w:rsidP="00662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сезонных (летних) кафе при стационарных предприятиях </w:t>
      </w:r>
    </w:p>
    <w:p w:rsidR="006620C8" w:rsidRDefault="006620C8" w:rsidP="00662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общественного питания на территории городского округа                       </w:t>
      </w:r>
    </w:p>
    <w:p w:rsidR="006620C8" w:rsidRDefault="006620C8" w:rsidP="006620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Зарайск Московской области»</w:t>
      </w:r>
    </w:p>
    <w:p w:rsidR="006620C8" w:rsidRDefault="006620C8" w:rsidP="006620C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20C8" w:rsidRDefault="006620C8" w:rsidP="006620C8">
      <w:pPr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В соответствии Федеральными законами от 06.10.2003 №131-ФЗ «Об общих принципах организации местного самоуправления в Российской Федерации», 27.07.2010 №210-ФЗ «Об организации предоставления государственных и муниципальных услуг», постановлением Правительства Российской Федерации от 20.07.2021 №1228 «Об утверждении Правил разработки и утверждения административных регламентов предоставления государственных услуг, о внесении </w:t>
      </w:r>
      <w:proofErr w:type="gramStart"/>
      <w:r>
        <w:rPr>
          <w:color w:val="000000"/>
          <w:sz w:val="27"/>
          <w:szCs w:val="27"/>
        </w:rPr>
        <w:t>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Федерации», постановлением Правительства Московской области от 25.04.2011 №365/15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рассмотрев правотворческую инициативу Зарайского городского прокурора, руководствуясь Уставом муниципального образования</w:t>
      </w:r>
      <w:proofErr w:type="gramEnd"/>
      <w:r>
        <w:rPr>
          <w:color w:val="000000"/>
          <w:sz w:val="27"/>
          <w:szCs w:val="27"/>
        </w:rPr>
        <w:t xml:space="preserve"> городского округа Зарайск Московской области</w:t>
      </w:r>
    </w:p>
    <w:p w:rsidR="006620C8" w:rsidRDefault="006620C8" w:rsidP="006620C8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6620C8" w:rsidRDefault="006620C8" w:rsidP="006620C8">
      <w:pPr>
        <w:pStyle w:val="ConsPlusNormal0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прилагаемый Административный регламент предоставления муниципальной услуги «Размещение сезонных (летних) кафе при стационарных предприятиях общественного питания на территории городского округа Зарайск Московской области».</w:t>
      </w:r>
    </w:p>
    <w:p w:rsidR="006620C8" w:rsidRDefault="006620C8" w:rsidP="006620C8">
      <w:pPr>
        <w:pStyle w:val="ConsPlusNormal0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Службе по взаимодействию со СМИ администрации городского округа Зарайск Московской области обеспечить опубликование настоящего постановления в периодическом печатном издании - «Зарайский вестник» - </w:t>
      </w:r>
    </w:p>
    <w:p w:rsidR="006620C8" w:rsidRDefault="006620C8" w:rsidP="006620C8">
      <w:pPr>
        <w:pStyle w:val="ConsPlusNormal0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620C8" w:rsidRPr="007D2CF3" w:rsidRDefault="007D2CF3" w:rsidP="006620C8">
      <w:pPr>
        <w:pStyle w:val="ConsPlusNormal0"/>
        <w:widowControl w:val="0"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D2CF3">
        <w:rPr>
          <w:rFonts w:ascii="Times New Roman" w:hAnsi="Times New Roman" w:cs="Times New Roman"/>
          <w:b/>
          <w:sz w:val="28"/>
          <w:szCs w:val="28"/>
        </w:rPr>
        <w:t>010865</w:t>
      </w:r>
    </w:p>
    <w:p w:rsidR="006620C8" w:rsidRDefault="006620C8" w:rsidP="006620C8">
      <w:pPr>
        <w:pStyle w:val="ConsPlusNormal0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620C8" w:rsidRDefault="006620C8" w:rsidP="006620C8">
      <w:pPr>
        <w:pStyle w:val="ConsPlusNormal0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620C8" w:rsidRDefault="006620C8" w:rsidP="006620C8">
      <w:pPr>
        <w:pStyle w:val="ConsPlusNormal0"/>
        <w:widowControl w:val="0"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общественно-политической газете «За новую жизнь» и размещение на официальном сайте администрации городского округа Зарайск Московской области (https://zarrayon.ru/).</w:t>
      </w:r>
    </w:p>
    <w:p w:rsidR="006620C8" w:rsidRDefault="006620C8" w:rsidP="006620C8">
      <w:pPr>
        <w:pStyle w:val="ac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p w:rsidR="006620C8" w:rsidRDefault="006620C8" w:rsidP="006620C8">
      <w:pPr>
        <w:pStyle w:val="ac"/>
        <w:spacing w:after="0" w:line="240" w:lineRule="auto"/>
        <w:ind w:left="0" w:firstLine="284"/>
        <w:rPr>
          <w:sz w:val="28"/>
          <w:szCs w:val="28"/>
        </w:rPr>
      </w:pPr>
    </w:p>
    <w:p w:rsidR="006620C8" w:rsidRDefault="006620C8" w:rsidP="006620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 Зарайск   В.А. Петрущенко</w:t>
      </w:r>
    </w:p>
    <w:p w:rsidR="006620C8" w:rsidRDefault="006620C8" w:rsidP="00662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Верно: </w:t>
      </w:r>
    </w:p>
    <w:p w:rsidR="006620C8" w:rsidRDefault="006620C8" w:rsidP="006620C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службы делопроизводства Л.Б. Ивлева</w:t>
      </w:r>
    </w:p>
    <w:p w:rsidR="006620C8" w:rsidRDefault="006620C8" w:rsidP="006620C8">
      <w:pPr>
        <w:pStyle w:val="3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12.04.2023</w:t>
      </w:r>
    </w:p>
    <w:p w:rsidR="006620C8" w:rsidRDefault="006620C8" w:rsidP="006620C8">
      <w:pPr>
        <w:jc w:val="both"/>
        <w:rPr>
          <w:sz w:val="28"/>
          <w:szCs w:val="28"/>
        </w:rPr>
      </w:pPr>
    </w:p>
    <w:p w:rsidR="006620C8" w:rsidRDefault="006620C8" w:rsidP="006620C8">
      <w:pPr>
        <w:jc w:val="both"/>
        <w:rPr>
          <w:sz w:val="28"/>
          <w:szCs w:val="28"/>
        </w:rPr>
      </w:pPr>
    </w:p>
    <w:p w:rsidR="006620C8" w:rsidRDefault="006620C8" w:rsidP="00662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Послано: в дело, </w:t>
      </w:r>
      <w:proofErr w:type="spellStart"/>
      <w:r>
        <w:rPr>
          <w:sz w:val="28"/>
          <w:szCs w:val="28"/>
        </w:rPr>
        <w:t>Мешкову</w:t>
      </w:r>
      <w:proofErr w:type="spellEnd"/>
      <w:r>
        <w:rPr>
          <w:sz w:val="28"/>
          <w:szCs w:val="28"/>
        </w:rPr>
        <w:t xml:space="preserve"> А.Н., </w:t>
      </w:r>
      <w:proofErr w:type="gramStart"/>
      <w:r>
        <w:rPr>
          <w:sz w:val="28"/>
          <w:szCs w:val="28"/>
        </w:rPr>
        <w:t>ОПР</w:t>
      </w:r>
      <w:proofErr w:type="gramEnd"/>
      <w:r>
        <w:rPr>
          <w:sz w:val="28"/>
          <w:szCs w:val="28"/>
        </w:rPr>
        <w:t xml:space="preserve"> и СУ, юридический отдел,                                       </w:t>
      </w:r>
    </w:p>
    <w:p w:rsidR="006620C8" w:rsidRDefault="006620C8" w:rsidP="006620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прокуратуре.</w:t>
      </w:r>
    </w:p>
    <w:p w:rsidR="006620C8" w:rsidRDefault="006620C8" w:rsidP="006620C8">
      <w:pPr>
        <w:jc w:val="both"/>
        <w:rPr>
          <w:sz w:val="28"/>
          <w:szCs w:val="28"/>
        </w:rPr>
      </w:pPr>
    </w:p>
    <w:p w:rsidR="006620C8" w:rsidRDefault="006620C8" w:rsidP="006620C8">
      <w:pPr>
        <w:jc w:val="both"/>
        <w:rPr>
          <w:sz w:val="28"/>
          <w:szCs w:val="28"/>
        </w:rPr>
      </w:pPr>
      <w:r>
        <w:rPr>
          <w:sz w:val="28"/>
          <w:szCs w:val="28"/>
        </w:rPr>
        <w:t>Н.А. Миронова</w:t>
      </w:r>
    </w:p>
    <w:p w:rsidR="006620C8" w:rsidRDefault="006620C8" w:rsidP="006620C8">
      <w:pPr>
        <w:jc w:val="both"/>
        <w:rPr>
          <w:sz w:val="28"/>
          <w:szCs w:val="28"/>
        </w:rPr>
      </w:pPr>
      <w:r>
        <w:rPr>
          <w:sz w:val="28"/>
          <w:szCs w:val="28"/>
        </w:rPr>
        <w:t>66(2-48-36)</w:t>
      </w:r>
    </w:p>
    <w:p w:rsidR="00DC18BA" w:rsidRPr="005779A8" w:rsidRDefault="00DC18BA">
      <w:pPr>
        <w:tabs>
          <w:tab w:val="left" w:pos="3810"/>
        </w:tabs>
      </w:pPr>
    </w:p>
    <w:p w:rsidR="00DC18BA" w:rsidRPr="008F676C" w:rsidRDefault="00DC18BA">
      <w:pPr>
        <w:tabs>
          <w:tab w:val="left" w:pos="3810"/>
        </w:tabs>
        <w:rPr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</w:p>
    <w:p w:rsidR="00DC18BA" w:rsidRPr="008F676C" w:rsidRDefault="00DC18BA" w:rsidP="008C3391">
      <w:pPr>
        <w:spacing w:line="276" w:lineRule="auto"/>
        <w:jc w:val="both"/>
        <w:rPr>
          <w:spacing w:val="-3"/>
          <w:sz w:val="28"/>
          <w:szCs w:val="28"/>
        </w:rPr>
      </w:pPr>
      <w:bookmarkStart w:id="0" w:name="_GoBack"/>
      <w:bookmarkEnd w:id="0"/>
    </w:p>
    <w:sectPr w:rsidR="00DC18BA" w:rsidRPr="008F676C" w:rsidSect="008F676C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56503"/>
    <w:rsid w:val="0007416B"/>
    <w:rsid w:val="00082F70"/>
    <w:rsid w:val="00095049"/>
    <w:rsid w:val="000D0AA1"/>
    <w:rsid w:val="000F0E35"/>
    <w:rsid w:val="0011222E"/>
    <w:rsid w:val="00115BD9"/>
    <w:rsid w:val="001807BE"/>
    <w:rsid w:val="001A67A9"/>
    <w:rsid w:val="001B38A3"/>
    <w:rsid w:val="001F21D0"/>
    <w:rsid w:val="001F6100"/>
    <w:rsid w:val="00236593"/>
    <w:rsid w:val="0024519F"/>
    <w:rsid w:val="0025363B"/>
    <w:rsid w:val="00260A2D"/>
    <w:rsid w:val="002B2496"/>
    <w:rsid w:val="002B6DBA"/>
    <w:rsid w:val="002F03DC"/>
    <w:rsid w:val="002F7535"/>
    <w:rsid w:val="00331016"/>
    <w:rsid w:val="00353470"/>
    <w:rsid w:val="00386E4A"/>
    <w:rsid w:val="003A6180"/>
    <w:rsid w:val="003C48A4"/>
    <w:rsid w:val="003E1767"/>
    <w:rsid w:val="003E55DD"/>
    <w:rsid w:val="004339D5"/>
    <w:rsid w:val="00436D94"/>
    <w:rsid w:val="00437EC2"/>
    <w:rsid w:val="00444051"/>
    <w:rsid w:val="00465D9C"/>
    <w:rsid w:val="004A518C"/>
    <w:rsid w:val="004D0EF2"/>
    <w:rsid w:val="004D311A"/>
    <w:rsid w:val="005023E4"/>
    <w:rsid w:val="005246BD"/>
    <w:rsid w:val="00531B92"/>
    <w:rsid w:val="00557DF2"/>
    <w:rsid w:val="005779A8"/>
    <w:rsid w:val="00596738"/>
    <w:rsid w:val="005B12EF"/>
    <w:rsid w:val="0060198F"/>
    <w:rsid w:val="00613573"/>
    <w:rsid w:val="00614E45"/>
    <w:rsid w:val="006510DC"/>
    <w:rsid w:val="006620C8"/>
    <w:rsid w:val="006A05DD"/>
    <w:rsid w:val="006A53B0"/>
    <w:rsid w:val="006B7734"/>
    <w:rsid w:val="006E10CC"/>
    <w:rsid w:val="00703435"/>
    <w:rsid w:val="00725945"/>
    <w:rsid w:val="007426E7"/>
    <w:rsid w:val="007800A1"/>
    <w:rsid w:val="0078193A"/>
    <w:rsid w:val="007A69C7"/>
    <w:rsid w:val="007B16F3"/>
    <w:rsid w:val="007D2CF3"/>
    <w:rsid w:val="007E0209"/>
    <w:rsid w:val="007E26CF"/>
    <w:rsid w:val="007E29A7"/>
    <w:rsid w:val="00802797"/>
    <w:rsid w:val="008031AA"/>
    <w:rsid w:val="00824B62"/>
    <w:rsid w:val="00860D52"/>
    <w:rsid w:val="008963C9"/>
    <w:rsid w:val="008C3391"/>
    <w:rsid w:val="008D4677"/>
    <w:rsid w:val="008F676C"/>
    <w:rsid w:val="008F74D0"/>
    <w:rsid w:val="009212A5"/>
    <w:rsid w:val="00930025"/>
    <w:rsid w:val="00936D88"/>
    <w:rsid w:val="00947D3A"/>
    <w:rsid w:val="00950E59"/>
    <w:rsid w:val="00962D4E"/>
    <w:rsid w:val="00971007"/>
    <w:rsid w:val="00984B7B"/>
    <w:rsid w:val="00992BAE"/>
    <w:rsid w:val="009A1473"/>
    <w:rsid w:val="009C7AF0"/>
    <w:rsid w:val="009E0287"/>
    <w:rsid w:val="00A2169B"/>
    <w:rsid w:val="00A25AD2"/>
    <w:rsid w:val="00A41AD9"/>
    <w:rsid w:val="00A41B0B"/>
    <w:rsid w:val="00A42BF6"/>
    <w:rsid w:val="00A55605"/>
    <w:rsid w:val="00A6126B"/>
    <w:rsid w:val="00AA78B1"/>
    <w:rsid w:val="00AB667C"/>
    <w:rsid w:val="00AC3AEA"/>
    <w:rsid w:val="00AF28FD"/>
    <w:rsid w:val="00B53CA7"/>
    <w:rsid w:val="00B560A0"/>
    <w:rsid w:val="00B65E43"/>
    <w:rsid w:val="00B80F3C"/>
    <w:rsid w:val="00B90D60"/>
    <w:rsid w:val="00BA6455"/>
    <w:rsid w:val="00BB0FBD"/>
    <w:rsid w:val="00BE4413"/>
    <w:rsid w:val="00C26BF6"/>
    <w:rsid w:val="00C55F44"/>
    <w:rsid w:val="00C773FC"/>
    <w:rsid w:val="00C80DFB"/>
    <w:rsid w:val="00C90850"/>
    <w:rsid w:val="00CA0AFA"/>
    <w:rsid w:val="00CC4693"/>
    <w:rsid w:val="00CF6951"/>
    <w:rsid w:val="00D65677"/>
    <w:rsid w:val="00DC18BA"/>
    <w:rsid w:val="00DC5785"/>
    <w:rsid w:val="00E73000"/>
    <w:rsid w:val="00E773D8"/>
    <w:rsid w:val="00ED1D57"/>
    <w:rsid w:val="00F00B0D"/>
    <w:rsid w:val="00F1157E"/>
    <w:rsid w:val="00F4197B"/>
    <w:rsid w:val="00F74E11"/>
    <w:rsid w:val="00F75800"/>
    <w:rsid w:val="00FA092C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82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823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823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8232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823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823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5823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823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823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sid w:val="0058232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58232B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sid w:val="0058232B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sid w:val="0058232B"/>
    <w:rPr>
      <w:sz w:val="24"/>
      <w:szCs w:val="24"/>
    </w:rPr>
  </w:style>
  <w:style w:type="table" w:styleId="a7">
    <w:name w:val="Table Grid"/>
    <w:basedOn w:val="a1"/>
    <w:uiPriority w:val="9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uiPriority w:val="99"/>
    <w:semiHidden/>
    <w:unhideWhenUsed/>
    <w:rsid w:val="006620C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6620C8"/>
    <w:rPr>
      <w:sz w:val="16"/>
      <w:szCs w:val="16"/>
    </w:rPr>
  </w:style>
  <w:style w:type="character" w:customStyle="1" w:styleId="ab">
    <w:name w:val="Абзац списка Знак"/>
    <w:link w:val="ac"/>
    <w:uiPriority w:val="34"/>
    <w:qFormat/>
    <w:locked/>
    <w:rsid w:val="006620C8"/>
    <w:rPr>
      <w:rFonts w:ascii="Calibri" w:eastAsia="Calibri" w:hAnsi="Calibri" w:cs="Calibri"/>
      <w:lang w:eastAsia="en-US"/>
    </w:rPr>
  </w:style>
  <w:style w:type="paragraph" w:styleId="ac">
    <w:name w:val="List Paragraph"/>
    <w:basedOn w:val="a"/>
    <w:link w:val="ab"/>
    <w:uiPriority w:val="34"/>
    <w:qFormat/>
    <w:rsid w:val="006620C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6620C8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6620C8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2264</Characters>
  <Application>Microsoft Office Word</Application>
  <DocSecurity>0</DocSecurity>
  <Lines>18</Lines>
  <Paragraphs>5</Paragraphs>
  <ScaleCrop>false</ScaleCrop>
  <Company>Финуправление г.Зарайск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Викторовна</cp:lastModifiedBy>
  <cp:revision>8</cp:revision>
  <cp:lastPrinted>2018-04-10T11:10:00Z</cp:lastPrinted>
  <dcterms:created xsi:type="dcterms:W3CDTF">2018-04-10T11:03:00Z</dcterms:created>
  <dcterms:modified xsi:type="dcterms:W3CDTF">2023-04-12T13:31:00Z</dcterms:modified>
</cp:coreProperties>
</file>