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B1AD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B1AD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FB1ADC" w:rsidRDefault="00FB1ADC" w:rsidP="008E40F5">
      <w:pPr>
        <w:tabs>
          <w:tab w:val="left" w:pos="3810"/>
        </w:tabs>
        <w:jc w:val="center"/>
        <w:rPr>
          <w:sz w:val="26"/>
          <w:szCs w:val="28"/>
          <w:u w:val="single"/>
        </w:rPr>
      </w:pPr>
      <w:r w:rsidRPr="00FB1ADC">
        <w:rPr>
          <w:sz w:val="26"/>
          <w:szCs w:val="28"/>
          <w:u w:val="single"/>
        </w:rPr>
        <w:t>29</w:t>
      </w:r>
      <w:r w:rsidR="000327F2" w:rsidRPr="00FB1ADC">
        <w:rPr>
          <w:sz w:val="26"/>
          <w:szCs w:val="28"/>
          <w:u w:val="single"/>
        </w:rPr>
        <w:t>.03</w:t>
      </w:r>
      <w:r w:rsidR="00073A00" w:rsidRPr="00FB1ADC">
        <w:rPr>
          <w:sz w:val="26"/>
          <w:szCs w:val="28"/>
          <w:u w:val="single"/>
        </w:rPr>
        <w:t>.</w:t>
      </w:r>
      <w:r w:rsidR="00533DAF" w:rsidRPr="00FB1ADC">
        <w:rPr>
          <w:sz w:val="26"/>
          <w:szCs w:val="28"/>
          <w:u w:val="single"/>
        </w:rPr>
        <w:t>20</w:t>
      </w:r>
      <w:r w:rsidR="00B5136D" w:rsidRPr="00FB1ADC">
        <w:rPr>
          <w:sz w:val="26"/>
          <w:szCs w:val="28"/>
          <w:u w:val="single"/>
        </w:rPr>
        <w:t>24</w:t>
      </w:r>
      <w:r w:rsidR="00E5108C" w:rsidRPr="00FB1ADC">
        <w:rPr>
          <w:sz w:val="26"/>
          <w:szCs w:val="28"/>
          <w:u w:val="single"/>
        </w:rPr>
        <w:t xml:space="preserve">  № </w:t>
      </w:r>
      <w:r w:rsidR="0021580D" w:rsidRPr="00FB1ADC">
        <w:rPr>
          <w:sz w:val="26"/>
          <w:szCs w:val="28"/>
          <w:u w:val="single"/>
        </w:rPr>
        <w:t xml:space="preserve"> </w:t>
      </w:r>
      <w:r w:rsidRPr="00FB1ADC">
        <w:rPr>
          <w:sz w:val="26"/>
          <w:szCs w:val="28"/>
          <w:u w:val="single"/>
        </w:rPr>
        <w:t>533</w:t>
      </w:r>
      <w:r w:rsidR="000327F2" w:rsidRPr="00FB1ADC">
        <w:rPr>
          <w:sz w:val="26"/>
          <w:szCs w:val="28"/>
          <w:u w:val="single"/>
        </w:rPr>
        <w:t>/3</w:t>
      </w:r>
    </w:p>
    <w:p w:rsidR="00FB1ADC" w:rsidRPr="00FB1ADC" w:rsidRDefault="00085F5E" w:rsidP="00FB1ADC">
      <w:pPr>
        <w:tabs>
          <w:tab w:val="left" w:pos="3810"/>
        </w:tabs>
        <w:jc w:val="center"/>
        <w:rPr>
          <w:sz w:val="26"/>
        </w:rPr>
      </w:pPr>
      <w:r w:rsidRPr="00FB1ADC">
        <w:rPr>
          <w:sz w:val="26"/>
        </w:rPr>
        <w:t>г.</w:t>
      </w:r>
      <w:r w:rsidR="00FB05A7" w:rsidRPr="00FB1ADC">
        <w:rPr>
          <w:sz w:val="26"/>
        </w:rPr>
        <w:t xml:space="preserve"> </w:t>
      </w:r>
      <w:r w:rsidRPr="00FB1ADC">
        <w:rPr>
          <w:sz w:val="26"/>
        </w:rPr>
        <w:t>Зарайск</w:t>
      </w:r>
    </w:p>
    <w:p w:rsidR="00FB1ADC" w:rsidRPr="00FB1ADC" w:rsidRDefault="00FB1ADC" w:rsidP="00FB1ADC">
      <w:pPr>
        <w:tabs>
          <w:tab w:val="left" w:pos="0"/>
        </w:tabs>
        <w:jc w:val="center"/>
        <w:rPr>
          <w:sz w:val="26"/>
          <w:szCs w:val="28"/>
        </w:rPr>
      </w:pPr>
      <w:r w:rsidRPr="00FB1ADC">
        <w:rPr>
          <w:bCs/>
          <w:sz w:val="26"/>
          <w:szCs w:val="28"/>
        </w:rPr>
        <w:t>О внесен</w:t>
      </w:r>
      <w:r w:rsidRPr="00FB1ADC">
        <w:rPr>
          <w:sz w:val="26"/>
          <w:szCs w:val="28"/>
        </w:rPr>
        <w:t>ии изменений в Устав</w:t>
      </w:r>
    </w:p>
    <w:p w:rsidR="00FB1ADC" w:rsidRPr="00FB1ADC" w:rsidRDefault="00FB1ADC" w:rsidP="00FB1ADC">
      <w:pPr>
        <w:jc w:val="center"/>
        <w:rPr>
          <w:sz w:val="26"/>
          <w:szCs w:val="28"/>
        </w:rPr>
      </w:pPr>
      <w:r w:rsidRPr="00FB1ADC">
        <w:rPr>
          <w:sz w:val="26"/>
          <w:szCs w:val="28"/>
        </w:rPr>
        <w:t>МБУ  «</w:t>
      </w:r>
      <w:r w:rsidRPr="00FB1ADC">
        <w:rPr>
          <w:bCs/>
          <w:sz w:val="26"/>
          <w:szCs w:val="28"/>
        </w:rPr>
        <w:t>Дворец культуры имени В.Н. Леонова»</w:t>
      </w:r>
    </w:p>
    <w:p w:rsidR="00FB1ADC" w:rsidRPr="00FB1ADC" w:rsidRDefault="00FB1ADC" w:rsidP="00FB1ADC">
      <w:pPr>
        <w:ind w:left="703"/>
        <w:jc w:val="center"/>
        <w:rPr>
          <w:sz w:val="26"/>
          <w:szCs w:val="28"/>
        </w:rPr>
      </w:pPr>
    </w:p>
    <w:p w:rsidR="00FB1ADC" w:rsidRDefault="00FB1ADC" w:rsidP="00FB1ADC">
      <w:pPr>
        <w:ind w:firstLine="426"/>
        <w:jc w:val="both"/>
        <w:rPr>
          <w:sz w:val="26"/>
          <w:szCs w:val="28"/>
        </w:rPr>
      </w:pPr>
      <w:r w:rsidRPr="00FB1ADC">
        <w:rPr>
          <w:sz w:val="26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 Уставом муниципального бюджетного учреждения «Дворец культуры имени В.Н.</w:t>
      </w:r>
      <w:r>
        <w:rPr>
          <w:sz w:val="26"/>
          <w:szCs w:val="28"/>
        </w:rPr>
        <w:t xml:space="preserve"> </w:t>
      </w:r>
      <w:r w:rsidRPr="00FB1ADC">
        <w:rPr>
          <w:sz w:val="26"/>
          <w:szCs w:val="28"/>
        </w:rPr>
        <w:t xml:space="preserve">Леонова»,  </w:t>
      </w:r>
    </w:p>
    <w:p w:rsidR="00FB1ADC" w:rsidRPr="00FB1ADC" w:rsidRDefault="00FB1ADC" w:rsidP="00FB1ADC">
      <w:pPr>
        <w:ind w:firstLine="426"/>
        <w:jc w:val="both"/>
        <w:rPr>
          <w:sz w:val="26"/>
          <w:szCs w:val="28"/>
        </w:rPr>
      </w:pPr>
    </w:p>
    <w:p w:rsidR="00FB1ADC" w:rsidRPr="00FB1ADC" w:rsidRDefault="00FB1ADC" w:rsidP="00FB1ADC">
      <w:pPr>
        <w:jc w:val="center"/>
        <w:rPr>
          <w:sz w:val="26"/>
          <w:szCs w:val="28"/>
        </w:rPr>
      </w:pPr>
      <w:proofErr w:type="gramStart"/>
      <w:r w:rsidRPr="00FB1ADC">
        <w:rPr>
          <w:sz w:val="26"/>
          <w:szCs w:val="28"/>
        </w:rPr>
        <w:t>П</w:t>
      </w:r>
      <w:proofErr w:type="gramEnd"/>
      <w:r w:rsidRPr="00FB1ADC">
        <w:rPr>
          <w:sz w:val="26"/>
          <w:szCs w:val="28"/>
        </w:rPr>
        <w:t xml:space="preserve"> О С Т А Н О В Л Я Ю:</w:t>
      </w:r>
    </w:p>
    <w:p w:rsidR="00FB1ADC" w:rsidRPr="00FB1ADC" w:rsidRDefault="00FB1ADC" w:rsidP="00FB1ADC">
      <w:pPr>
        <w:ind w:firstLine="709"/>
        <w:jc w:val="both"/>
        <w:rPr>
          <w:sz w:val="26"/>
          <w:szCs w:val="28"/>
        </w:rPr>
      </w:pPr>
      <w:r w:rsidRPr="00FB1ADC">
        <w:rPr>
          <w:sz w:val="26"/>
          <w:szCs w:val="28"/>
        </w:rPr>
        <w:t>1. Утвердить изменения в Устав муниципального бюджетного учреждения «</w:t>
      </w:r>
      <w:r w:rsidRPr="00FB1ADC">
        <w:rPr>
          <w:bCs/>
          <w:sz w:val="26"/>
          <w:szCs w:val="28"/>
        </w:rPr>
        <w:t>Дворец культуры имени В.Н. Леонова»</w:t>
      </w:r>
      <w:r w:rsidRPr="00FB1ADC">
        <w:rPr>
          <w:sz w:val="26"/>
          <w:szCs w:val="28"/>
        </w:rPr>
        <w:t xml:space="preserve">  (далее – МБУ «Дворец культуры имени В.Н. Леонова») (прилагаются).</w:t>
      </w:r>
    </w:p>
    <w:p w:rsidR="00FB1ADC" w:rsidRPr="00FB1ADC" w:rsidRDefault="00FB1ADC" w:rsidP="00FB1ADC">
      <w:pPr>
        <w:ind w:firstLine="709"/>
        <w:jc w:val="both"/>
        <w:rPr>
          <w:sz w:val="26"/>
          <w:szCs w:val="28"/>
        </w:rPr>
      </w:pPr>
      <w:r w:rsidRPr="00FB1ADC">
        <w:rPr>
          <w:sz w:val="26"/>
          <w:szCs w:val="28"/>
        </w:rPr>
        <w:t xml:space="preserve">2. </w:t>
      </w:r>
      <w:proofErr w:type="gramStart"/>
      <w:r w:rsidRPr="00FB1ADC">
        <w:rPr>
          <w:sz w:val="26"/>
          <w:szCs w:val="28"/>
        </w:rPr>
        <w:t>Директору МБУ «</w:t>
      </w:r>
      <w:r w:rsidRPr="00FB1ADC">
        <w:rPr>
          <w:bCs/>
          <w:sz w:val="26"/>
          <w:szCs w:val="28"/>
        </w:rPr>
        <w:t>Дворец культуры имени В.Н. Леонова»</w:t>
      </w:r>
      <w:r w:rsidRPr="00FB1ADC">
        <w:rPr>
          <w:sz w:val="26"/>
          <w:szCs w:val="28"/>
        </w:rPr>
        <w:t xml:space="preserve"> Лабутиной Т.П. осуществить необходимые действия, связанные с государственной регистрацией изменений в Устав МБУ «Дворец культуры имени В.Н. Леонова»</w:t>
      </w:r>
      <w:r w:rsidRPr="00FB1ADC">
        <w:rPr>
          <w:bCs/>
          <w:sz w:val="26"/>
          <w:szCs w:val="28"/>
        </w:rPr>
        <w:t xml:space="preserve"> в налоговом органе,</w:t>
      </w:r>
      <w:r w:rsidRPr="00FB1ADC">
        <w:rPr>
          <w:sz w:val="26"/>
          <w:szCs w:val="28"/>
        </w:rPr>
        <w:t xml:space="preserve"> в установленном  действующим законодательством Российской Федерации порядке.</w:t>
      </w:r>
      <w:proofErr w:type="gramEnd"/>
    </w:p>
    <w:p w:rsidR="00FB1ADC" w:rsidRPr="00FB1ADC" w:rsidRDefault="00FB1ADC" w:rsidP="00FB1ADC">
      <w:pPr>
        <w:ind w:firstLine="709"/>
        <w:jc w:val="both"/>
        <w:rPr>
          <w:sz w:val="26"/>
          <w:szCs w:val="28"/>
        </w:rPr>
      </w:pPr>
      <w:r w:rsidRPr="00FB1ADC">
        <w:rPr>
          <w:sz w:val="26"/>
          <w:szCs w:val="28"/>
        </w:rPr>
        <w:t>3. Настоящее постановление опубликовать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FB1ADC" w:rsidRPr="00FB1ADC" w:rsidRDefault="00FB1ADC" w:rsidP="00FB1ADC">
      <w:pPr>
        <w:ind w:firstLine="709"/>
        <w:jc w:val="both"/>
        <w:rPr>
          <w:sz w:val="26"/>
          <w:szCs w:val="28"/>
        </w:rPr>
      </w:pPr>
      <w:r w:rsidRPr="00FB1ADC">
        <w:rPr>
          <w:sz w:val="26"/>
          <w:szCs w:val="28"/>
        </w:rPr>
        <w:t xml:space="preserve">4. </w:t>
      </w:r>
      <w:proofErr w:type="gramStart"/>
      <w:r w:rsidRPr="00FB1ADC">
        <w:rPr>
          <w:sz w:val="26"/>
          <w:szCs w:val="28"/>
        </w:rPr>
        <w:t>Контроль за</w:t>
      </w:r>
      <w:proofErr w:type="gramEnd"/>
      <w:r w:rsidRPr="00FB1ADC">
        <w:rPr>
          <w:sz w:val="26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Орловского А.М.       </w:t>
      </w:r>
    </w:p>
    <w:p w:rsidR="00FB1ADC" w:rsidRPr="00FB1ADC" w:rsidRDefault="00FB1ADC" w:rsidP="00FB1ADC">
      <w:pPr>
        <w:rPr>
          <w:sz w:val="26"/>
          <w:szCs w:val="28"/>
        </w:rPr>
      </w:pPr>
    </w:p>
    <w:p w:rsidR="00FB1ADC" w:rsidRPr="00FB1ADC" w:rsidRDefault="00FB1ADC" w:rsidP="00FB1ADC">
      <w:pPr>
        <w:tabs>
          <w:tab w:val="left" w:pos="1185"/>
        </w:tabs>
        <w:jc w:val="both"/>
        <w:rPr>
          <w:sz w:val="26"/>
          <w:szCs w:val="28"/>
        </w:rPr>
      </w:pPr>
      <w:r w:rsidRPr="00FB1ADC">
        <w:rPr>
          <w:sz w:val="26"/>
          <w:szCs w:val="28"/>
        </w:rPr>
        <w:t>Глава городского округа В.А. Петрущенко</w:t>
      </w:r>
    </w:p>
    <w:p w:rsidR="00FB1ADC" w:rsidRPr="00FB1ADC" w:rsidRDefault="00FB1ADC" w:rsidP="00FB1ADC">
      <w:pPr>
        <w:jc w:val="both"/>
        <w:rPr>
          <w:sz w:val="26"/>
          <w:szCs w:val="28"/>
        </w:rPr>
      </w:pPr>
      <w:r w:rsidRPr="00FB1ADC">
        <w:rPr>
          <w:sz w:val="26"/>
          <w:szCs w:val="28"/>
        </w:rPr>
        <w:t>Верно</w:t>
      </w:r>
    </w:p>
    <w:p w:rsidR="00FB1ADC" w:rsidRPr="00FB1ADC" w:rsidRDefault="00FB1ADC" w:rsidP="00FB1ADC">
      <w:pPr>
        <w:jc w:val="both"/>
        <w:rPr>
          <w:sz w:val="26"/>
          <w:szCs w:val="28"/>
        </w:rPr>
      </w:pPr>
      <w:r w:rsidRPr="00FB1ADC">
        <w:rPr>
          <w:sz w:val="26"/>
          <w:szCs w:val="28"/>
        </w:rPr>
        <w:t>Начальник службы дел</w:t>
      </w:r>
      <w:r>
        <w:rPr>
          <w:sz w:val="26"/>
          <w:szCs w:val="28"/>
        </w:rPr>
        <w:t>опроизводства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FB1ADC">
        <w:rPr>
          <w:sz w:val="26"/>
          <w:szCs w:val="28"/>
        </w:rPr>
        <w:t xml:space="preserve"> Л.Б. Ивлева</w:t>
      </w:r>
    </w:p>
    <w:p w:rsidR="00FB1ADC" w:rsidRPr="00FB1ADC" w:rsidRDefault="00FB1ADC" w:rsidP="00FB1ADC">
      <w:pPr>
        <w:jc w:val="both"/>
        <w:rPr>
          <w:sz w:val="26"/>
          <w:szCs w:val="28"/>
        </w:rPr>
      </w:pPr>
      <w:r w:rsidRPr="00FB1ADC">
        <w:rPr>
          <w:sz w:val="26"/>
          <w:szCs w:val="28"/>
        </w:rPr>
        <w:t>29.03.2024</w:t>
      </w:r>
    </w:p>
    <w:p w:rsidR="00FB1ADC" w:rsidRDefault="00FB1ADC" w:rsidP="00FB1ADC">
      <w:pPr>
        <w:jc w:val="both"/>
        <w:rPr>
          <w:sz w:val="16"/>
          <w:szCs w:val="16"/>
        </w:rPr>
      </w:pPr>
    </w:p>
    <w:p w:rsidR="00FB1ADC" w:rsidRDefault="00FB1ADC" w:rsidP="00FB1ADC">
      <w:pPr>
        <w:jc w:val="both"/>
        <w:rPr>
          <w:sz w:val="28"/>
          <w:szCs w:val="28"/>
        </w:rPr>
      </w:pPr>
    </w:p>
    <w:p w:rsidR="00FB1ADC" w:rsidRPr="00FB1ADC" w:rsidRDefault="00FB1ADC" w:rsidP="00FB1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FB1ADC">
        <w:rPr>
          <w:b/>
          <w:sz w:val="28"/>
          <w:szCs w:val="28"/>
        </w:rPr>
        <w:t>013295</w:t>
      </w:r>
    </w:p>
    <w:p w:rsidR="00FB1ADC" w:rsidRDefault="00FB1ADC" w:rsidP="00FB1ADC">
      <w:pPr>
        <w:jc w:val="both"/>
        <w:rPr>
          <w:sz w:val="28"/>
          <w:szCs w:val="28"/>
        </w:rPr>
      </w:pPr>
    </w:p>
    <w:p w:rsidR="00FB1ADC" w:rsidRDefault="00FB1ADC" w:rsidP="00FB1ADC">
      <w:pPr>
        <w:jc w:val="both"/>
        <w:rPr>
          <w:sz w:val="28"/>
          <w:szCs w:val="28"/>
        </w:rPr>
      </w:pPr>
    </w:p>
    <w:p w:rsidR="00FB1ADC" w:rsidRDefault="00FB1ADC" w:rsidP="00FB1A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</w:p>
    <w:p w:rsidR="00FB1ADC" w:rsidRDefault="00FB1ADC" w:rsidP="00FB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МБУ «ДК имени В.Н. Леонова», комитет по КФКСР с Д и М, Гулькиной Р.Д.,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юр. отделу, ФУ,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FB1ADC" w:rsidRDefault="00FB1ADC" w:rsidP="00FB1A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ADC" w:rsidRDefault="00FB1ADC" w:rsidP="00FB1A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А.Е. Никулина</w:t>
      </w:r>
    </w:p>
    <w:p w:rsidR="00FB1ADC" w:rsidRDefault="00FB1ADC" w:rsidP="00FB1A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2-40-48</w:t>
      </w:r>
      <w:bookmarkStart w:id="0" w:name="_GoBack"/>
      <w:bookmarkEnd w:id="0"/>
    </w:p>
    <w:p w:rsidR="00FB1ADC" w:rsidRDefault="00FB1ADC" w:rsidP="00FB1ADC">
      <w:pPr>
        <w:jc w:val="both"/>
      </w:pPr>
    </w:p>
    <w:p w:rsidR="00FB1ADC" w:rsidRDefault="00FB1ADC" w:rsidP="00FB1ADC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 xml:space="preserve">УТВЕРЖДЕНЫ </w:t>
      </w:r>
    </w:p>
    <w:p w:rsidR="00FB1ADC" w:rsidRDefault="00FB1ADC" w:rsidP="00FB1ADC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постановлением главы</w:t>
      </w:r>
    </w:p>
    <w:p w:rsidR="00FB1ADC" w:rsidRDefault="00FB1ADC" w:rsidP="00FB1ADC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городского округа Зарайск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от 29.03.2024 № 533/3</w:t>
      </w:r>
    </w:p>
    <w:p w:rsidR="00FB1ADC" w:rsidRDefault="00FB1ADC" w:rsidP="00FB1ADC">
      <w:pPr>
        <w:shd w:val="clear" w:color="auto" w:fill="FFFFFF"/>
        <w:jc w:val="center"/>
        <w:textAlignment w:val="baseline"/>
        <w:rPr>
          <w:sz w:val="26"/>
        </w:rPr>
      </w:pPr>
    </w:p>
    <w:p w:rsidR="00FB1ADC" w:rsidRDefault="00FB1ADC" w:rsidP="00FB1ADC">
      <w:pPr>
        <w:shd w:val="clear" w:color="auto" w:fill="FFFFFF"/>
        <w:jc w:val="center"/>
        <w:textAlignment w:val="baseline"/>
        <w:rPr>
          <w:sz w:val="26"/>
          <w:szCs w:val="28"/>
        </w:rPr>
      </w:pPr>
      <w:r>
        <w:rPr>
          <w:sz w:val="26"/>
          <w:szCs w:val="28"/>
        </w:rPr>
        <w:t xml:space="preserve">Изменения в Устав </w:t>
      </w:r>
    </w:p>
    <w:p w:rsidR="00FB1ADC" w:rsidRDefault="00FB1ADC" w:rsidP="00FB1ADC">
      <w:pPr>
        <w:shd w:val="clear" w:color="auto" w:fill="FFFFFF"/>
        <w:jc w:val="center"/>
        <w:textAlignment w:val="baseline"/>
        <w:rPr>
          <w:sz w:val="26"/>
          <w:szCs w:val="28"/>
        </w:rPr>
      </w:pPr>
      <w:r>
        <w:rPr>
          <w:sz w:val="26"/>
          <w:szCs w:val="28"/>
        </w:rPr>
        <w:t xml:space="preserve">МБУ «Дворец культуры имени В.Н. Леонова» </w:t>
      </w:r>
    </w:p>
    <w:p w:rsidR="00FB1ADC" w:rsidRDefault="00FB1ADC" w:rsidP="00FB1ADC">
      <w:pPr>
        <w:shd w:val="clear" w:color="auto" w:fill="FFFFFF"/>
        <w:jc w:val="center"/>
        <w:textAlignment w:val="baseline"/>
        <w:rPr>
          <w:sz w:val="26"/>
          <w:szCs w:val="28"/>
        </w:rPr>
      </w:pPr>
    </w:p>
    <w:p w:rsidR="00FB1ADC" w:rsidRDefault="00FB1ADC" w:rsidP="00FB1ADC">
      <w:pPr>
        <w:pStyle w:val="ab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6"/>
          <w:szCs w:val="28"/>
          <w:lang w:eastAsia="ru-RU"/>
        </w:rPr>
      </w:pPr>
      <w:bookmarkStart w:id="1" w:name="_Hlk162254978"/>
      <w:r>
        <w:rPr>
          <w:rFonts w:ascii="Times New Roman" w:eastAsia="Times New Roman" w:hAnsi="Times New Roman"/>
          <w:sz w:val="26"/>
          <w:szCs w:val="28"/>
          <w:lang w:eastAsia="ru-RU"/>
        </w:rPr>
        <w:t>Раздел 2 «Цели, задачи и виды деятельности Учреждения»</w:t>
      </w:r>
      <w:bookmarkEnd w:id="1"/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дополнить </w:t>
      </w:r>
      <w:proofErr w:type="spellStart"/>
      <w:r>
        <w:rPr>
          <w:rFonts w:ascii="Times New Roman" w:eastAsia="Times New Roman" w:hAnsi="Times New Roman"/>
          <w:sz w:val="26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6"/>
          <w:szCs w:val="28"/>
          <w:lang w:eastAsia="ru-RU"/>
        </w:rPr>
        <w:t>. 2.3.10. следующего содержания:</w:t>
      </w:r>
    </w:p>
    <w:p w:rsidR="00FB1ADC" w:rsidRPr="00FB1ADC" w:rsidRDefault="00FB1ADC" w:rsidP="00FB1ADC">
      <w:pPr>
        <w:shd w:val="clear" w:color="auto" w:fill="FFFFFF"/>
        <w:jc w:val="both"/>
        <w:textAlignment w:val="baseline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>«2.3.10. Организация и проведение мероприятий, направленных на создание благоприятных условий для развития туризма на территории городского округа Зарайск Московской области, а также формирование единого информационного туристского пространства».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 xml:space="preserve">2.  П. 2.6. </w:t>
      </w:r>
      <w:bookmarkStart w:id="2" w:name="_Hlk162255084"/>
      <w:r>
        <w:rPr>
          <w:sz w:val="26"/>
          <w:szCs w:val="28"/>
        </w:rPr>
        <w:t>раздела 2 «Цели, задачи и виды деятельности Учреждения»</w:t>
      </w:r>
      <w:bookmarkEnd w:id="2"/>
      <w:r>
        <w:rPr>
          <w:sz w:val="26"/>
          <w:szCs w:val="28"/>
        </w:rPr>
        <w:t xml:space="preserve"> изложить в следующей редакции: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>«2.6. Учреждение вправе осуществлять следующие дополнительные виды деятельности, в том числе являющиеся приносящей доход деятельностью, не относящиеся к основным видам деятельности Учреждения, лишь постольку, поскольку это служит достижению целей и задач, для которых оно создано:».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>3.  Раздел 2 «Цели, задачи и виды деятельности Учреждения» дополнить пунктами следующего содержания: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>«2.6.17. Организация деятельности в области демонстрации кинофильмов;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>2.6.18. Организация деятельности по осуществлению в помещениях учреждения торговли через автоматы;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>2.6.19. Организация деятельности различных аттракционов;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>2.6.20. Организация деятельности по бронированию билетов на культурно-развлекательные мероприятия;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>2.6.21. Осуществление деятельности по организации конференций и выставок;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>2.6.22. Осуществление деятельности по оказанию консультационных и информационных услуг;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>2.6.23. Оказание услуг по предоставлению экскурсионных туристических услуг;</w:t>
      </w:r>
    </w:p>
    <w:p w:rsidR="00FB1ADC" w:rsidRDefault="00FB1ADC" w:rsidP="00FB1ADC">
      <w:pPr>
        <w:shd w:val="clear" w:color="auto" w:fill="FFFFFF"/>
        <w:rPr>
          <w:b/>
          <w:bCs/>
          <w:color w:val="000000"/>
          <w:sz w:val="26"/>
          <w:szCs w:val="28"/>
        </w:rPr>
      </w:pPr>
      <w:r>
        <w:rPr>
          <w:sz w:val="26"/>
          <w:szCs w:val="28"/>
        </w:rPr>
        <w:t>2.6.24. Организация деятельности  информационных агентств;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b/>
          <w:bCs/>
          <w:color w:val="000000"/>
          <w:sz w:val="26"/>
          <w:szCs w:val="28"/>
        </w:rPr>
      </w:pPr>
      <w:r>
        <w:rPr>
          <w:sz w:val="26"/>
          <w:szCs w:val="28"/>
        </w:rPr>
        <w:t>2.6.25. Осуществление деятельности самостоятельных экскурсоводов и гидов по предоставлению экскурсионных туристических услуг;</w:t>
      </w:r>
    </w:p>
    <w:p w:rsidR="00FB1ADC" w:rsidRDefault="00FB1ADC" w:rsidP="00FB1ADC">
      <w:pPr>
        <w:shd w:val="clear" w:color="auto" w:fill="FFFFFF"/>
        <w:rPr>
          <w:bCs/>
          <w:color w:val="000000"/>
          <w:sz w:val="26"/>
          <w:szCs w:val="28"/>
        </w:rPr>
      </w:pPr>
      <w:r>
        <w:rPr>
          <w:sz w:val="26"/>
          <w:szCs w:val="28"/>
        </w:rPr>
        <w:t>2.6.26. Деятельность по предоставлению туристических информационных услуг;</w:t>
      </w:r>
    </w:p>
    <w:p w:rsidR="00FB1ADC" w:rsidRPr="00FB1ADC" w:rsidRDefault="00FB1ADC" w:rsidP="00FB1ADC">
      <w:pPr>
        <w:shd w:val="clear" w:color="auto" w:fill="FFFFFF"/>
        <w:jc w:val="both"/>
        <w:textAlignment w:val="baseline"/>
        <w:rPr>
          <w:rFonts w:eastAsia="Calibri"/>
          <w:sz w:val="26"/>
          <w:szCs w:val="28"/>
          <w:lang w:eastAsia="en-US"/>
        </w:rPr>
      </w:pPr>
      <w:r>
        <w:rPr>
          <w:bCs/>
          <w:color w:val="000000"/>
          <w:sz w:val="26"/>
          <w:szCs w:val="28"/>
        </w:rPr>
        <w:t>2.6.27</w:t>
      </w:r>
      <w:r>
        <w:rPr>
          <w:sz w:val="26"/>
          <w:szCs w:val="28"/>
        </w:rPr>
        <w:t>.</w:t>
      </w:r>
      <w:r>
        <w:rPr>
          <w:bCs/>
          <w:color w:val="000000"/>
          <w:sz w:val="26"/>
          <w:szCs w:val="28"/>
        </w:rPr>
        <w:t xml:space="preserve"> Организация деятельности по изучению общественного мнения</w:t>
      </w:r>
      <w:r>
        <w:rPr>
          <w:sz w:val="26"/>
          <w:szCs w:val="28"/>
        </w:rPr>
        <w:t>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t xml:space="preserve">2.6.28. Организация деятельности по </w:t>
      </w:r>
      <w:r>
        <w:rPr>
          <w:bCs/>
          <w:color w:val="000000"/>
          <w:sz w:val="26"/>
          <w:szCs w:val="28"/>
        </w:rPr>
        <w:t>созданию, развитию и поддержке туристских брендов городского округа;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2.6.29. </w:t>
      </w:r>
      <w:r>
        <w:rPr>
          <w:bCs/>
          <w:color w:val="000000"/>
          <w:sz w:val="26"/>
          <w:szCs w:val="28"/>
        </w:rPr>
        <w:t>Осуществление деятельности по разработке новых туристских маршрутов, повышению качества обслуживания и сервиса в сфере туризма, в том числе путём организации конкурсов в сфере туризма и сервиса;</w:t>
      </w:r>
    </w:p>
    <w:p w:rsidR="00FB1ADC" w:rsidRDefault="00FB1ADC" w:rsidP="00FB1ADC">
      <w:pPr>
        <w:shd w:val="clear" w:color="auto" w:fill="FFFFFF"/>
        <w:jc w:val="both"/>
        <w:textAlignment w:val="baseline"/>
        <w:rPr>
          <w:sz w:val="26"/>
          <w:szCs w:val="28"/>
        </w:rPr>
      </w:pPr>
      <w:r>
        <w:rPr>
          <w:bCs/>
          <w:color w:val="000000"/>
          <w:sz w:val="26"/>
          <w:szCs w:val="28"/>
        </w:rPr>
        <w:t>2.6.30. Осуществление мониторинга, формирование информационных баз данных, ведение реестра туристских ресурсов, анализ туристских потоков;</w:t>
      </w:r>
    </w:p>
    <w:p w:rsidR="00FB1ADC" w:rsidRDefault="00FB1ADC" w:rsidP="00FB1ADC">
      <w:pPr>
        <w:shd w:val="clear" w:color="auto" w:fill="FFFFFF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>2.6.31. Организация и проведение тематических выставок, «круглых столов», выставок в рамках осуществления туристической деятельности;</w:t>
      </w:r>
    </w:p>
    <w:p w:rsidR="00FB1ADC" w:rsidRDefault="00FB1ADC" w:rsidP="00FB1ADC">
      <w:pPr>
        <w:shd w:val="clear" w:color="auto" w:fill="FFFFFF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>2.6.32. Организация и проведение рекламных и информационных туров по городскому округу</w:t>
      </w:r>
      <w:proofErr w:type="gramStart"/>
      <w:r>
        <w:rPr>
          <w:bCs/>
          <w:color w:val="000000"/>
          <w:sz w:val="26"/>
          <w:szCs w:val="28"/>
        </w:rPr>
        <w:t>.».</w:t>
      </w:r>
      <w:proofErr w:type="gramEnd"/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52579E5"/>
    <w:multiLevelType w:val="hybridMultilevel"/>
    <w:tmpl w:val="F1E0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1ADC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FB1AD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652</Words>
  <Characters>3717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159</cp:revision>
  <cp:lastPrinted>2018-04-10T11:10:00Z</cp:lastPrinted>
  <dcterms:created xsi:type="dcterms:W3CDTF">2018-04-10T11:03:00Z</dcterms:created>
  <dcterms:modified xsi:type="dcterms:W3CDTF">2024-04-01T06:53:00Z</dcterms:modified>
</cp:coreProperties>
</file>