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73" w:rsidRPr="00E554E9" w:rsidRDefault="001E4473" w:rsidP="001E4473">
      <w:pPr>
        <w:ind w:firstLine="708"/>
        <w:jc w:val="both"/>
        <w:rPr>
          <w:rFonts w:ascii="Arial" w:hAnsi="Arial" w:cs="Arial"/>
          <w:color w:val="000000"/>
        </w:rPr>
      </w:pPr>
    </w:p>
    <w:p w:rsidR="001E4473" w:rsidRPr="00E554E9" w:rsidRDefault="001E4473" w:rsidP="001E4473">
      <w:pPr>
        <w:ind w:firstLine="708"/>
        <w:jc w:val="both"/>
        <w:rPr>
          <w:rFonts w:ascii="Arial" w:hAnsi="Arial" w:cs="Arial"/>
          <w:color w:val="000000"/>
        </w:rPr>
      </w:pP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  <w:bookmarkStart w:id="0" w:name="_GoBack"/>
      <w:bookmarkEnd w:id="0"/>
      <w:r w:rsidRPr="00E554E9">
        <w:rPr>
          <w:rFonts w:ascii="Arial" w:hAnsi="Arial" w:cs="Arial"/>
          <w:color w:val="010101"/>
        </w:rPr>
        <w:t>   </w:t>
      </w:r>
      <w:r w:rsidRPr="00E554E9">
        <w:rPr>
          <w:rFonts w:ascii="Arial" w:hAnsi="Arial" w:cs="Arial"/>
          <w:b/>
          <w:bCs/>
          <w:i/>
          <w:iCs/>
          <w:color w:val="010101"/>
        </w:rPr>
        <w:t>Приложение к Программе профилактики рисков</w:t>
      </w:r>
      <w:r w:rsidRPr="00E554E9">
        <w:rPr>
          <w:rFonts w:ascii="Arial" w:hAnsi="Arial" w:cs="Arial"/>
          <w:color w:val="010101"/>
        </w:rPr>
        <w:br/>
      </w:r>
      <w:r w:rsidRPr="00E554E9">
        <w:rPr>
          <w:rFonts w:ascii="Arial" w:hAnsi="Arial" w:cs="Arial"/>
          <w:b/>
          <w:bCs/>
          <w:i/>
          <w:iCs/>
          <w:color w:val="010101"/>
        </w:rPr>
        <w:t>причинения вреда (ущерба)</w:t>
      </w:r>
      <w:r w:rsidRPr="00E554E9">
        <w:rPr>
          <w:rFonts w:ascii="Arial" w:hAnsi="Arial" w:cs="Arial"/>
          <w:color w:val="010101"/>
        </w:rPr>
        <w:br/>
      </w:r>
      <w:r w:rsidRPr="00E554E9">
        <w:rPr>
          <w:rFonts w:ascii="Arial" w:hAnsi="Arial" w:cs="Arial"/>
          <w:b/>
          <w:bCs/>
          <w:i/>
          <w:iCs/>
          <w:color w:val="010101"/>
        </w:rPr>
        <w:t>охраняемым законом ценностям</w:t>
      </w:r>
      <w:r w:rsidRPr="00E554E9">
        <w:rPr>
          <w:rFonts w:ascii="Arial" w:hAnsi="Arial" w:cs="Arial"/>
          <w:color w:val="010101"/>
        </w:rPr>
        <w:br/>
      </w:r>
      <w:r w:rsidRPr="00E554E9">
        <w:rPr>
          <w:rFonts w:ascii="Arial" w:hAnsi="Arial" w:cs="Arial"/>
          <w:b/>
          <w:bCs/>
          <w:i/>
          <w:iCs/>
          <w:color w:val="010101"/>
        </w:rPr>
        <w:t>на 2022 год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1E4473" w:rsidRPr="00E554E9" w:rsidRDefault="001E4473" w:rsidP="001E447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10101"/>
        </w:rPr>
      </w:pPr>
      <w:r w:rsidRPr="00E554E9">
        <w:rPr>
          <w:rFonts w:ascii="Arial" w:hAnsi="Arial" w:cs="Arial"/>
          <w:b/>
          <w:bCs/>
          <w:color w:val="010101"/>
        </w:rPr>
        <w:t xml:space="preserve">Перечень профилактических мероприятий, сроки (периодичность) их проведения на территории муниципального образования </w:t>
      </w:r>
    </w:p>
    <w:p w:rsidR="001E4473" w:rsidRPr="00E554E9" w:rsidRDefault="001E4473" w:rsidP="001E447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10101"/>
        </w:rPr>
      </w:pPr>
      <w:r w:rsidRPr="00E554E9">
        <w:rPr>
          <w:rFonts w:ascii="Arial" w:hAnsi="Arial" w:cs="Arial"/>
          <w:b/>
          <w:bCs/>
          <w:color w:val="010101"/>
        </w:rPr>
        <w:t>городской округ Зарайск на 2022 год </w:t>
      </w:r>
    </w:p>
    <w:p w:rsidR="001E4473" w:rsidRPr="00E554E9" w:rsidRDefault="001E4473" w:rsidP="001E447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10101"/>
        </w:rPr>
      </w:pPr>
    </w:p>
    <w:p w:rsidR="001E4473" w:rsidRPr="00E554E9" w:rsidRDefault="001E4473" w:rsidP="001E4473">
      <w:pPr>
        <w:rPr>
          <w:rFonts w:ascii="Arial" w:hAnsi="Arial" w:cs="Arial"/>
        </w:rPr>
      </w:pPr>
    </w:p>
    <w:tbl>
      <w:tblPr>
        <w:tblW w:w="10035" w:type="dxa"/>
        <w:tblLayout w:type="fixed"/>
        <w:tblLook w:val="04A0"/>
      </w:tblPr>
      <w:tblGrid>
        <w:gridCol w:w="483"/>
        <w:gridCol w:w="2461"/>
        <w:gridCol w:w="2836"/>
        <w:gridCol w:w="1844"/>
        <w:gridCol w:w="2411"/>
      </w:tblGrid>
      <w:tr w:rsidR="001E4473" w:rsidRPr="00E554E9" w:rsidTr="001E447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36"/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>Подразделение и (или) должностные лица администрации городского округа Зарайск Московской области,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left="-108" w:right="-1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 xml:space="preserve">Сроки (периодичность) </w:t>
            </w:r>
          </w:p>
          <w:p w:rsidR="001E4473" w:rsidRPr="00E554E9" w:rsidRDefault="001E4473">
            <w:pPr>
              <w:ind w:right="175"/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>их проведения</w:t>
            </w:r>
          </w:p>
        </w:tc>
      </w:tr>
      <w:tr w:rsidR="001E4473" w:rsidRPr="00E554E9" w:rsidTr="001E4473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8"/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По мере необходимости в течение года</w:t>
            </w:r>
          </w:p>
        </w:tc>
      </w:tr>
      <w:tr w:rsidR="001E4473" w:rsidRPr="00E554E9" w:rsidTr="001E4473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73" w:rsidRPr="00E554E9" w:rsidRDefault="001E447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73" w:rsidRPr="00E554E9" w:rsidRDefault="001E447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 xml:space="preserve">Публикация на официальном сайте в сети «Интернет» администрации городского округа Зарайск руководств по соблюдению обязательных требований в сфере жилищного законодательства при направлении их в адрес администрации городского округа </w:t>
            </w:r>
            <w:r w:rsidRPr="00E554E9">
              <w:rPr>
                <w:rFonts w:ascii="Arial" w:hAnsi="Arial" w:cs="Arial"/>
                <w:color w:val="000000"/>
              </w:rPr>
              <w:lastRenderedPageBreak/>
              <w:t>Зарайск уполномоченным федеральным органом исполнительной власти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lastRenderedPageBreak/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1E4473" w:rsidRPr="00E554E9" w:rsidTr="001E4473">
        <w:trPr>
          <w:trHeight w:val="82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73" w:rsidRPr="00E554E9" w:rsidRDefault="001E447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73" w:rsidRPr="00E554E9" w:rsidRDefault="001E447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администрации городского округа Зарайск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1E4473" w:rsidRPr="00E554E9" w:rsidTr="001E4473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  <w:color w:val="000000"/>
              </w:rPr>
            </w:pPr>
            <w:r w:rsidRPr="00E554E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34"/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Обобщение и анализ правоприменительной практики контрольно-надзорной деятельности в сфере жилищного законодательства                   с классификацией причин возникновения типовых нарушений обязательных требований                            и размещение утвержденного доклада о правоприменительной практике на официальном сайте в сети «Интернет» администрации городского округа Зарайск Московской области     в срок, не превышающий 5 рабочих дней со дня утверждения доклада.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  <w:color w:val="000000"/>
              </w:rPr>
            </w:pPr>
            <w:r w:rsidRPr="00E554E9">
              <w:rPr>
                <w:rFonts w:ascii="Arial" w:hAnsi="Arial" w:cs="Arial"/>
                <w:color w:val="000000" w:themeColor="text1"/>
              </w:rPr>
              <w:t>в срок до 1 июля года, следующего за отчетным годом</w:t>
            </w:r>
          </w:p>
        </w:tc>
      </w:tr>
      <w:tr w:rsidR="001E4473" w:rsidRPr="00E554E9" w:rsidTr="001E4473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34"/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Объявление предостережения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В течение года (при наличии оснований)</w:t>
            </w:r>
          </w:p>
        </w:tc>
      </w:tr>
      <w:tr w:rsidR="001E4473" w:rsidRPr="00E554E9" w:rsidTr="001E447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 xml:space="preserve">Проведение должностными лицами </w:t>
            </w:r>
            <w:r w:rsidRPr="00E554E9">
              <w:rPr>
                <w:rFonts w:ascii="Arial" w:hAnsi="Arial" w:cs="Arial"/>
                <w:iCs/>
                <w:color w:val="000000"/>
              </w:rPr>
              <w:t xml:space="preserve">администрации </w:t>
            </w:r>
            <w:r w:rsidRPr="00E554E9">
              <w:rPr>
                <w:rFonts w:ascii="Arial" w:hAnsi="Arial" w:cs="Arial"/>
                <w:color w:val="000000"/>
              </w:rPr>
              <w:t xml:space="preserve">консультаций по </w:t>
            </w:r>
            <w:r w:rsidRPr="00E554E9">
              <w:rPr>
                <w:rFonts w:ascii="Arial" w:hAnsi="Arial" w:cs="Arial"/>
                <w:color w:val="000000"/>
              </w:rPr>
              <w:lastRenderedPageBreak/>
              <w:t>вопросам:</w:t>
            </w:r>
            <w:r w:rsidRPr="00E554E9">
              <w:rPr>
                <w:rFonts w:ascii="Arial" w:hAnsi="Arial" w:cs="Arial"/>
              </w:rPr>
              <w:t xml:space="preserve">                                      1) организации и осуществление муниципального контроля;</w:t>
            </w:r>
          </w:p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2) порядок осуществления профилактических, контрольных (надзорных) мероприятий;</w:t>
            </w:r>
          </w:p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  </w:t>
            </w:r>
            <w:r w:rsidRPr="00E554E9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E554E9">
                <w:rPr>
                  <w:rStyle w:val="af0"/>
                  <w:rFonts w:ascii="Arial" w:hAnsi="Arial" w:cs="Arial"/>
                  <w:color w:val="000000"/>
                </w:rPr>
                <w:t>законом</w:t>
              </w:r>
            </w:hyperlink>
            <w:r w:rsidRPr="00E554E9">
              <w:rPr>
                <w:rFonts w:ascii="Arial" w:hAnsi="Arial" w:cs="Arial"/>
                <w:color w:val="000000"/>
              </w:rPr>
              <w:t xml:space="preserve"> от 02.06.2006 №</w:t>
            </w:r>
            <w:r w:rsidRPr="00E554E9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E554E9">
              <w:rPr>
                <w:rFonts w:ascii="Arial" w:hAnsi="Arial" w:cs="Arial"/>
                <w:color w:val="000000"/>
              </w:rPr>
              <w:t xml:space="preserve">59-ФЗ «О порядке рассмотрения обращения граждан Российской </w:t>
            </w:r>
            <w:r w:rsidRPr="00E554E9">
              <w:rPr>
                <w:rFonts w:ascii="Arial" w:hAnsi="Arial" w:cs="Arial"/>
                <w:color w:val="000000"/>
              </w:rPr>
              <w:lastRenderedPageBreak/>
              <w:t>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lastRenderedPageBreak/>
              <w:t>Отдел ЖКХ и территориальные отделы администраци</w:t>
            </w:r>
            <w:r w:rsidRPr="00E554E9">
              <w:rPr>
                <w:rFonts w:ascii="Arial" w:hAnsi="Arial" w:cs="Arial"/>
              </w:rPr>
              <w:lastRenderedPageBreak/>
              <w:t>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lastRenderedPageBreak/>
              <w:t>В течение года (при наличии оснований)</w:t>
            </w:r>
          </w:p>
        </w:tc>
      </w:tr>
      <w:tr w:rsidR="001E4473" w:rsidRPr="00E554E9" w:rsidTr="001E4473">
        <w:trPr>
          <w:trHeight w:val="3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34"/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4 квартал Обязательные профилактические визиты проводятся (при наличии оснований).</w:t>
            </w:r>
          </w:p>
        </w:tc>
      </w:tr>
    </w:tbl>
    <w:p w:rsidR="001E4473" w:rsidRPr="00E554E9" w:rsidRDefault="001E4473" w:rsidP="001E4473">
      <w:pPr>
        <w:spacing w:line="254" w:lineRule="auto"/>
        <w:jc w:val="both"/>
        <w:rPr>
          <w:rFonts w:ascii="Arial" w:eastAsiaTheme="minorHAnsi" w:hAnsi="Arial" w:cs="Arial"/>
          <w:lang w:eastAsia="en-US"/>
        </w:rPr>
      </w:pPr>
    </w:p>
    <w:p w:rsidR="0099721E" w:rsidRPr="00E554E9" w:rsidRDefault="0099721E" w:rsidP="009972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9721E" w:rsidRPr="00E554E9" w:rsidSect="00E554E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8D" w:rsidRDefault="00312A8D">
      <w:r>
        <w:separator/>
      </w:r>
    </w:p>
  </w:endnote>
  <w:endnote w:type="continuationSeparator" w:id="0">
    <w:p w:rsidR="00312A8D" w:rsidRDefault="0031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8D" w:rsidRDefault="00312A8D">
      <w:r>
        <w:separator/>
      </w:r>
    </w:p>
  </w:footnote>
  <w:footnote w:type="continuationSeparator" w:id="0">
    <w:p w:rsidR="00312A8D" w:rsidRDefault="0031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640D0F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5D89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F61"/>
    <w:rsid w:val="00066F40"/>
    <w:rsid w:val="000673EF"/>
    <w:rsid w:val="00067FC3"/>
    <w:rsid w:val="00070A6E"/>
    <w:rsid w:val="00070BBD"/>
    <w:rsid w:val="0007103F"/>
    <w:rsid w:val="00072302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D93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07BFC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67D8E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18D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1F44"/>
    <w:rsid w:val="001D4EF6"/>
    <w:rsid w:val="001D62CD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473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4B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6C1F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2E5E"/>
    <w:rsid w:val="002B3669"/>
    <w:rsid w:val="002B3B42"/>
    <w:rsid w:val="002B3D04"/>
    <w:rsid w:val="002B500C"/>
    <w:rsid w:val="002B60C1"/>
    <w:rsid w:val="002B645F"/>
    <w:rsid w:val="002C11BA"/>
    <w:rsid w:val="002C1BCE"/>
    <w:rsid w:val="002C1D30"/>
    <w:rsid w:val="002C2048"/>
    <w:rsid w:val="002C27A2"/>
    <w:rsid w:val="002C2923"/>
    <w:rsid w:val="002C3844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07C"/>
    <w:rsid w:val="002D5777"/>
    <w:rsid w:val="002D6DF5"/>
    <w:rsid w:val="002D6FE9"/>
    <w:rsid w:val="002D6FED"/>
    <w:rsid w:val="002D7804"/>
    <w:rsid w:val="002D7BE3"/>
    <w:rsid w:val="002E1599"/>
    <w:rsid w:val="002E4203"/>
    <w:rsid w:val="002E492C"/>
    <w:rsid w:val="002E54F4"/>
    <w:rsid w:val="002E5698"/>
    <w:rsid w:val="002E72F9"/>
    <w:rsid w:val="002F06E2"/>
    <w:rsid w:val="002F2D3E"/>
    <w:rsid w:val="002F4765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2A8D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3D8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3F95"/>
    <w:rsid w:val="00424094"/>
    <w:rsid w:val="0042418B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897"/>
    <w:rsid w:val="004979A1"/>
    <w:rsid w:val="00497B91"/>
    <w:rsid w:val="004A06AC"/>
    <w:rsid w:val="004A09AE"/>
    <w:rsid w:val="004A0ECE"/>
    <w:rsid w:val="004A183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412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4F25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D0F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E3F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47C5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42A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4E8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1072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6C91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0F0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47E45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7C4D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21E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0110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0772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1E6D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2A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638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82D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8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37C76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0CA1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1407"/>
    <w:rsid w:val="00CF2B71"/>
    <w:rsid w:val="00CF4492"/>
    <w:rsid w:val="00CF4D29"/>
    <w:rsid w:val="00CF5046"/>
    <w:rsid w:val="00CF5621"/>
    <w:rsid w:val="00CF5D17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C1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6B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362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4E9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599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099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6F9"/>
    <w:rsid w:val="00F56B3F"/>
    <w:rsid w:val="00F579B1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3FE9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4FB4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0F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640D0F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0F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,Основной текст (2) + 8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ConsPlusNormal1">
    <w:name w:val="ConsPlusNormal1"/>
    <w:locked/>
    <w:rsid w:val="002C384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C537-37B5-4D59-9D94-FD55061D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2021-12-24T08:41:00Z</cp:lastPrinted>
  <dcterms:created xsi:type="dcterms:W3CDTF">2022-01-13T06:55:00Z</dcterms:created>
  <dcterms:modified xsi:type="dcterms:W3CDTF">2022-01-13T06:55:00Z</dcterms:modified>
</cp:coreProperties>
</file>