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Приложение 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к постановлению главы </w:t>
      </w:r>
    </w:p>
    <w:p w:rsidR="006F6805" w:rsidRPr="006F6805" w:rsidRDefault="006F6805" w:rsidP="006F6805">
      <w:pPr>
        <w:pStyle w:val="ConsPlusTitle"/>
        <w:ind w:left="1132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городского округа Зарайск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  <w:t xml:space="preserve">               от 21.02.2022  № 267/2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ПАСПОРТ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Заместитель главы администрации городского округа Зарайск 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пользования».</w:t>
            </w:r>
            <w:r w:rsidRPr="006F6805">
              <w:rPr>
                <w:rFonts w:ascii="Arial" w:eastAsiaTheme="minorEastAsia" w:hAnsi="Arial" w:cs="Arial"/>
              </w:rPr>
              <w:br/>
              <w:t>Подпрограмма 2 «Дороги Подмосковья».</w:t>
            </w:r>
          </w:p>
        </w:tc>
      </w:tr>
      <w:tr w:rsidR="006F6805" w:rsidRPr="006F6805" w:rsidTr="006E5502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6F6805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2026 год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732968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134594,0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81707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65375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67323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283963,80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90981,8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65361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32715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14939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15382</w:t>
            </w:r>
          </w:p>
        </w:tc>
      </w:tr>
      <w:tr w:rsidR="006F6805" w:rsidRPr="006F6805" w:rsidTr="006E5502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6805" w:rsidRPr="006F6805" w:rsidTr="006E5502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1017462,80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199955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114422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80314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82705</w:t>
            </w:r>
          </w:p>
        </w:tc>
      </w:tr>
    </w:tbl>
    <w:p w:rsidR="006F6805" w:rsidRPr="006F6805" w:rsidRDefault="006F6805" w:rsidP="006F6805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/>
        </w:rPr>
      </w:pPr>
      <w:r w:rsidRPr="006F6805">
        <w:rPr>
          <w:rFonts w:ascii="Arial" w:hAnsi="Arial" w:cs="Arial"/>
        </w:rPr>
        <w:t>Потребности</w:t>
      </w:r>
      <w:r w:rsidRPr="006F6805">
        <w:rPr>
          <w:rFonts w:ascii="Arial" w:hAnsi="Arial" w:cs="Arial"/>
          <w:lang/>
        </w:rPr>
        <w:t xml:space="preserve"> населения в перевозках на территории </w:t>
      </w:r>
      <w:r w:rsidRPr="006F6805">
        <w:rPr>
          <w:rFonts w:ascii="Arial" w:hAnsi="Arial" w:cs="Arial"/>
        </w:rPr>
        <w:t>городского округа Зарайск Московской области обеспечивает</w:t>
      </w:r>
      <w:r w:rsidRPr="006F6805">
        <w:rPr>
          <w:rFonts w:ascii="Arial" w:hAnsi="Arial" w:cs="Arial"/>
          <w:lang/>
        </w:rPr>
        <w:t xml:space="preserve"> автомобильный транспорт общего пользования, выполняющий </w:t>
      </w:r>
      <w:r w:rsidRPr="006F6805">
        <w:rPr>
          <w:rFonts w:ascii="Arial" w:hAnsi="Arial" w:cs="Arial"/>
        </w:rPr>
        <w:t>9</w:t>
      </w:r>
      <w:r w:rsidRPr="006F6805">
        <w:rPr>
          <w:rFonts w:ascii="Arial" w:hAnsi="Arial" w:cs="Arial"/>
          <w:lang/>
        </w:rPr>
        <w:t xml:space="preserve">0% от общего объема пассажирских перевозок.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/>
        </w:rPr>
      </w:pPr>
      <w:r w:rsidRPr="006F6805">
        <w:rPr>
          <w:rFonts w:ascii="Arial" w:hAnsi="Arial" w:cs="Arial"/>
        </w:rPr>
        <w:t xml:space="preserve">В настоящее время </w:t>
      </w:r>
      <w:r w:rsidRPr="006F6805">
        <w:rPr>
          <w:rFonts w:ascii="Arial" w:hAnsi="Arial" w:cs="Arial"/>
          <w:lang/>
        </w:rPr>
        <w:t xml:space="preserve">реестр маршрутов регулярных перевозок </w:t>
      </w:r>
      <w:r w:rsidRPr="006F6805">
        <w:rPr>
          <w:rFonts w:ascii="Arial" w:hAnsi="Arial" w:cs="Arial"/>
        </w:rPr>
        <w:t>городского округа Зарайск Московской области</w:t>
      </w:r>
      <w:r w:rsidRPr="006F6805">
        <w:rPr>
          <w:rFonts w:ascii="Arial" w:hAnsi="Arial" w:cs="Arial"/>
          <w:lang/>
        </w:rPr>
        <w:t xml:space="preserve"> включает</w:t>
      </w:r>
      <w:r w:rsidRPr="006F6805">
        <w:rPr>
          <w:rFonts w:ascii="Arial" w:hAnsi="Arial" w:cs="Arial"/>
        </w:rPr>
        <w:t xml:space="preserve"> 9</w:t>
      </w:r>
      <w:r w:rsidRPr="006F6805">
        <w:rPr>
          <w:rFonts w:ascii="Arial" w:hAnsi="Arial" w:cs="Arial"/>
          <w:lang/>
        </w:rPr>
        <w:t xml:space="preserve"> автобусных маршрутов</w:t>
      </w:r>
      <w:r w:rsidRPr="006F6805">
        <w:rPr>
          <w:rFonts w:ascii="Arial" w:hAnsi="Arial" w:cs="Arial"/>
        </w:rPr>
        <w:t>.</w:t>
      </w:r>
      <w:r w:rsidRPr="006F6805">
        <w:rPr>
          <w:rFonts w:ascii="Arial" w:hAnsi="Arial" w:cs="Arial"/>
          <w:lang/>
        </w:rPr>
        <w:t xml:space="preserve">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/>
        </w:rPr>
      </w:pPr>
      <w:r w:rsidRPr="006F6805">
        <w:rPr>
          <w:rFonts w:ascii="Arial" w:hAnsi="Arial" w:cs="Arial"/>
          <w:lang/>
        </w:rPr>
        <w:t xml:space="preserve">Основу транспортной инфраструктуры </w:t>
      </w:r>
      <w:r w:rsidRPr="006F6805">
        <w:rPr>
          <w:rFonts w:ascii="Arial" w:hAnsi="Arial" w:cs="Arial"/>
        </w:rPr>
        <w:t>городского округа Зарайск  Московской области</w:t>
      </w:r>
      <w:r w:rsidRPr="006F6805">
        <w:rPr>
          <w:rFonts w:ascii="Arial" w:hAnsi="Arial" w:cs="Arial"/>
          <w:lang/>
        </w:rPr>
        <w:t xml:space="preserve"> составляют автомобильные</w:t>
      </w: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  <w:lang/>
        </w:rPr>
        <w:t>дороги</w:t>
      </w:r>
      <w:r w:rsidRPr="006F6805">
        <w:rPr>
          <w:rFonts w:ascii="Arial" w:hAnsi="Arial" w:cs="Arial"/>
        </w:rPr>
        <w:t xml:space="preserve"> регионального значения. Но существуют и грунтовые муниципальные дороги. </w:t>
      </w:r>
      <w:r w:rsidRPr="006F6805">
        <w:rPr>
          <w:rFonts w:ascii="Arial" w:hAnsi="Arial" w:cs="Arial"/>
          <w:lang/>
        </w:rPr>
        <w:t xml:space="preserve">Общая протяженность </w:t>
      </w:r>
      <w:r w:rsidRPr="006F6805">
        <w:rPr>
          <w:rFonts w:ascii="Arial" w:hAnsi="Arial" w:cs="Arial"/>
        </w:rPr>
        <w:t xml:space="preserve">грунтовых </w:t>
      </w:r>
      <w:r w:rsidRPr="006F6805">
        <w:rPr>
          <w:rFonts w:ascii="Arial" w:hAnsi="Arial" w:cs="Arial"/>
          <w:lang/>
        </w:rPr>
        <w:t>дорог составляла на 01.01.20</w:t>
      </w:r>
      <w:r w:rsidRPr="006F6805">
        <w:rPr>
          <w:rFonts w:ascii="Arial" w:hAnsi="Arial" w:cs="Arial"/>
        </w:rPr>
        <w:t>2</w:t>
      </w:r>
      <w:r w:rsidRPr="006F6805">
        <w:rPr>
          <w:rFonts w:ascii="Arial" w:hAnsi="Arial" w:cs="Arial"/>
          <w:lang/>
        </w:rPr>
        <w:t>1 год</w:t>
      </w:r>
      <w:r w:rsidRPr="006F6805">
        <w:rPr>
          <w:rFonts w:ascii="Arial" w:hAnsi="Arial" w:cs="Arial"/>
        </w:rPr>
        <w:t>а</w:t>
      </w:r>
      <w:r w:rsidRPr="006F6805">
        <w:rPr>
          <w:rFonts w:ascii="Arial" w:hAnsi="Arial" w:cs="Arial"/>
          <w:lang/>
        </w:rPr>
        <w:t xml:space="preserve"> </w:t>
      </w:r>
      <w:r w:rsidRPr="006F6805">
        <w:rPr>
          <w:rFonts w:ascii="Arial" w:hAnsi="Arial" w:cs="Arial"/>
        </w:rPr>
        <w:t>415,453 км.</w:t>
      </w:r>
      <w:r w:rsidRPr="006F6805">
        <w:rPr>
          <w:rFonts w:ascii="Arial" w:hAnsi="Arial" w:cs="Arial"/>
          <w:lang/>
        </w:rPr>
        <w:t xml:space="preserve">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Состояние</w:t>
      </w:r>
      <w:r w:rsidRPr="006F6805">
        <w:rPr>
          <w:rFonts w:ascii="Arial" w:hAnsi="Arial" w:cs="Arial"/>
          <w:lang/>
        </w:rPr>
        <w:t xml:space="preserve"> </w:t>
      </w:r>
      <w:r w:rsidRPr="006F6805">
        <w:rPr>
          <w:rFonts w:ascii="Arial" w:hAnsi="Arial" w:cs="Arial"/>
        </w:rPr>
        <w:t>грунтовых дорог городского округа Зарайск Московской области</w:t>
      </w:r>
      <w:r w:rsidRPr="006F6805">
        <w:rPr>
          <w:rFonts w:ascii="Arial" w:hAnsi="Arial" w:cs="Arial"/>
          <w:lang/>
        </w:rPr>
        <w:t xml:space="preserve"> не соответствует потребностям социально-экономического развития</w:t>
      </w:r>
      <w:r w:rsidRPr="006F6805">
        <w:rPr>
          <w:rFonts w:ascii="Arial" w:hAnsi="Arial" w:cs="Arial"/>
        </w:rPr>
        <w:t xml:space="preserve"> городского округа Зарайск Московской области,</w:t>
      </w:r>
      <w:r w:rsidRPr="006F6805">
        <w:rPr>
          <w:rFonts w:ascii="Arial" w:hAnsi="Arial" w:cs="Arial"/>
          <w:lang/>
        </w:rPr>
        <w:t xml:space="preserve"> </w:t>
      </w:r>
      <w:r w:rsidRPr="006F6805">
        <w:rPr>
          <w:rFonts w:ascii="Arial" w:hAnsi="Arial" w:cs="Arial"/>
        </w:rPr>
        <w:t>э</w:t>
      </w:r>
      <w:r w:rsidRPr="006F6805">
        <w:rPr>
          <w:rFonts w:ascii="Arial" w:hAnsi="Arial" w:cs="Arial"/>
          <w:lang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6F6805">
        <w:rPr>
          <w:rFonts w:ascii="Arial" w:hAnsi="Arial" w:cs="Arial"/>
        </w:rPr>
        <w:t>городского округа Зарайск Московской области</w:t>
      </w:r>
      <w:r w:rsidRPr="006F6805">
        <w:rPr>
          <w:rFonts w:ascii="Arial" w:hAnsi="Arial" w:cs="Arial"/>
          <w:lang/>
        </w:rPr>
        <w:t>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повышение безопасности подвижного состава;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lastRenderedPageBreak/>
        <w:t>приспособленность подвижного состава к перевозке маломобильных категорий граждан;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оснащение транспортных средств оборудованием ГЛОНАСС или ГЛОНАСС/GPS;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наличие на транспортных средствах системы кондиционирования воздуха;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экологический стандарт не ниже Евро 3;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К основным проблемам развития дорожно-транспортного комплекса в настоящее время можно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наличие грунтовых дорог;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/>
        </w:rPr>
      </w:pPr>
      <w:proofErr w:type="spellStart"/>
      <w:r w:rsidRPr="006F6805">
        <w:rPr>
          <w:rFonts w:ascii="Arial" w:hAnsi="Arial" w:cs="Arial"/>
        </w:rPr>
        <w:t>н</w:t>
      </w:r>
      <w:r w:rsidRPr="006F6805">
        <w:rPr>
          <w:rFonts w:ascii="Arial" w:hAnsi="Arial" w:cs="Arial"/>
          <w:lang/>
        </w:rPr>
        <w:t>едофинансирование</w:t>
      </w:r>
      <w:proofErr w:type="spellEnd"/>
      <w:r w:rsidRPr="006F6805">
        <w:rPr>
          <w:rFonts w:ascii="Arial" w:hAnsi="Arial" w:cs="Arial"/>
          <w:lang/>
        </w:rPr>
        <w:t xml:space="preserve"> транспортной инфраструктуры</w:t>
      </w:r>
      <w:r w:rsidRPr="006F6805">
        <w:rPr>
          <w:rFonts w:ascii="Arial" w:hAnsi="Arial" w:cs="Arial"/>
        </w:rPr>
        <w:t>.</w:t>
      </w:r>
      <w:r w:rsidRPr="006F6805">
        <w:rPr>
          <w:rFonts w:ascii="Arial" w:hAnsi="Arial" w:cs="Arial"/>
          <w:lang/>
        </w:rPr>
        <w:t xml:space="preserve">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низкий уровень подготовки водителей транспортных средств;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недостаточный технический уровень дорожного хозяйства;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несовершенство технических средств организации дорожного движения;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недостаточная информированность населения о проблемах безопасности дорожного движения.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lastRenderedPageBreak/>
        <w:t xml:space="preserve">несвоевременное принятие нормативных правовых актов, </w:t>
      </w:r>
      <w:r w:rsidRPr="006F6805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6F6805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Основные цели муниципальной программы: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3. Повышение безопасности дорожно-транспортного комплекса.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6F6805" w:rsidRPr="006F6805" w:rsidRDefault="006F6805" w:rsidP="00B842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повышение комфортности и привлекательности транспорта общего пользования; </w:t>
      </w:r>
    </w:p>
    <w:p w:rsidR="006F6805" w:rsidRPr="006F6805" w:rsidRDefault="006F6805" w:rsidP="00B842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ежегодное обеспечение доступности услуг пассажирского транспорта общего пользования;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6F6805" w:rsidRPr="006F6805" w:rsidRDefault="006F6805" w:rsidP="00B842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afc"/>
        <w:jc w:val="both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F6805" w:rsidRPr="006F6805" w:rsidRDefault="006F6805" w:rsidP="006F6805">
      <w:pPr>
        <w:pStyle w:val="afc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lastRenderedPageBreak/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 комплексный характер решаемой проблемы, обусловленный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Перечень подпрограмм и их краткое описание</w:t>
      </w: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Программа включает в себя две подпрограммы.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Подпрограмма 1 «Пассажирский транспорт общего пользования»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2026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Подпрограмма 1 «Пассажирский транспорт общего пользования» имеет основное мероприятие -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Мероприятие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lastRenderedPageBreak/>
        <w:t xml:space="preserve">Подпрограмма 2 «Дороги Подмосковья» направляет основные мероприятия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на улучшение качества дорог в городского округа Зарайск  Московской области; обеспечение безопасного поведения на дорогах; модернизацию дорожной сети в городе Зарайске, направленную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мероприятия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    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6F6805" w:rsidRPr="006F6805" w:rsidRDefault="006F6805" w:rsidP="006F6805">
      <w:pPr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к Программе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>«Развитие и функционирование дорожно-транспортного комплекса»</w:t>
      </w:r>
    </w:p>
    <w:p w:rsidR="006F6805" w:rsidRPr="006F6805" w:rsidRDefault="006F6805" w:rsidP="006F6805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"/>
        <w:gridCol w:w="1493"/>
        <w:gridCol w:w="1418"/>
        <w:gridCol w:w="992"/>
        <w:gridCol w:w="1276"/>
        <w:gridCol w:w="1134"/>
        <w:gridCol w:w="1276"/>
        <w:gridCol w:w="1276"/>
        <w:gridCol w:w="1275"/>
        <w:gridCol w:w="993"/>
        <w:gridCol w:w="1134"/>
        <w:gridCol w:w="1134"/>
        <w:gridCol w:w="1701"/>
        <w:gridCol w:w="14"/>
      </w:tblGrid>
      <w:tr w:rsidR="006F6805" w:rsidRPr="006F6805" w:rsidTr="006E5502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№ 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F6805" w:rsidRPr="006F6805" w:rsidTr="006E5502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</w:tr>
      <w:tr w:rsidR="006F6805" w:rsidRPr="006F6805" w:rsidTr="006E5502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6F6805" w:rsidRPr="006F6805" w:rsidTr="006E5502">
        <w:trPr>
          <w:gridAfter w:val="1"/>
          <w:wAfter w:w="14" w:type="dxa"/>
          <w:trHeight w:val="3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1.1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Обращение Губернатора Московской области 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</w:tr>
      <w:tr w:rsidR="006F6805" w:rsidRPr="006F6805" w:rsidTr="006E5502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6F6805" w:rsidRPr="006F6805" w:rsidTr="006E5502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Объёмы ввода в эксплуатац</w:t>
            </w:r>
            <w:r w:rsidRPr="006F6805">
              <w:rPr>
                <w:rFonts w:ascii="Arial" w:hAnsi="Arial" w:cs="Arial"/>
              </w:rPr>
              <w:lastRenderedPageBreak/>
              <w:t>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км /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02. Строительство и </w:t>
            </w:r>
            <w:r w:rsidRPr="006F6805">
              <w:rPr>
                <w:rFonts w:ascii="Arial" w:hAnsi="Arial" w:cs="Arial"/>
              </w:rPr>
              <w:lastRenderedPageBreak/>
              <w:t>реконструкция автомобильных дорог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2. 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км/тыс.кв.м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21,018 /113,4972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4,24/29,6828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8,59/60,12741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2,822/13640,89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0,848/3,261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3. ДТП. Снижение смертност</w:t>
            </w:r>
            <w:r w:rsidRPr="006F6805">
              <w:rPr>
                <w:rFonts w:ascii="Arial" w:hAnsi="Arial" w:cs="Arial"/>
              </w:rPr>
              <w:lastRenderedPageBreak/>
              <w:t>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Рейтинг-50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05. Ремонт, капитальный ремонт сети </w:t>
            </w:r>
            <w:r w:rsidRPr="006F6805">
              <w:rPr>
                <w:rFonts w:ascii="Arial" w:hAnsi="Arial" w:cs="Arial"/>
              </w:rPr>
              <w:lastRenderedPageBreak/>
              <w:t>автомобильных дорог, мостов и путепроводов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tabs>
                <w:tab w:val="left" w:pos="210"/>
                <w:tab w:val="center" w:pos="529"/>
              </w:tabs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     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2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126"/>
        <w:gridCol w:w="1217"/>
        <w:gridCol w:w="7855"/>
        <w:gridCol w:w="1985"/>
        <w:gridCol w:w="1701"/>
      </w:tblGrid>
      <w:tr w:rsidR="006F6805" w:rsidRPr="006F6805" w:rsidTr="006E5502">
        <w:trPr>
          <w:trHeight w:val="276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6F6805" w:rsidRPr="006F6805" w:rsidTr="006E5502">
        <w:trPr>
          <w:trHeight w:val="28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</w:tr>
      <w:tr w:rsidR="006F6805" w:rsidRPr="006F6805" w:rsidTr="006E550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6F6805" w:rsidRPr="006F6805" w:rsidTr="006E5502">
        <w:trPr>
          <w:trHeight w:val="1082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Процент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Показатель рассчитывается по городским округам Московской области по формуле: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  <w:b/>
              </w:rPr>
              <w:t xml:space="preserve">Ср = </w:t>
            </w:r>
            <w:proofErr w:type="spellStart"/>
            <w:r w:rsidRPr="006F6805">
              <w:rPr>
                <w:rFonts w:ascii="Arial" w:hAnsi="Arial" w:cs="Arial"/>
                <w:b/>
              </w:rPr>
              <w:t>Рдв</w:t>
            </w:r>
            <w:proofErr w:type="spellEnd"/>
            <w:r w:rsidRPr="006F6805">
              <w:rPr>
                <w:rFonts w:ascii="Arial" w:hAnsi="Arial" w:cs="Arial"/>
                <w:b/>
              </w:rPr>
              <w:t xml:space="preserve"> * 100%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 – процент соблюдения расписания на муниципальных маршрутах.</w:t>
            </w:r>
            <w:r w:rsidRPr="006F6805">
              <w:rPr>
                <w:rFonts w:ascii="Arial" w:hAnsi="Arial" w:cs="Arial"/>
              </w:rPr>
              <w:br/>
            </w:r>
            <w:proofErr w:type="spellStart"/>
            <w:r w:rsidRPr="006F6805">
              <w:rPr>
                <w:rFonts w:ascii="Arial" w:hAnsi="Arial" w:cs="Arial"/>
              </w:rPr>
              <w:t>Рдв</w:t>
            </w:r>
            <w:proofErr w:type="spellEnd"/>
            <w:r w:rsidRPr="006F6805">
              <w:rPr>
                <w:rFonts w:ascii="Arial" w:hAnsi="Arial" w:cs="Arial"/>
              </w:rPr>
              <w:t xml:space="preserve"> (регулярность движения) – отношение фактического </w:t>
            </w:r>
            <w:r w:rsidRPr="006F6805">
              <w:rPr>
                <w:rFonts w:ascii="Arial" w:hAnsi="Arial" w:cs="Arial"/>
              </w:rPr>
              <w:lastRenderedPageBreak/>
              <w:t>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Ежемесячно, ежеквартально </w:t>
            </w:r>
          </w:p>
        </w:tc>
      </w:tr>
      <w:tr w:rsidR="006F6805" w:rsidRPr="006F6805" w:rsidTr="006E550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6F6805" w:rsidRPr="006F6805" w:rsidTr="006E5502">
        <w:trPr>
          <w:trHeight w:val="390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>Целевой показатель 1. 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км /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2. 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км/тыс.кв.м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 xml:space="preserve">Целевой </w:t>
            </w:r>
            <w:r w:rsidRPr="006F6805">
              <w:rPr>
                <w:rFonts w:ascii="Arial" w:hAnsi="Arial" w:cs="Arial"/>
              </w:rPr>
              <w:lastRenderedPageBreak/>
              <w:t>показатель 3. ДТП. Снижение смертности от дорожно-транспортных происшествий: на дорогах муниципального значения, частных дорогах, количество погибших на 100 тыс. населения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чел./100 </w:t>
            </w:r>
            <w:r w:rsidRPr="006F6805">
              <w:rPr>
                <w:rFonts w:ascii="Arial" w:hAnsi="Arial" w:cs="Arial"/>
              </w:rPr>
              <w:lastRenderedPageBreak/>
              <w:t>тыс. населения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Носит комплексный характер и достижение запланированных </w:t>
            </w:r>
            <w:r w:rsidRPr="006F6805">
              <w:rPr>
                <w:rFonts w:ascii="Arial" w:hAnsi="Arial" w:cs="Arial"/>
              </w:rPr>
              <w:lastRenderedPageBreak/>
              <w:t>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Статистически</w:t>
            </w:r>
            <w:r w:rsidRPr="006F6805">
              <w:rPr>
                <w:rFonts w:ascii="Arial" w:hAnsi="Arial" w:cs="Arial"/>
              </w:rPr>
              <w:lastRenderedPageBreak/>
              <w:t>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Ежекварталь</w:t>
            </w:r>
            <w:r w:rsidRPr="006F6805">
              <w:rPr>
                <w:rFonts w:ascii="Arial" w:hAnsi="Arial" w:cs="Arial"/>
              </w:rPr>
              <w:lastRenderedPageBreak/>
              <w:t>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м/места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6F6805">
              <w:rPr>
                <w:rFonts w:ascii="Arial" w:hAnsi="Arial" w:cs="Arial"/>
              </w:rPr>
              <w:t>машино-мест</w:t>
            </w:r>
            <w:proofErr w:type="spellEnd"/>
            <w:r w:rsidRPr="006F6805">
              <w:rPr>
                <w:rFonts w:ascii="Arial" w:hAnsi="Arial" w:cs="Arial"/>
              </w:rPr>
              <w:t>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</w:tbl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3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ПАСПОРТ</w:t>
      </w: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подпрограммы 1 «Пассажирский транспорт общего пользования»</w:t>
      </w:r>
    </w:p>
    <w:p w:rsidR="006F6805" w:rsidRPr="006F6805" w:rsidRDefault="006F6805" w:rsidP="006F6805">
      <w:pPr>
        <w:rPr>
          <w:rFonts w:ascii="Arial" w:hAnsi="Arial" w:cs="Arial"/>
          <w:b/>
        </w:rPr>
      </w:pPr>
    </w:p>
    <w:p w:rsidR="006F6805" w:rsidRPr="006F6805" w:rsidRDefault="006F6805" w:rsidP="006F6805">
      <w:pPr>
        <w:rPr>
          <w:rFonts w:ascii="Arial" w:hAnsi="Arial" w:cs="Arial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6F6805" w:rsidRPr="006F6805" w:rsidTr="006E5502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F6805" w:rsidRPr="006F6805" w:rsidTr="006E5502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подпрограммы по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бюджетных средств, в том числе по   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F6805" w:rsidRPr="006F6805" w:rsidTr="006E5502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05" w:rsidRPr="006F6805" w:rsidTr="006E5502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78705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556 368,8</w:t>
            </w:r>
          </w:p>
        </w:tc>
      </w:tr>
      <w:tr w:rsidR="006F6805" w:rsidRPr="006F6805" w:rsidTr="006E5502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6805" w:rsidRPr="006F6805" w:rsidTr="006E5502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64066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458 084</w:t>
            </w:r>
          </w:p>
        </w:tc>
      </w:tr>
      <w:tr w:rsidR="006F6805" w:rsidRPr="006F6805" w:rsidTr="006E5502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22818,8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98 284,8</w:t>
            </w:r>
          </w:p>
        </w:tc>
      </w:tr>
      <w:tr w:rsidR="006F6805" w:rsidRPr="006F6805" w:rsidTr="006E5502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F6805" w:rsidRPr="006F6805" w:rsidRDefault="006F6805" w:rsidP="006F6805">
      <w:pPr>
        <w:rPr>
          <w:rFonts w:ascii="Arial" w:hAnsi="Arial" w:cs="Arial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rPr>
          <w:b/>
          <w:sz w:val="24"/>
          <w:szCs w:val="24"/>
        </w:rPr>
      </w:pPr>
    </w:p>
    <w:p w:rsidR="006F6805" w:rsidRPr="006F6805" w:rsidRDefault="006F6805" w:rsidP="00B84201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6F6805" w:rsidRPr="006F6805" w:rsidRDefault="006F6805" w:rsidP="006F6805">
      <w:pPr>
        <w:pStyle w:val="af1"/>
        <w:ind w:left="900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Выполнение мероприятий подпрограммы 1 «Пассажирский транспорт общего пользования» направлено на организацию и развитие перевозок пассажиров автомобильным транспортом и городским наземным электрическим транспортом. </w:t>
      </w:r>
    </w:p>
    <w:p w:rsidR="006F6805" w:rsidRPr="006F6805" w:rsidRDefault="006F6805" w:rsidP="006F680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6F6805" w:rsidRPr="006F6805" w:rsidRDefault="006F6805" w:rsidP="00B84201">
      <w:pPr>
        <w:pStyle w:val="0"/>
        <w:numPr>
          <w:ilvl w:val="0"/>
          <w:numId w:val="7"/>
        </w:numPr>
        <w:autoSpaceDN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6F6805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6F6805">
        <w:rPr>
          <w:rFonts w:ascii="Arial" w:hAnsi="Arial" w:cs="Arial"/>
          <w:sz w:val="24"/>
          <w:szCs w:val="24"/>
        </w:rPr>
        <w:t>Московской области;</w:t>
      </w:r>
    </w:p>
    <w:p w:rsidR="006F6805" w:rsidRPr="006F6805" w:rsidRDefault="006F6805" w:rsidP="00B8420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6F6805">
          <w:rPr>
            <w:rFonts w:ascii="Arial" w:hAnsi="Arial" w:cs="Arial"/>
          </w:rPr>
          <w:t>2013 г</w:t>
        </w:r>
      </w:smartTag>
      <w:r w:rsidRPr="006F6805">
        <w:rPr>
          <w:rFonts w:ascii="Arial" w:hAnsi="Arial" w:cs="Arial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6F6805" w:rsidRPr="006F6805" w:rsidRDefault="006F6805" w:rsidP="006F6805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6F6805" w:rsidRPr="006F6805" w:rsidRDefault="006F6805" w:rsidP="006F680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6F6805">
        <w:rPr>
          <w:rFonts w:ascii="Arial" w:hAnsi="Arial" w:cs="Arial"/>
          <w:color w:val="auto"/>
          <w:sz w:val="24"/>
          <w:szCs w:val="24"/>
        </w:rPr>
        <w:t>-20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26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6F6805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6F6805">
        <w:rPr>
          <w:rFonts w:ascii="Arial" w:hAnsi="Arial" w:cs="Arial"/>
          <w:color w:val="auto"/>
          <w:sz w:val="24"/>
          <w:szCs w:val="24"/>
        </w:rPr>
        <w:t>.</w:t>
      </w: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lastRenderedPageBreak/>
        <w:t>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инфраструктуры.</w:t>
      </w: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  <w:r w:rsidRPr="006F6805">
        <w:rPr>
          <w:rFonts w:ascii="Arial" w:hAnsi="Arial" w:cs="Arial"/>
          <w:b/>
          <w:bCs/>
        </w:rPr>
        <w:t>3.Перечень мероприятий подпрограммы.</w:t>
      </w:r>
    </w:p>
    <w:p w:rsidR="006F6805" w:rsidRPr="006F6805" w:rsidRDefault="006F6805" w:rsidP="006F6805">
      <w:pPr>
        <w:ind w:left="900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firstLine="708"/>
        <w:rPr>
          <w:rFonts w:ascii="Arial" w:hAnsi="Arial" w:cs="Arial"/>
          <w:i/>
          <w:iCs/>
        </w:rPr>
      </w:pPr>
      <w:r w:rsidRPr="006F6805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6F6805">
        <w:rPr>
          <w:rFonts w:ascii="Arial" w:hAnsi="Arial" w:cs="Arial"/>
          <w:i/>
          <w:iCs/>
        </w:rPr>
        <w:t>.</w:t>
      </w: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к подпрограмме 1</w:t>
      </w: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6F6805">
        <w:rPr>
          <w:rFonts w:ascii="Arial" w:hAnsi="Arial" w:cs="Arial"/>
          <w:sz w:val="24"/>
          <w:szCs w:val="24"/>
        </w:rPr>
        <w:t xml:space="preserve"> </w:t>
      </w:r>
      <w:r w:rsidRPr="006F6805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6F6805" w:rsidRPr="006F6805" w:rsidRDefault="006F6805" w:rsidP="006F6805">
      <w:pPr>
        <w:pStyle w:val="ConsPlusNormal0"/>
        <w:ind w:left="-567" w:firstLine="1106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851"/>
        <w:gridCol w:w="992"/>
        <w:gridCol w:w="944"/>
        <w:gridCol w:w="945"/>
        <w:gridCol w:w="945"/>
        <w:gridCol w:w="1418"/>
        <w:gridCol w:w="1843"/>
      </w:tblGrid>
      <w:tr w:rsidR="006F6805" w:rsidRPr="006F6805" w:rsidTr="006E5502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  <w:r w:rsidRPr="006F680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Ответствен-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6F6805">
              <w:rPr>
                <w:rFonts w:ascii="Arial" w:eastAsiaTheme="minorEastAsia" w:hAnsi="Arial" w:cs="Arial"/>
              </w:rPr>
              <w:t>ный</w:t>
            </w:r>
            <w:proofErr w:type="spellEnd"/>
            <w:r w:rsidRPr="006F6805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6F6805">
              <w:rPr>
                <w:rFonts w:ascii="Arial" w:eastAsiaTheme="minorEastAsia" w:hAnsi="Arial" w:cs="Arial"/>
              </w:rPr>
              <w:t>Подпрограм-мы</w:t>
            </w:r>
            <w:proofErr w:type="spellEnd"/>
          </w:p>
        </w:tc>
      </w:tr>
      <w:tr w:rsidR="006F6805" w:rsidRPr="006F6805" w:rsidTr="006E550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2020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2022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2023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2024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год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</w:t>
            </w:r>
          </w:p>
        </w:tc>
      </w:tr>
      <w:tr w:rsidR="006F6805" w:rsidRPr="006F6805" w:rsidTr="006E5502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6F6805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ind w:hanging="100"/>
              <w:rPr>
                <w:rFonts w:ascii="Arial" w:hAnsi="Arial" w:cs="Arial"/>
                <w:b/>
                <w:i/>
              </w:rPr>
            </w:pPr>
            <w:r w:rsidRPr="006F6805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</w:t>
            </w:r>
          </w:p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02.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556368,8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70856,8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98284,8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22818,8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556364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70 852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Регулярные автобусные перевозки населения по 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9 муниципальным маршрутам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98280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15382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 xml:space="preserve">Мероприятие 02.03 </w:t>
            </w:r>
            <w:r w:rsidRPr="006F6805">
              <w:rPr>
                <w:rFonts w:ascii="Arial" w:eastAsiaTheme="minorEastAsia" w:hAnsi="Arial" w:cs="Arial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10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F6805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Приложение 4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к Программе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ПАСПОРТ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подпрограммы 2 «Дороги Подмосковья»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5"/>
        <w:gridCol w:w="1829"/>
        <w:gridCol w:w="1682"/>
        <w:gridCol w:w="1048"/>
        <w:gridCol w:w="992"/>
        <w:gridCol w:w="1134"/>
        <w:gridCol w:w="993"/>
        <w:gridCol w:w="1102"/>
        <w:gridCol w:w="1103"/>
        <w:gridCol w:w="1103"/>
        <w:gridCol w:w="1129"/>
        <w:gridCol w:w="1129"/>
        <w:gridCol w:w="1129"/>
      </w:tblGrid>
      <w:tr w:rsidR="006F6805" w:rsidRPr="006F6805" w:rsidTr="006E5502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F6805" w:rsidRPr="006F6805" w:rsidTr="006E5502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F6805" w:rsidRPr="006F6805" w:rsidTr="006E5502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5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05" w:rsidRPr="006F6805" w:rsidTr="006E5502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F6805">
              <w:rPr>
                <w:rFonts w:ascii="Arial" w:hAnsi="Arial" w:cs="Arial"/>
                <w:bCs/>
              </w:rPr>
              <w:t>76 969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227 338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121 070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35 717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461 094</w:t>
            </w:r>
          </w:p>
        </w:tc>
      </w:tr>
      <w:tr w:rsidR="006F6805" w:rsidRPr="006F6805" w:rsidTr="006E5502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6F6805" w:rsidRPr="006F6805" w:rsidRDefault="006F6805" w:rsidP="006E550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6F6805" w:rsidRPr="006F6805" w:rsidRDefault="006F6805" w:rsidP="006E5502">
            <w:pPr>
              <w:spacing w:after="200" w:line="276" w:lineRule="auto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159 175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70 383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17 641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274 884</w:t>
            </w:r>
          </w:p>
        </w:tc>
      </w:tr>
      <w:tr w:rsidR="006F6805" w:rsidRPr="006F6805" w:rsidTr="006E5502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48 753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68 163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50 687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18 076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185 679</w:t>
            </w:r>
          </w:p>
        </w:tc>
      </w:tr>
      <w:tr w:rsidR="006F6805" w:rsidRPr="006F6805" w:rsidTr="006E5502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</w:tr>
    </w:tbl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af1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6F6805" w:rsidRPr="006F6805" w:rsidRDefault="006F6805" w:rsidP="006F6805">
      <w:pPr>
        <w:pStyle w:val="1d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ind w:firstLine="540"/>
        <w:jc w:val="both"/>
        <w:rPr>
          <w:rFonts w:ascii="Arial" w:hAnsi="Arial" w:cs="Arial"/>
          <w:lang/>
        </w:rPr>
      </w:pPr>
      <w:r w:rsidRPr="006F6805">
        <w:rPr>
          <w:rFonts w:ascii="Arial" w:hAnsi="Arial" w:cs="Arial"/>
          <w:lang/>
        </w:rPr>
        <w:t xml:space="preserve">Увеличение площади автомобильных дорог общего пользования, приведенной в нормативное состояние, </w:t>
      </w:r>
      <w:r w:rsidRPr="006F6805">
        <w:rPr>
          <w:rFonts w:ascii="Arial" w:hAnsi="Arial" w:cs="Arial"/>
        </w:rPr>
        <w:t xml:space="preserve">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6F6805" w:rsidRPr="006F6805" w:rsidRDefault="006F6805" w:rsidP="006F6805">
      <w:pPr>
        <w:pStyle w:val="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6F6805" w:rsidRPr="006F6805" w:rsidRDefault="006F6805" w:rsidP="006F6805">
      <w:pPr>
        <w:ind w:firstLine="709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6F6805">
        <w:rPr>
          <w:rFonts w:ascii="Arial" w:hAnsi="Arial" w:cs="Arial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6F6805">
        <w:rPr>
          <w:rFonts w:ascii="Arial" w:hAnsi="Arial" w:cs="Arial"/>
          <w:sz w:val="24"/>
          <w:szCs w:val="24"/>
        </w:rPr>
        <w:t xml:space="preserve">, утвержденная </w:t>
      </w:r>
      <w:r w:rsidRPr="006F6805">
        <w:rPr>
          <w:rFonts w:ascii="Arial" w:hAnsi="Arial" w:cs="Arial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6F6805">
        <w:rPr>
          <w:rFonts w:ascii="Arial" w:hAnsi="Arial" w:cs="Arial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6F6805">
        <w:rPr>
          <w:rFonts w:ascii="Arial" w:hAnsi="Arial" w:cs="Arial"/>
          <w:b/>
          <w:sz w:val="24"/>
          <w:szCs w:val="24"/>
        </w:rPr>
        <w:t xml:space="preserve"> </w:t>
      </w:r>
      <w:r w:rsidRPr="006F6805">
        <w:rPr>
          <w:rFonts w:ascii="Arial" w:hAnsi="Arial" w:cs="Arial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6F6805">
        <w:rPr>
          <w:rFonts w:ascii="Arial" w:hAnsi="Arial" w:cs="Arial"/>
          <w:b/>
          <w:sz w:val="24"/>
          <w:szCs w:val="24"/>
        </w:rPr>
        <w:t xml:space="preserve"> </w:t>
      </w:r>
      <w:r w:rsidRPr="006F6805">
        <w:rPr>
          <w:rFonts w:ascii="Arial" w:hAnsi="Arial" w:cs="Arial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6F6805" w:rsidRPr="006F6805" w:rsidRDefault="006F6805" w:rsidP="006F6805">
      <w:pPr>
        <w:pStyle w:val="ConsPlusNonformat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left="54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2. Концептуальные направления реформирования, модернизации, преобразования отдельных сфер социально-экономического развития</w:t>
      </w: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6F6805" w:rsidRPr="006F6805" w:rsidRDefault="006F6805" w:rsidP="006F6805">
      <w:pPr>
        <w:ind w:left="540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пользования, а также по расширению парковочного пространства на территории городского округа Зарайск.</w:t>
      </w:r>
      <w:r w:rsidRPr="006F6805">
        <w:rPr>
          <w:rFonts w:ascii="Arial" w:hAnsi="Arial" w:cs="Arial"/>
          <w:snapToGrid w:val="0"/>
          <w:sz w:val="24"/>
          <w:szCs w:val="24"/>
        </w:rPr>
        <w:t xml:space="preserve"> Кроме того, выполнение мероприятий подпрограммы направлено на совершенствование условий движения автотранспорта и пешеходов.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и создание парковочных </w:t>
      </w:r>
      <w:proofErr w:type="spellStart"/>
      <w:r w:rsidRPr="006F6805">
        <w:rPr>
          <w:rFonts w:ascii="Arial" w:hAnsi="Arial" w:cs="Arial"/>
          <w:snapToGrid w:val="0"/>
          <w:sz w:val="24"/>
          <w:szCs w:val="24"/>
        </w:rPr>
        <w:t>машиномест</w:t>
      </w:r>
      <w:proofErr w:type="spellEnd"/>
      <w:r w:rsidRPr="006F6805">
        <w:rPr>
          <w:rFonts w:ascii="Arial" w:hAnsi="Arial" w:cs="Arial"/>
          <w:snapToGrid w:val="0"/>
          <w:sz w:val="24"/>
          <w:szCs w:val="24"/>
        </w:rPr>
        <w:t xml:space="preserve">, что позволит повысить транспортную доступность объектов городского округа Зарайск Московской области.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t xml:space="preserve">В рамках подпрограммы </w:t>
      </w:r>
      <w:r w:rsidRPr="006F6805">
        <w:rPr>
          <w:rFonts w:ascii="Arial" w:hAnsi="Arial" w:cs="Arial"/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Зарайск 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6F6805" w:rsidRPr="006F6805" w:rsidRDefault="006F6805" w:rsidP="006F6805">
      <w:pPr>
        <w:pStyle w:val="1d"/>
        <w:ind w:firstLine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F6805">
        <w:rPr>
          <w:rFonts w:ascii="Arial" w:hAnsi="Arial" w:cs="Arial"/>
          <w:b/>
          <w:bCs/>
          <w:snapToGrid w:val="0"/>
          <w:sz w:val="24"/>
          <w:szCs w:val="24"/>
        </w:rPr>
        <w:t>3. Перечень мероприятий подпрограммы.</w:t>
      </w:r>
    </w:p>
    <w:p w:rsidR="006F6805" w:rsidRPr="006F6805" w:rsidRDefault="006F6805" w:rsidP="006F6805">
      <w:pPr>
        <w:pStyle w:val="1d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6F6805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к подпрограмме 2</w:t>
      </w: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6F6805">
        <w:rPr>
          <w:rFonts w:ascii="Arial" w:hAnsi="Arial" w:cs="Arial"/>
          <w:b/>
          <w:bCs/>
          <w:sz w:val="24"/>
          <w:szCs w:val="24"/>
        </w:rPr>
        <w:t>Перечень мероприятий подпрограммы 2</w:t>
      </w:r>
      <w:r w:rsidRPr="006F6805">
        <w:rPr>
          <w:rFonts w:ascii="Arial" w:hAnsi="Arial" w:cs="Arial"/>
          <w:sz w:val="24"/>
          <w:szCs w:val="24"/>
        </w:rPr>
        <w:t xml:space="preserve"> </w:t>
      </w:r>
      <w:r w:rsidRPr="006F6805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876" w:type="dxa"/>
        <w:tblInd w:w="-5" w:type="dxa"/>
        <w:tblLayout w:type="fixed"/>
        <w:tblLook w:val="04A0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709"/>
        <w:gridCol w:w="992"/>
        <w:gridCol w:w="993"/>
        <w:gridCol w:w="1417"/>
        <w:gridCol w:w="1549"/>
        <w:gridCol w:w="10"/>
      </w:tblGrid>
      <w:tr w:rsidR="006F6805" w:rsidRPr="006F6805" w:rsidTr="006E5502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  <w:r w:rsidRPr="006F680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6F6805">
              <w:rPr>
                <w:rFonts w:ascii="Arial" w:eastAsiaTheme="minorEastAsia" w:hAnsi="Arial" w:cs="Arial"/>
              </w:rPr>
              <w:t>Ответствен-ный</w:t>
            </w:r>
            <w:proofErr w:type="spellEnd"/>
            <w:r w:rsidRPr="006F6805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2020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2021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2022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2023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2024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</w:t>
            </w:r>
          </w:p>
        </w:tc>
      </w:tr>
      <w:tr w:rsidR="006F6805" w:rsidRPr="006F6805" w:rsidTr="006E5502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6F6805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ind w:hanging="100"/>
              <w:rPr>
                <w:rFonts w:ascii="Arial" w:hAnsi="Arial" w:cs="Arial"/>
                <w:b/>
                <w:i/>
              </w:rPr>
            </w:pPr>
            <w:r w:rsidRPr="006F6805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Мероприятие 02.02.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gridAfter w:val="1"/>
          <w:wAfter w:w="10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426976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111 070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30 717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            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32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 федерального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58 661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40 687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13 076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Мероприятие 05.01. Софинансирование работ по капитальному ремонту и ремонту автомобильных дорог общего пользования местного значения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167 553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74 088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21 494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3 705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3 853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2 147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05.04. 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0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05.06. 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Снижение смертности от дорожно-транспортных происшествий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05.07. 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2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Адресный перечень объектов</w:t>
      </w:r>
      <w:r w:rsidRPr="006F6805">
        <w:rPr>
          <w:rFonts w:ascii="Arial" w:hAnsi="Arial" w:cs="Arial"/>
          <w:color w:val="FF0000"/>
        </w:rPr>
        <w:t xml:space="preserve"> </w:t>
      </w:r>
      <w:bookmarkStart w:id="1" w:name="_Hlk57279701"/>
      <w:r w:rsidRPr="006F6805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1"/>
      <w:r w:rsidRPr="006F6805">
        <w:rPr>
          <w:rFonts w:ascii="Arial" w:hAnsi="Arial" w:cs="Arial"/>
        </w:rPr>
        <w:t>, финансирование которых предусмотрено Мероприятием 02.02.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Основного мероприятия 02. </w:t>
      </w:r>
      <w:r w:rsidRPr="006F6805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851"/>
        <w:gridCol w:w="1417"/>
        <w:gridCol w:w="1134"/>
        <w:gridCol w:w="851"/>
        <w:gridCol w:w="850"/>
        <w:gridCol w:w="992"/>
        <w:gridCol w:w="851"/>
        <w:gridCol w:w="992"/>
        <w:gridCol w:w="851"/>
        <w:gridCol w:w="992"/>
        <w:gridCol w:w="850"/>
        <w:gridCol w:w="709"/>
        <w:gridCol w:w="709"/>
        <w:gridCol w:w="850"/>
        <w:gridCol w:w="993"/>
      </w:tblGrid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Мощность/ прирост мощности объекта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Профинансировано  на 01.01.2020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Финансирование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  год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2026 год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</w:t>
            </w: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1. 1777.Автомобильная дорога к </w:t>
            </w:r>
            <w:proofErr w:type="spellStart"/>
            <w:r w:rsidRPr="006F6805">
              <w:rPr>
                <w:rFonts w:ascii="Arial" w:hAnsi="Arial" w:cs="Arial"/>
              </w:rPr>
              <w:t>д.Перепелкино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1980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</w:rPr>
              <w:t>Объект 2. 4992.Автомобильная дорога грунтовая Московская область, г.о. Зарайск,  д. Маркино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3. 4974.Автомобильная дорога грунтовая Московская область, г.о. Зарайск  д. </w:t>
            </w:r>
            <w:proofErr w:type="spellStart"/>
            <w:r w:rsidRPr="006F6805">
              <w:rPr>
                <w:rFonts w:ascii="Arial" w:hAnsi="Arial" w:cs="Arial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4. 1091.Автомобильная дорога общего пользования  с грунтовым  покрытием, д. Солопово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950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5. 4988.Автомобильная дорога  к д. Аргуново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2600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340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6. 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1100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</w:rPr>
              <w:t>Объект 7. 1085.Автомобильная дорога общего пользования  с грунтовым  покрытием,  д. Потлово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1000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8. 1203.Грунтовая автомобильная дорога общего пользования д. </w:t>
            </w:r>
            <w:proofErr w:type="spellStart"/>
            <w:r w:rsidRPr="006F6805">
              <w:rPr>
                <w:rFonts w:ascii="Arial" w:hAnsi="Arial" w:cs="Arial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1260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9. 1083.Автомобильная дорога г.о. Зарайск, д. Мендюкино,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760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10. 3179.Автомобильная дорога г.о. Зарайск, д. Мендюкино,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1100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11. 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960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12. 1281.Автомобильная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3900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269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13. 1230.Автомобильная дорога до деревни </w:t>
            </w:r>
            <w:proofErr w:type="spellStart"/>
            <w:r w:rsidRPr="006F6805">
              <w:rPr>
                <w:rFonts w:ascii="Arial" w:hAnsi="Arial" w:cs="Arial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14. 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  <w:bookmarkStart w:id="2" w:name="_GoBack"/>
            <w:bookmarkEnd w:id="2"/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15. 4980.Автомобильная дорога до д. Никольское, </w:t>
            </w:r>
            <w:proofErr w:type="spellStart"/>
            <w:r w:rsidRPr="006F6805">
              <w:rPr>
                <w:rFonts w:ascii="Arial" w:hAnsi="Arial" w:cs="Arial"/>
              </w:rPr>
              <w:t>Болотня</w:t>
            </w:r>
            <w:proofErr w:type="spellEnd"/>
            <w:r w:rsidRPr="006F6805">
              <w:rPr>
                <w:rFonts w:ascii="Arial" w:hAnsi="Arial" w:cs="Arial"/>
              </w:rPr>
              <w:t xml:space="preserve">, </w:t>
            </w:r>
            <w:proofErr w:type="spellStart"/>
            <w:r w:rsidRPr="006F6805">
              <w:rPr>
                <w:rFonts w:ascii="Arial" w:hAnsi="Arial" w:cs="Arial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4500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bookmarkStart w:id="3" w:name="_Hlk57279952"/>
            <w:r w:rsidRPr="006F6805">
              <w:rPr>
                <w:rFonts w:ascii="Arial" w:hAnsi="Arial" w:cs="Arial"/>
              </w:rPr>
              <w:t>19701,0</w:t>
            </w:r>
            <w:bookmarkEnd w:id="3"/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9 616,0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19701,0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9 616,0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* Форма заполняется по каждому мероприятию отдельно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  <w:b/>
        </w:rPr>
      </w:pPr>
      <w:r w:rsidRPr="006F6805">
        <w:rPr>
          <w:rFonts w:ascii="Arial" w:hAnsi="Arial" w:cs="Arial"/>
        </w:rPr>
        <w:t>Приложение 3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Адресный перечень </w:t>
      </w:r>
      <w:bookmarkStart w:id="4" w:name="_Hlk57280136"/>
      <w:r w:rsidRPr="006F6805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 w:rsidRPr="006F6805">
        <w:rPr>
          <w:rFonts w:ascii="Arial" w:hAnsi="Arial" w:cs="Arial"/>
        </w:rPr>
        <w:t>,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финансирование которых предусмотрено Мероприятием 05.01. </w:t>
      </w:r>
      <w:r w:rsidRPr="006F6805">
        <w:rPr>
          <w:rFonts w:ascii="Arial" w:hAnsi="Arial" w:cs="Arial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Основного мероприятия 05. </w:t>
      </w:r>
      <w:r w:rsidRPr="006F6805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992"/>
        <w:gridCol w:w="992"/>
        <w:gridCol w:w="851"/>
        <w:gridCol w:w="850"/>
        <w:gridCol w:w="992"/>
      </w:tblGrid>
      <w:tr w:rsidR="006F6805" w:rsidRPr="006F6805" w:rsidTr="006E5502">
        <w:trPr>
          <w:trHeight w:val="898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6F6805" w:rsidRPr="006F6805" w:rsidTr="006E5502"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2023***год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2026 год</w:t>
            </w:r>
          </w:p>
        </w:tc>
      </w:tr>
      <w:tr w:rsidR="006F6805" w:rsidRPr="006F6805" w:rsidTr="006E5502"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164,1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164,1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3490,8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3490,8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2.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1239.Автомобильная дорога д.Большие Белыничи, ул. Полянка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60,3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60,3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1521,6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1521,6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3. 1179.Автомобильная дорога д.Нижнее Вельяминово,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867,1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867,1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4. 1209.Грунтовая автомобильная дорога общего пользования д. Филипповичи, до н.п.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1142,3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1142,3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20812,5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20812,5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5.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0,173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09.11.2020-30.12.2020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49,3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49,3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993,0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993,0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6.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6F6805">
              <w:rPr>
                <w:rFonts w:ascii="Arial" w:hAnsi="Arial" w:cs="Arial"/>
              </w:rPr>
              <w:t>Перепелкино</w:t>
            </w:r>
            <w:proofErr w:type="spellEnd"/>
            <w:r w:rsidRPr="006F6805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1,536</w:t>
            </w:r>
            <w:r w:rsidRPr="006F6805">
              <w:rPr>
                <w:rFonts w:ascii="Arial" w:hAnsi="Arial" w:cs="Arial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1461,0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1461,0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27767,0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27767,0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1,0 км 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17177,0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17177,0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8. 4988.Автомобильная дорога к д. Аргуново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1,815</w:t>
            </w:r>
            <w:r w:rsidRPr="006F6805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22876,0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22876,0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9. 1085.Автомобильная дорога к д. Потлово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0,975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19876,0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19876,0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10. 1091.Автомобильная дорога в д. Солопово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 xml:space="preserve">0,761 </w:t>
            </w:r>
            <w:r w:rsidRPr="006F6805">
              <w:rPr>
                <w:rFonts w:ascii="Arial" w:hAnsi="Arial" w:cs="Arial"/>
              </w:rPr>
              <w:t>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917,0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917,0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17414,0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17414,0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11. 1081.Автомобильная дорога к </w:t>
            </w:r>
            <w:proofErr w:type="spellStart"/>
            <w:r w:rsidRPr="006F6805">
              <w:rPr>
                <w:rFonts w:ascii="Arial" w:hAnsi="Arial" w:cs="Arial"/>
              </w:rPr>
              <w:t>д.Маркино</w:t>
            </w:r>
            <w:proofErr w:type="spellEnd"/>
            <w:r w:rsidRPr="006F6805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1,082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902,0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902,0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17144,0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17144,0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12. 3179.</w:t>
            </w:r>
            <w:r w:rsidRPr="006F6805">
              <w:rPr>
                <w:rFonts w:ascii="Arial" w:hAnsi="Arial" w:cs="Arial"/>
                <w:color w:val="000000"/>
              </w:rPr>
              <w:t>Автомобильная дорога д. Мендюкино, ул. Молодежная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1,061</w:t>
            </w:r>
            <w:r w:rsidRPr="006F6805">
              <w:rPr>
                <w:rFonts w:ascii="Arial" w:hAnsi="Arial" w:cs="Arial"/>
              </w:rPr>
              <w:t xml:space="preserve"> км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1509,0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1509,0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58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28676,0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28676,0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57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13.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3099.  г. Зарайск ул. Школьная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0,079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1969,0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1969,0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14.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3090. г. Зарайск ул. Металлистов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0,137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3040,0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3040,0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15.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3080. г. Зарайск ул. Коммунаров  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0,144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3236,0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3236,0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518"/>
        </w:trPr>
        <w:tc>
          <w:tcPr>
            <w:tcW w:w="6622" w:type="dxa"/>
            <w:gridSpan w:val="5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 по мероприятию: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196680,0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29127,0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167553,0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9820,0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1442,0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8378,0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186860,0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27685,0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159175,0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</w:tbl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* Форма заполняется по каждому мероприятию отдельно.</w:t>
      </w:r>
    </w:p>
    <w:p w:rsidR="006F6805" w:rsidRPr="006F6805" w:rsidRDefault="006F6805" w:rsidP="006F680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ремонту и капитальному ремонту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4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финансирование которых предусмотрено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Мероприятием 05.02. </w:t>
      </w:r>
      <w:r w:rsidRPr="006F6805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Основного мероприятия 05. </w:t>
      </w:r>
      <w:r w:rsidRPr="006F6805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842"/>
        <w:gridCol w:w="1701"/>
        <w:gridCol w:w="1134"/>
        <w:gridCol w:w="1418"/>
        <w:gridCol w:w="1559"/>
        <w:gridCol w:w="992"/>
        <w:gridCol w:w="851"/>
        <w:gridCol w:w="850"/>
        <w:gridCol w:w="851"/>
        <w:gridCol w:w="992"/>
        <w:gridCol w:w="992"/>
        <w:gridCol w:w="1134"/>
        <w:gridCol w:w="993"/>
      </w:tblGrid>
      <w:tr w:rsidR="006F6805" w:rsidRPr="006F6805" w:rsidTr="006E5502">
        <w:trPr>
          <w:trHeight w:val="898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6F6805" w:rsidRPr="006F6805" w:rsidTr="006E5502"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</w:tr>
      <w:tr w:rsidR="006F6805" w:rsidRPr="006F6805" w:rsidTr="006E5502"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</w:tr>
      <w:tr w:rsidR="006F6805" w:rsidRPr="006F6805" w:rsidTr="006E5502">
        <w:trPr>
          <w:trHeight w:val="1248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ул. Д.Донского, и д. </w:t>
            </w:r>
            <w:proofErr w:type="spellStart"/>
            <w:r w:rsidRPr="006F6805">
              <w:rPr>
                <w:rFonts w:ascii="Arial" w:hAnsi="Arial" w:cs="Arial"/>
              </w:rPr>
              <w:t>Беспятово</w:t>
            </w:r>
            <w:proofErr w:type="spellEnd"/>
            <w:r w:rsidRPr="006F6805">
              <w:rPr>
                <w:rFonts w:ascii="Arial" w:hAnsi="Arial" w:cs="Arial"/>
              </w:rPr>
              <w:t xml:space="preserve"> </w:t>
            </w:r>
            <w:proofErr w:type="spellStart"/>
            <w:r w:rsidRPr="006F6805">
              <w:rPr>
                <w:rFonts w:ascii="Arial" w:hAnsi="Arial" w:cs="Arial"/>
              </w:rPr>
              <w:t>дд</w:t>
            </w:r>
            <w:proofErr w:type="spellEnd"/>
            <w:r w:rsidRPr="006F6805">
              <w:rPr>
                <w:rFonts w:ascii="Arial" w:hAnsi="Arial" w:cs="Arial"/>
              </w:rPr>
              <w:t>. №163-167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0,420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1140,1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1140,1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B84201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2.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Участок автомобильной дороги г. Зарайск ул. Гуляева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0,125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975,9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975,9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B84201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3. 33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3. Обустройство придорожной полосы с устройством водоотвода  на а/</w:t>
            </w:r>
            <w:proofErr w:type="spellStart"/>
            <w:r w:rsidRPr="006F6805">
              <w:rPr>
                <w:rFonts w:ascii="Arial" w:hAnsi="Arial" w:cs="Arial"/>
              </w:rPr>
              <w:t>д</w:t>
            </w:r>
            <w:proofErr w:type="spellEnd"/>
            <w:r w:rsidRPr="006F6805">
              <w:rPr>
                <w:rFonts w:ascii="Arial" w:hAnsi="Arial" w:cs="Arial"/>
              </w:rPr>
              <w:t xml:space="preserve"> д. Филипповичи 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3,280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791,0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791,0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4.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 xml:space="preserve">Участок автомобильной дороги г. Зарайск ул. Ленинская ПК6+34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ПК6+62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0,450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677,50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677,50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5.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Участок автомобильной дороги г. Зарайск ул. Ленинская ПК13+60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0,062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327,81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327,81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6.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 xml:space="preserve">втомобильной дороги г. Зарайск ул. 2-ая Стрелецкая (примыкание к ул. Правобережная)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ПК0+53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ПК0+63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0,085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398,57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398,57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7.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>втомобильной дороги г. Зарайск ул. 2-ая Стрелецкая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ПК4+90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0,180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364,12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364,12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8.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>втомобильной дороги г. Зарайск ул. подъезд к ЗСМ ПК0+00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ПК0+21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0,210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379,00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379,00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94"/>
        </w:trPr>
        <w:tc>
          <w:tcPr>
            <w:tcW w:w="6622" w:type="dxa"/>
            <w:gridSpan w:val="5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5054,0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2907,0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2147,0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82"/>
        </w:trPr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5054,0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2907,0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2147,0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</w:tbl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F6805">
        <w:rPr>
          <w:rFonts w:ascii="Arial" w:hAnsi="Arial" w:cs="Arial"/>
        </w:rPr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48682B">
      <w:pPr>
        <w:jc w:val="both"/>
        <w:rPr>
          <w:rFonts w:ascii="Arial" w:hAnsi="Arial" w:cs="Arial"/>
        </w:rPr>
      </w:pPr>
    </w:p>
    <w:sectPr w:rsidR="006F6805" w:rsidRPr="006F6805" w:rsidSect="0022167B">
      <w:headerReference w:type="even" r:id="rId8"/>
      <w:headerReference w:type="default" r:id="rId9"/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6C" w:rsidRDefault="00B1676C">
      <w:r>
        <w:separator/>
      </w:r>
    </w:p>
  </w:endnote>
  <w:endnote w:type="continuationSeparator" w:id="0">
    <w:p w:rsidR="00B1676C" w:rsidRDefault="00B1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6C" w:rsidRDefault="00B1676C">
      <w:r>
        <w:separator/>
      </w:r>
    </w:p>
  </w:footnote>
  <w:footnote w:type="continuationSeparator" w:id="0">
    <w:p w:rsidR="00B1676C" w:rsidRDefault="00B1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475B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7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C7A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2C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5BF3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61F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805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49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77BC9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4BE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9F7DDF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749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676C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BBE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2FAF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14E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4201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6FE0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A2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475BF3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BF3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d">
    <w:name w:val="1Главный"/>
    <w:basedOn w:val="a"/>
    <w:rsid w:val="006F6805"/>
    <w:pPr>
      <w:spacing w:after="120"/>
      <w:ind w:firstLine="709"/>
      <w:jc w:val="both"/>
    </w:pPr>
    <w:rPr>
      <w:sz w:val="28"/>
      <w:szCs w:val="28"/>
    </w:rPr>
  </w:style>
  <w:style w:type="paragraph" w:customStyle="1" w:styleId="0">
    <w:name w:val="0Абзац"/>
    <w:basedOn w:val="af9"/>
    <w:link w:val="00"/>
    <w:qFormat/>
    <w:rsid w:val="006F680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/>
    </w:rPr>
  </w:style>
  <w:style w:type="character" w:customStyle="1" w:styleId="00">
    <w:name w:val="0Абзац Знак"/>
    <w:link w:val="0"/>
    <w:rsid w:val="006F6805"/>
    <w:rPr>
      <w:color w:val="000000"/>
      <w:sz w:val="28"/>
      <w:szCs w:val="28"/>
      <w:lang/>
    </w:rPr>
  </w:style>
  <w:style w:type="character" w:customStyle="1" w:styleId="apple-converted-space">
    <w:name w:val="apple-converted-space"/>
    <w:basedOn w:val="a0"/>
    <w:rsid w:val="006F6805"/>
  </w:style>
  <w:style w:type="character" w:customStyle="1" w:styleId="submenu-table">
    <w:name w:val="submenu-table"/>
    <w:basedOn w:val="a0"/>
    <w:rsid w:val="006F6805"/>
  </w:style>
  <w:style w:type="paragraph" w:customStyle="1" w:styleId="2a">
    <w:name w:val="Знак Знак2"/>
    <w:basedOn w:val="a"/>
    <w:rsid w:val="006F680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c">
    <w:name w:val="line number"/>
    <w:rsid w:val="006F6805"/>
  </w:style>
  <w:style w:type="character" w:styleId="afffd">
    <w:name w:val="Emphasis"/>
    <w:basedOn w:val="a0"/>
    <w:uiPriority w:val="20"/>
    <w:qFormat/>
    <w:rsid w:val="006F6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309-C34C-4BA7-B3D1-81DD3CFB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2022-02-22T07:54:00Z</cp:lastPrinted>
  <dcterms:created xsi:type="dcterms:W3CDTF">2022-03-03T10:02:00Z</dcterms:created>
  <dcterms:modified xsi:type="dcterms:W3CDTF">2022-03-03T10:02:00Z</dcterms:modified>
</cp:coreProperties>
</file>