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0E" w:rsidRPr="001D7242" w:rsidRDefault="003D2A0E" w:rsidP="003D2A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Приложение 1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самоуправления муниципального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Главе городского округа Зарайск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_____________________________________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(фамилия, имя, отчество)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_____________________________________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(фамилия, имя, отчество заявителя,)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_____________________________________</w:t>
      </w:r>
    </w:p>
    <w:p w:rsidR="003D2A0E" w:rsidRPr="001D7242" w:rsidRDefault="003D2A0E" w:rsidP="003D2A0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(муниципальная </w:t>
      </w:r>
      <w:proofErr w:type="gramStart"/>
      <w:r w:rsidRPr="001D7242">
        <w:rPr>
          <w:rFonts w:ascii="Arial" w:hAnsi="Arial" w:cs="Arial"/>
          <w:color w:val="000000" w:themeColor="text1"/>
          <w:sz w:val="24"/>
          <w:szCs w:val="24"/>
        </w:rPr>
        <w:t>должность,  или</w:t>
      </w:r>
      <w:proofErr w:type="gramEnd"/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должность</w:t>
      </w:r>
    </w:p>
    <w:p w:rsidR="003D2A0E" w:rsidRPr="001D7242" w:rsidRDefault="003D2A0E" w:rsidP="003D2A0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                муниципальной службы, которую замещал заявитель)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_____________________________________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Домашний адрес: 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_____ ________________________________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Телефон: _____________________________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3D2A0E" w:rsidRPr="001D7242" w:rsidRDefault="003D2A0E" w:rsidP="001D7242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1" w:name="Par130"/>
      <w:bookmarkEnd w:id="1"/>
      <w:r w:rsidRPr="001D7242">
        <w:rPr>
          <w:rFonts w:ascii="Arial" w:hAnsi="Arial" w:cs="Arial"/>
          <w:color w:val="000000" w:themeColor="text1"/>
        </w:rPr>
        <w:t>ЗАЯВЛЕНИЕ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В соответствии с </w:t>
      </w:r>
      <w:hyperlink r:id="rId8" w:history="1">
        <w:r w:rsidRPr="001D7242">
          <w:rPr>
            <w:rStyle w:val="af0"/>
            <w:rFonts w:ascii="Arial" w:hAnsi="Arial" w:cs="Arial"/>
            <w:color w:val="000000" w:themeColor="text1"/>
            <w:u w:val="none"/>
          </w:rPr>
          <w:t>Законом</w:t>
        </w:r>
      </w:hyperlink>
      <w:r w:rsidRPr="001D7242">
        <w:rPr>
          <w:rFonts w:ascii="Arial" w:hAnsi="Arial" w:cs="Arial"/>
          <w:color w:val="000000" w:themeColor="text1"/>
        </w:rPr>
        <w:t xml:space="preserve"> Московской области от 28.12.2016 N 194/2016-ОЗ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"</w:t>
      </w:r>
      <w:proofErr w:type="gramStart"/>
      <w:r w:rsidRPr="001D7242">
        <w:rPr>
          <w:rFonts w:ascii="Arial" w:hAnsi="Arial" w:cs="Arial"/>
          <w:color w:val="000000" w:themeColor="text1"/>
        </w:rPr>
        <w:t>О  пенсии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 за  выслугу  лет  лицам, замещавшим муниципальные должности или должности   муниципальной   службы  в  органах  местного  самоуправления  и избирательных комиссиях муниципальных образований Московской области" прошу назначить мне пенсию за выслугу лет к пенсии _____________________, назначенной в соответствии с законодательством Российской Федерации.</w:t>
      </w:r>
    </w:p>
    <w:p w:rsidR="003D2A0E" w:rsidRPr="001D7242" w:rsidRDefault="003D2A0E" w:rsidP="003D2A0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proofErr w:type="gramStart"/>
      <w:r w:rsidRPr="001D7242">
        <w:rPr>
          <w:rFonts w:ascii="Arial" w:hAnsi="Arial" w:cs="Arial"/>
          <w:color w:val="000000" w:themeColor="text1"/>
          <w:sz w:val="24"/>
          <w:szCs w:val="24"/>
        </w:rPr>
        <w:t>Общая  сумма</w:t>
      </w:r>
      <w:proofErr w:type="gramEnd"/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 пенсии,  включая  надбавки,  повышения  и компенсационные выплаты, составляет _____________________ рублей (справка ПФР   прилагается).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Размер   </w:t>
      </w:r>
      <w:proofErr w:type="gramStart"/>
      <w:r w:rsidRPr="001D7242">
        <w:rPr>
          <w:rFonts w:ascii="Arial" w:hAnsi="Arial" w:cs="Arial"/>
          <w:color w:val="000000" w:themeColor="text1"/>
        </w:rPr>
        <w:t>пенсии  за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 выслугу  лет  прошу  исчислять   исходя  из  суммы должностного оклада  по  замещаемой  мной  должности муниципальной службы на день увольнения за последние полные 12 календарных месяцев, надбавки  к должностному окладу за классный чин на день  увольнения  и  надбавки  к должностному окладу за выслугу лет на день увольнения _________________</w:t>
      </w:r>
    </w:p>
    <w:p w:rsidR="003D2A0E" w:rsidRPr="001D7242" w:rsidRDefault="003D2A0E" w:rsidP="003D2A0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(указать конкретную дату)    </w:t>
      </w:r>
    </w:p>
    <w:p w:rsidR="003D2A0E" w:rsidRPr="001D7242" w:rsidRDefault="003D2A0E" w:rsidP="003D2A0E">
      <w:pPr>
        <w:pStyle w:val="ConsPlusNonforma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D7242">
        <w:rPr>
          <w:rFonts w:ascii="Arial" w:hAnsi="Arial" w:cs="Arial"/>
          <w:color w:val="000000" w:themeColor="text1"/>
          <w:sz w:val="24"/>
          <w:szCs w:val="24"/>
        </w:rPr>
        <w:t>При  наступлении</w:t>
      </w:r>
      <w:proofErr w:type="gramEnd"/>
      <w:r w:rsidRPr="001D7242">
        <w:rPr>
          <w:rFonts w:ascii="Arial" w:hAnsi="Arial" w:cs="Arial"/>
          <w:color w:val="000000" w:themeColor="text1"/>
          <w:sz w:val="24"/>
          <w:szCs w:val="24"/>
        </w:rPr>
        <w:t xml:space="preserve">  обстоятельств,  влекущих  за  собой изменение размера пенсии  за выслугу лет, приостановление или прекращение выплаты пенсии за выслугу лет обязуюсь безотлагательно известить администрацию городского округа Зарайск осуществляющую выплату пенсии за выслугу лет, о наступлении таких обстоятельств.</w:t>
      </w:r>
    </w:p>
    <w:p w:rsidR="003D2A0E" w:rsidRPr="001D7242" w:rsidRDefault="003D2A0E" w:rsidP="003D2A0E">
      <w:pPr>
        <w:pStyle w:val="ConsPlusNonformat"/>
        <w:tabs>
          <w:tab w:val="right" w:pos="10207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>С условиями выплаты пенсии за выслугу лет ознакомлен.</w:t>
      </w:r>
      <w:r w:rsidRPr="001D724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D2A0E" w:rsidRPr="001D7242" w:rsidRDefault="003D2A0E" w:rsidP="003D2A0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242">
        <w:rPr>
          <w:rFonts w:ascii="Arial" w:hAnsi="Arial" w:cs="Arial"/>
          <w:color w:val="000000" w:themeColor="text1"/>
          <w:sz w:val="24"/>
          <w:szCs w:val="24"/>
        </w:rPr>
        <w:t>Пенсию за выслугу лет прошу перечислять на счет №_____________________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Сообщаю, что ранее мне ______________________________ пенсия за выслугу лет.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           (назначалась, не назначалась)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_____________________                        ________________________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(</w:t>
      </w:r>
      <w:proofErr w:type="gramStart"/>
      <w:r w:rsidRPr="001D7242">
        <w:rPr>
          <w:rFonts w:ascii="Arial" w:hAnsi="Arial" w:cs="Arial"/>
          <w:color w:val="000000" w:themeColor="text1"/>
        </w:rPr>
        <w:t xml:space="preserve">дата)   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(подпись заявителя)</w:t>
      </w: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Приложение 2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1D7242">
        <w:rPr>
          <w:rFonts w:ascii="Arial" w:hAnsi="Arial" w:cs="Arial"/>
          <w:color w:val="000000" w:themeColor="text1"/>
        </w:rPr>
        <w:t>самоуправления  муниципального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D7242">
        <w:rPr>
          <w:rFonts w:ascii="Arial" w:hAnsi="Arial" w:cs="Arial"/>
          <w:b/>
          <w:bCs/>
          <w:color w:val="000000" w:themeColor="text1"/>
        </w:rPr>
        <w:t>СПРАВКА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D7242">
        <w:rPr>
          <w:rFonts w:ascii="Arial" w:hAnsi="Arial" w:cs="Arial"/>
          <w:b/>
          <w:bCs/>
          <w:color w:val="000000" w:themeColor="text1"/>
        </w:rPr>
        <w:t xml:space="preserve">О РАЗМЕРЕ ДОЛЖНОСТНОГО ОКЛАДА И ВЫПЛАТ 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D7242">
        <w:rPr>
          <w:rFonts w:ascii="Arial" w:hAnsi="Arial" w:cs="Arial"/>
          <w:b/>
          <w:bCs/>
          <w:color w:val="000000" w:themeColor="text1"/>
        </w:rPr>
        <w:t>ДЛЯ РАСЧЕТА ПЕНСИИ ЗА ВЫСЛУГУ ЛЕТ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по состоянию на </w:t>
      </w:r>
      <w:r w:rsidRPr="001D7242">
        <w:rPr>
          <w:rFonts w:ascii="Arial" w:hAnsi="Arial" w:cs="Arial"/>
          <w:color w:val="000000" w:themeColor="text1"/>
          <w:u w:val="single"/>
        </w:rPr>
        <w:t>" ____ г.</w:t>
      </w:r>
    </w:p>
    <w:p w:rsidR="003D2A0E" w:rsidRPr="001D7242" w:rsidRDefault="003D2A0E" w:rsidP="003D2A0E">
      <w:pPr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u w:val="single"/>
        </w:rPr>
      </w:pPr>
      <w:r w:rsidRPr="001D7242">
        <w:rPr>
          <w:rFonts w:ascii="Arial" w:hAnsi="Arial" w:cs="Arial"/>
          <w:b/>
          <w:color w:val="000000" w:themeColor="text1"/>
          <w:u w:val="single"/>
        </w:rPr>
        <w:t>________________________    ____________________ 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(фамилия, имя, отчество лица, замещавшего муниципальную должность, должность муниципальной службы)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  <w:u w:val="single"/>
        </w:rPr>
        <w:t xml:space="preserve"> ______________________________ ______________________________________________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(наименование муниципальной должности, должности муниципальной службы)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1D7242">
        <w:rPr>
          <w:rFonts w:ascii="Arial" w:hAnsi="Arial" w:cs="Arial"/>
          <w:color w:val="000000" w:themeColor="text1"/>
        </w:rPr>
        <w:t>__________________</w:t>
      </w:r>
      <w:r w:rsidRPr="001D7242">
        <w:rPr>
          <w:rFonts w:ascii="Arial" w:hAnsi="Arial" w:cs="Arial"/>
          <w:color w:val="000000" w:themeColor="text1"/>
          <w:u w:val="single"/>
        </w:rPr>
        <w:t>___________________________________________________________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(наименование органа местного самоуправления, структурного подразделения)</w:t>
      </w:r>
    </w:p>
    <w:p w:rsidR="003D2A0E" w:rsidRPr="001D7242" w:rsidRDefault="003D2A0E" w:rsidP="003D2A0E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проходил(ла) службу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4369"/>
        <w:gridCol w:w="454"/>
        <w:gridCol w:w="4369"/>
      </w:tblGrid>
      <w:tr w:rsidR="003D2A0E" w:rsidRPr="001D7242" w:rsidTr="003D2A0E">
        <w:tc>
          <w:tcPr>
            <w:tcW w:w="227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(период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0"/>
        <w:gridCol w:w="340"/>
        <w:gridCol w:w="2487"/>
        <w:gridCol w:w="340"/>
        <w:gridCol w:w="2699"/>
      </w:tblGrid>
      <w:tr w:rsidR="003D2A0E" w:rsidRPr="001D7242" w:rsidTr="003D2A0E">
        <w:tc>
          <w:tcPr>
            <w:tcW w:w="3500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7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ind w:left="57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9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ind w:left="57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дневная неделя (часовая неделя)</w:t>
            </w:r>
          </w:p>
        </w:tc>
      </w:tr>
    </w:tbl>
    <w:p w:rsidR="003D2A0E" w:rsidRPr="001D7242" w:rsidRDefault="003D2A0E" w:rsidP="003D2A0E">
      <w:pPr>
        <w:autoSpaceDE w:val="0"/>
        <w:autoSpaceDN w:val="0"/>
        <w:spacing w:after="240"/>
        <w:ind w:left="3808"/>
        <w:jc w:val="center"/>
        <w:rPr>
          <w:rFonts w:ascii="Arial" w:hAnsi="Arial" w:cs="Arial"/>
          <w:i/>
          <w:color w:val="000000" w:themeColor="text1"/>
        </w:rPr>
      </w:pPr>
      <w:r w:rsidRPr="001D7242">
        <w:rPr>
          <w:rFonts w:ascii="Arial" w:hAnsi="Arial" w:cs="Arial"/>
          <w:i/>
          <w:color w:val="000000" w:themeColor="text1"/>
        </w:rPr>
        <w:t>указать: количество рабочих часов в день и количество рабочих дней (часов) в неделю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7"/>
        <w:gridCol w:w="340"/>
        <w:gridCol w:w="2488"/>
        <w:gridCol w:w="340"/>
        <w:gridCol w:w="2700"/>
      </w:tblGrid>
      <w:tr w:rsidR="003D2A0E" w:rsidRPr="001D7242" w:rsidTr="003D2A0E">
        <w:tc>
          <w:tcPr>
            <w:tcW w:w="3657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7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ind w:left="57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A0E" w:rsidRPr="001D7242" w:rsidRDefault="003D2A0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9" w:type="dxa"/>
            <w:vAlign w:val="bottom"/>
            <w:hideMark/>
          </w:tcPr>
          <w:p w:rsidR="003D2A0E" w:rsidRPr="001D7242" w:rsidRDefault="003D2A0E">
            <w:pPr>
              <w:autoSpaceDE w:val="0"/>
              <w:autoSpaceDN w:val="0"/>
              <w:ind w:left="57"/>
              <w:rPr>
                <w:rFonts w:ascii="Arial" w:hAnsi="Arial" w:cs="Arial"/>
                <w:color w:val="000000" w:themeColor="text1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дневная неделя (часовая неделя)</w:t>
            </w:r>
          </w:p>
        </w:tc>
      </w:tr>
    </w:tbl>
    <w:p w:rsidR="003D2A0E" w:rsidRPr="001D7242" w:rsidRDefault="003D2A0E" w:rsidP="003D2A0E">
      <w:pPr>
        <w:autoSpaceDE w:val="0"/>
        <w:autoSpaceDN w:val="0"/>
        <w:ind w:left="3969"/>
        <w:jc w:val="center"/>
        <w:rPr>
          <w:rFonts w:ascii="Arial" w:hAnsi="Arial" w:cs="Arial"/>
          <w:i/>
          <w:color w:val="000000" w:themeColor="text1"/>
        </w:rPr>
      </w:pPr>
      <w:r w:rsidRPr="001D7242">
        <w:rPr>
          <w:rFonts w:ascii="Arial" w:hAnsi="Arial" w:cs="Arial"/>
          <w:i/>
          <w:color w:val="000000" w:themeColor="text1"/>
        </w:rPr>
        <w:t>указать: количество рабочих часов в день и количество рабочих дней (часов) в неделю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</w:rPr>
      </w:pPr>
      <w:r w:rsidRPr="001D7242">
        <w:rPr>
          <w:rFonts w:ascii="Arial" w:hAnsi="Arial" w:cs="Arial"/>
          <w:bCs/>
          <w:color w:val="000000" w:themeColor="text1"/>
        </w:rPr>
        <w:t>Должностной оклад и выплаты, включаемые в расчет пенсии, за последние полные 12 календарных месяцев, предшествовавших дню прекращения полномочий по муниципальной должности или дню увольнения муниципального служащего с должности муниципальной службы либо дню достижения возраста, дающего право на установление трудовой пенсии по старости (но не ранее 01.09.1995):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33"/>
        <w:gridCol w:w="1275"/>
        <w:gridCol w:w="1151"/>
        <w:gridCol w:w="974"/>
        <w:gridCol w:w="1152"/>
        <w:gridCol w:w="690"/>
        <w:gridCol w:w="1152"/>
        <w:gridCol w:w="832"/>
      </w:tblGrid>
      <w:tr w:rsidR="003D2A0E" w:rsidRPr="001D7242" w:rsidTr="003D2A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№</w:t>
            </w:r>
          </w:p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 xml:space="preserve">Оклад специалиста </w:t>
            </w:r>
            <w:r w:rsidRPr="001D724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II </w:t>
            </w: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кат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 xml:space="preserve">Должностной оклад </w:t>
            </w:r>
          </w:p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(установленный в соответствии с занимаемой должностью)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Надбавка за выслугу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/>
                <w:bCs/>
                <w:color w:val="000000" w:themeColor="text1"/>
              </w:rPr>
              <w:t>Надбавка за классный чин</w:t>
            </w:r>
          </w:p>
        </w:tc>
      </w:tr>
      <w:tr w:rsidR="003D2A0E" w:rsidRPr="001D7242" w:rsidTr="003D2A0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к-т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сумма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в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сумма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к-т</w:t>
            </w: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D2A0E" w:rsidRPr="001D7242" w:rsidTr="003D2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D7242">
              <w:rPr>
                <w:rFonts w:ascii="Arial" w:hAnsi="Arial" w:cs="Arial"/>
                <w:bCs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81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2A0E" w:rsidRPr="001D7242" w:rsidRDefault="003D2A0E" w:rsidP="003D2A0E">
      <w:pPr>
        <w:tabs>
          <w:tab w:val="left" w:pos="3810"/>
        </w:tabs>
        <w:rPr>
          <w:rFonts w:ascii="Arial" w:hAnsi="Arial" w:cs="Arial"/>
          <w:bCs/>
          <w:color w:val="000000" w:themeColor="text1"/>
        </w:rPr>
      </w:pPr>
      <w:r w:rsidRPr="001D7242">
        <w:rPr>
          <w:rFonts w:ascii="Arial" w:hAnsi="Arial" w:cs="Arial"/>
          <w:bCs/>
          <w:color w:val="000000" w:themeColor="text1"/>
        </w:rPr>
        <w:t xml:space="preserve">                  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Руководитель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Главный бухгалтер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МП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1D7242">
        <w:rPr>
          <w:rFonts w:ascii="Arial" w:hAnsi="Arial" w:cs="Arial"/>
          <w:color w:val="000000" w:themeColor="text1"/>
        </w:rPr>
        <w:t>Приложение  3</w:t>
      </w:r>
      <w:proofErr w:type="gramEnd"/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самоуправления муниципального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2" w:name="Par193"/>
      <w:bookmarkEnd w:id="2"/>
      <w:r w:rsidRPr="001D7242">
        <w:rPr>
          <w:rFonts w:ascii="Arial" w:hAnsi="Arial" w:cs="Arial"/>
          <w:color w:val="000000" w:themeColor="text1"/>
        </w:rPr>
        <w:t>СПРАВКА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о стаже муниципальной службы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по состоянию на 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__________________________________________________</w:t>
      </w:r>
      <w:proofErr w:type="gramStart"/>
      <w:r w:rsidRPr="001D7242">
        <w:rPr>
          <w:rFonts w:ascii="Arial" w:hAnsi="Arial" w:cs="Arial"/>
          <w:color w:val="000000" w:themeColor="text1"/>
        </w:rPr>
        <w:t>_,замещавшего</w:t>
      </w:r>
      <w:proofErr w:type="gramEnd"/>
      <w:r w:rsidRPr="001D7242">
        <w:rPr>
          <w:rFonts w:ascii="Arial" w:hAnsi="Arial" w:cs="Arial"/>
          <w:color w:val="000000" w:themeColor="text1"/>
        </w:rPr>
        <w:t>(ей)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(Ф.И.О.)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должность _____________________________________________________________________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(муниципальная должность, должность муниципальной службы)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в ________________________________________________________________________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(наименование органа местного самоуправления в Московской области на день увольнения)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101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130"/>
        <w:gridCol w:w="1835"/>
        <w:gridCol w:w="1567"/>
        <w:gridCol w:w="1653"/>
        <w:gridCol w:w="1843"/>
        <w:gridCol w:w="1560"/>
      </w:tblGrid>
      <w:tr w:rsidR="003D2A0E" w:rsidRPr="001D7242" w:rsidTr="001D7242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№ записи в трудовой книжке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Периоды работы (службы), зачитываемые в стаж муниципальной службы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Стаж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Место работы и наименование должности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Основание, документ, по которому стаж принят в зачет</w:t>
            </w:r>
          </w:p>
        </w:tc>
      </w:tr>
      <w:tr w:rsidR="003D2A0E" w:rsidRPr="001D7242" w:rsidTr="001D7242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начало периода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конец периода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0E" w:rsidRPr="001D7242" w:rsidRDefault="003D2A0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1D724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Итого: стаж муниципальной службы 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Начальник сектора кадровой работы и муниципальной службы                      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_________________________        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"___" ______________ 20__ г.                                                  Ф.И.О.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Со справкой </w:t>
      </w:r>
      <w:proofErr w:type="gramStart"/>
      <w:r w:rsidRPr="001D7242">
        <w:rPr>
          <w:rFonts w:ascii="Arial" w:hAnsi="Arial" w:cs="Arial"/>
          <w:color w:val="000000" w:themeColor="text1"/>
        </w:rPr>
        <w:t xml:space="preserve">ознакомлен:   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      ______________________________________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(Ф.И.О. муниципального служащего)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"__" ______________ 20_  г.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proofErr w:type="gramStart"/>
      <w:r w:rsidRPr="001D7242">
        <w:rPr>
          <w:rFonts w:ascii="Arial" w:hAnsi="Arial" w:cs="Arial"/>
          <w:color w:val="000000" w:themeColor="text1"/>
        </w:rPr>
        <w:t>Приложение  4</w:t>
      </w:r>
      <w:proofErr w:type="gramEnd"/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самоуправления муниципального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rPr>
          <w:rFonts w:ascii="Arial" w:hAnsi="Arial" w:cs="Arial"/>
          <w:b/>
          <w:color w:val="000000" w:themeColor="text1"/>
        </w:rPr>
      </w:pPr>
      <w:r w:rsidRPr="001D7242">
        <w:rPr>
          <w:rFonts w:ascii="Arial" w:hAnsi="Arial" w:cs="Arial"/>
          <w:b/>
          <w:color w:val="000000" w:themeColor="text1"/>
        </w:rPr>
        <w:t xml:space="preserve">                    Расчет денежного содержания</w:t>
      </w:r>
    </w:p>
    <w:p w:rsidR="003D2A0E" w:rsidRPr="001D7242" w:rsidRDefault="003D2A0E" w:rsidP="003D2A0E">
      <w:pPr>
        <w:rPr>
          <w:rFonts w:ascii="Arial" w:hAnsi="Arial" w:cs="Arial"/>
          <w:b/>
          <w:color w:val="000000" w:themeColor="text1"/>
        </w:rPr>
      </w:pPr>
      <w:r w:rsidRPr="001D7242">
        <w:rPr>
          <w:rFonts w:ascii="Arial" w:hAnsi="Arial" w:cs="Arial"/>
          <w:b/>
          <w:color w:val="000000" w:themeColor="text1"/>
        </w:rPr>
        <w:t xml:space="preserve">                     из которого исчисляется пенсия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Ф.И.О.</w:t>
      </w:r>
    </w:p>
    <w:p w:rsidR="003D2A0E" w:rsidRPr="001D7242" w:rsidRDefault="003D2A0E" w:rsidP="003D2A0E">
      <w:pPr>
        <w:rPr>
          <w:rFonts w:ascii="Arial" w:hAnsi="Arial" w:cs="Arial"/>
          <w:b/>
          <w:color w:val="000000" w:themeColor="text1"/>
          <w:u w:val="single"/>
        </w:rPr>
      </w:pPr>
      <w:r w:rsidRPr="001D7242">
        <w:rPr>
          <w:rFonts w:ascii="Arial" w:hAnsi="Arial" w:cs="Arial"/>
          <w:b/>
          <w:color w:val="000000" w:themeColor="text1"/>
        </w:rPr>
        <w:t xml:space="preserve">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  <w:u w:val="single"/>
        </w:rPr>
      </w:pP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Коэффициент индексации прошлых лет______________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Должностной оклад_______________________________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</w:t>
      </w: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Среднемесячный должностной оклад_________________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Надбавка к должностному окладу за выслугу лет_______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Надбавка к должностному окладу за классный чин______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</w:t>
      </w:r>
    </w:p>
    <w:p w:rsidR="003D2A0E" w:rsidRPr="001D7242" w:rsidRDefault="003D2A0E" w:rsidP="003D2A0E">
      <w:pPr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1D7242">
        <w:rPr>
          <w:rFonts w:ascii="Arial" w:hAnsi="Arial" w:cs="Arial"/>
          <w:b/>
          <w:color w:val="000000" w:themeColor="text1"/>
        </w:rPr>
        <w:t>Расчет базы для начисления пенсии__________________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b/>
          <w:color w:val="000000" w:themeColor="text1"/>
        </w:rPr>
        <w:t xml:space="preserve">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Председатель комиссии                                                                   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Заместитель председателя        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Секретарь комиссии                                               </w:t>
      </w: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Члены комиссии:                                                                                                                                            </w:t>
      </w:r>
    </w:p>
    <w:p w:rsidR="003D2A0E" w:rsidRPr="001D7242" w:rsidRDefault="003D2A0E" w:rsidP="001D7242">
      <w:pPr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  <w:proofErr w:type="gramStart"/>
      <w:r w:rsidRPr="001D7242">
        <w:rPr>
          <w:rFonts w:ascii="Arial" w:hAnsi="Arial" w:cs="Arial"/>
          <w:color w:val="000000" w:themeColor="text1"/>
        </w:rPr>
        <w:t>Приложение  5</w:t>
      </w:r>
      <w:proofErr w:type="gramEnd"/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lastRenderedPageBreak/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самоуправления муниципального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rPr>
          <w:rFonts w:ascii="Arial" w:hAnsi="Arial" w:cs="Arial"/>
          <w:b/>
          <w:color w:val="000000" w:themeColor="text1"/>
        </w:rPr>
      </w:pP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РАСЧЕТ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размера пенсии за выслугу лет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_______________________________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Ф.И.О.</w:t>
      </w:r>
    </w:p>
    <w:p w:rsidR="003D2A0E" w:rsidRPr="001D7242" w:rsidRDefault="003D2A0E" w:rsidP="003D2A0E">
      <w:pPr>
        <w:rPr>
          <w:rFonts w:ascii="Arial" w:hAnsi="Arial" w:cs="Arial"/>
          <w:b/>
          <w:color w:val="000000" w:themeColor="text1"/>
          <w:u w:val="single"/>
        </w:rPr>
      </w:pPr>
      <w:r w:rsidRPr="001D7242">
        <w:rPr>
          <w:rFonts w:ascii="Arial" w:hAnsi="Arial" w:cs="Arial"/>
          <w:b/>
          <w:color w:val="000000" w:themeColor="text1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Размер пенсии пенсионера (по справке органа, выплачивающего пенсию) в рублях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Коэффициент должностного оклада, применяемый для исчисления пенсии за выслугу лет  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Размер должностного оклада, применяемого для исчисления пенсии за выслугу лет (с учетом индексации) в рублях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Ежемесячная   надбавка   к   должностному   окладу   за классный чин в рублях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Ежемесячная   надбавка   к   должностному   окладу   за  выслугу лет в рублях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 База для начисления пенсии (сумма  должностного  оклада,  ежемесячной  надбавки  к должностному окладу  за  классный  чин  и  ежемесячной надбавки к должностному окладу за выслугу лет) в рублях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Стаж муниципальной службы в годах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Размер  пенсии  за  выслугу лет в 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Предельный размер суммы пенсии за выслугу лет и назначенной пенсии в рублях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i/>
                <w:color w:val="000000" w:themeColor="text1"/>
              </w:rPr>
              <w:t xml:space="preserve">Размер пенсии за выслугу лет (разница строк 9 и 1) в рублях         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color w:val="000000" w:themeColor="text1"/>
              </w:rPr>
              <w:t xml:space="preserve">Минимальная величина пенсии за выслугу лет согласно </w:t>
            </w:r>
            <w:proofErr w:type="spellStart"/>
            <w:r w:rsidRPr="001D7242">
              <w:rPr>
                <w:rFonts w:ascii="Arial" w:hAnsi="Arial" w:cs="Arial"/>
                <w:color w:val="000000" w:themeColor="text1"/>
              </w:rPr>
              <w:t>ст</w:t>
            </w:r>
            <w:proofErr w:type="spellEnd"/>
            <w:r w:rsidRPr="001D7242">
              <w:rPr>
                <w:rFonts w:ascii="Arial" w:hAnsi="Arial" w:cs="Arial"/>
                <w:color w:val="000000" w:themeColor="text1"/>
              </w:rPr>
              <w:t xml:space="preserve"> 6 закона МО №194/2016-ОЗ от 28.12.2016 (не менее 1000 рублей)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3D2A0E" w:rsidRPr="001D7242" w:rsidTr="003D2A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0E" w:rsidRPr="001D7242" w:rsidRDefault="003D2A0E">
            <w:pPr>
              <w:tabs>
                <w:tab w:val="left" w:pos="3228"/>
              </w:tabs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1D7242">
              <w:rPr>
                <w:rFonts w:ascii="Arial" w:hAnsi="Arial" w:cs="Arial"/>
                <w:b/>
                <w:color w:val="000000" w:themeColor="text1"/>
              </w:rPr>
              <w:t>Размер пенсии за выслугу лет к выплате в рублях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0E" w:rsidRPr="001D7242" w:rsidRDefault="003D2A0E">
            <w:pPr>
              <w:tabs>
                <w:tab w:val="left" w:pos="3228"/>
              </w:tabs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</w:tr>
    </w:tbl>
    <w:p w:rsidR="003D2A0E" w:rsidRPr="001D7242" w:rsidRDefault="003D2A0E" w:rsidP="003D2A0E">
      <w:pPr>
        <w:tabs>
          <w:tab w:val="left" w:pos="3228"/>
        </w:tabs>
        <w:rPr>
          <w:rFonts w:ascii="Arial" w:hAnsi="Arial" w:cs="Arial"/>
          <w:color w:val="000000" w:themeColor="text1"/>
          <w:lang w:eastAsia="en-US"/>
        </w:rPr>
      </w:pPr>
    </w:p>
    <w:p w:rsidR="003D2A0E" w:rsidRPr="001D7242" w:rsidRDefault="003D2A0E" w:rsidP="001D7242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Председатель комиссии</w:t>
      </w:r>
    </w:p>
    <w:p w:rsidR="003D2A0E" w:rsidRPr="001D7242" w:rsidRDefault="003D2A0E" w:rsidP="001D7242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Заместитель председателя</w:t>
      </w:r>
    </w:p>
    <w:p w:rsidR="003D2A0E" w:rsidRPr="001D7242" w:rsidRDefault="003D2A0E" w:rsidP="001D7242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Секретарь комиссии</w:t>
      </w:r>
    </w:p>
    <w:p w:rsidR="003D2A0E" w:rsidRDefault="003D2A0E" w:rsidP="001D7242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Члены комиссии:</w:t>
      </w:r>
    </w:p>
    <w:p w:rsidR="001D7242" w:rsidRDefault="001D7242" w:rsidP="001D7242">
      <w:pPr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Приложение 6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к Положению о порядке назначения,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перерасчета размера и выплаты пенсии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за выслугу лет лицам, замещавшим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муниципальные должности или должности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муниципальной службы в органах местного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proofErr w:type="gramStart"/>
      <w:r w:rsidRPr="001D7242">
        <w:rPr>
          <w:rFonts w:ascii="Arial" w:hAnsi="Arial" w:cs="Arial"/>
          <w:color w:val="000000" w:themeColor="text1"/>
        </w:rPr>
        <w:t>самоуправления  муниципального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образования </w:t>
      </w:r>
    </w:p>
    <w:p w:rsidR="003D2A0E" w:rsidRPr="001D7242" w:rsidRDefault="003D2A0E" w:rsidP="003D2A0E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городского округа Зарайск</w:t>
      </w:r>
    </w:p>
    <w:p w:rsidR="003D2A0E" w:rsidRPr="001D7242" w:rsidRDefault="003D2A0E" w:rsidP="003D2A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3" w:name="Par398"/>
      <w:bookmarkEnd w:id="3"/>
      <w:r w:rsidRPr="001D7242">
        <w:rPr>
          <w:rFonts w:ascii="Arial" w:hAnsi="Arial" w:cs="Arial"/>
          <w:color w:val="000000" w:themeColor="text1"/>
        </w:rPr>
        <w:t>УВЕДОМЛЕНИЕ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Уважаемый(</w:t>
      </w:r>
      <w:proofErr w:type="spellStart"/>
      <w:r w:rsidRPr="001D7242">
        <w:rPr>
          <w:rFonts w:ascii="Arial" w:hAnsi="Arial" w:cs="Arial"/>
          <w:color w:val="000000" w:themeColor="text1"/>
        </w:rPr>
        <w:t>ая</w:t>
      </w:r>
      <w:proofErr w:type="spellEnd"/>
      <w:r w:rsidRPr="001D7242">
        <w:rPr>
          <w:rFonts w:ascii="Arial" w:hAnsi="Arial" w:cs="Arial"/>
          <w:color w:val="000000" w:themeColor="text1"/>
        </w:rPr>
        <w:t>) ______________!</w:t>
      </w:r>
    </w:p>
    <w:p w:rsidR="003D2A0E" w:rsidRPr="001D7242" w:rsidRDefault="003D2A0E" w:rsidP="003D2A0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(Ф.И.О.)</w:t>
      </w:r>
    </w:p>
    <w:p w:rsidR="003D2A0E" w:rsidRPr="001D7242" w:rsidRDefault="003D2A0E" w:rsidP="003D2A0E">
      <w:pPr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Администрация городского округа Зарайск уведомляет Вас о том, что  с «___»_________20   года в соответствии с Законом Московской области от 28.12.2016 № 194/2016 - ОЗ  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области»,  и на основании решения  Комиссии по назначению пенсии за выслугу лет лицам, замещавшим муниципальные должности  или  должности муниципальной службы в органах местного самоуправления городского округа Зарайск от «___»_________20   года №____  Вам назначена выплата  пенсии за выслугу лет в размере  __________________.</w:t>
      </w:r>
    </w:p>
    <w:p w:rsidR="003D2A0E" w:rsidRPr="001D7242" w:rsidRDefault="003D2A0E" w:rsidP="003D2A0E">
      <w:pPr>
        <w:ind w:firstLine="709"/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Выплата пенсии за выслугу лет Вам будет производиться ежемесячно      _________________________________.</w:t>
      </w:r>
    </w:p>
    <w:p w:rsidR="003D2A0E" w:rsidRPr="001D7242" w:rsidRDefault="003D2A0E" w:rsidP="003D2A0E">
      <w:pPr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>(организация, осуществляющая выплату пенсии за выслугу лет)</w:t>
      </w:r>
    </w:p>
    <w:p w:rsidR="003D2A0E" w:rsidRPr="001D7242" w:rsidRDefault="003D2A0E" w:rsidP="003D2A0E">
      <w:pPr>
        <w:tabs>
          <w:tab w:val="left" w:pos="8208"/>
        </w:tabs>
        <w:jc w:val="both"/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    Вам необходимо обратиться в отдел бухгалтерского учета и </w:t>
      </w:r>
      <w:proofErr w:type="gramStart"/>
      <w:r w:rsidRPr="001D7242">
        <w:rPr>
          <w:rFonts w:ascii="Arial" w:hAnsi="Arial" w:cs="Arial"/>
          <w:color w:val="000000" w:themeColor="text1"/>
        </w:rPr>
        <w:t>отчетности  организации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с целью определения порядка выплат, предоставления банковских реквизитов.</w:t>
      </w:r>
    </w:p>
    <w:p w:rsidR="003D2A0E" w:rsidRPr="001D7242" w:rsidRDefault="003D2A0E" w:rsidP="003D2A0E">
      <w:pPr>
        <w:tabs>
          <w:tab w:val="left" w:pos="8208"/>
        </w:tabs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      </w:t>
      </w:r>
    </w:p>
    <w:p w:rsidR="003D2A0E" w:rsidRPr="001D7242" w:rsidRDefault="003D2A0E" w:rsidP="003D2A0E">
      <w:pPr>
        <w:tabs>
          <w:tab w:val="left" w:pos="8208"/>
        </w:tabs>
        <w:rPr>
          <w:rFonts w:ascii="Arial" w:hAnsi="Arial" w:cs="Arial"/>
          <w:color w:val="000000" w:themeColor="text1"/>
        </w:rPr>
      </w:pPr>
    </w:p>
    <w:p w:rsidR="003D2A0E" w:rsidRPr="001D7242" w:rsidRDefault="003D2A0E" w:rsidP="003D2A0E">
      <w:pPr>
        <w:tabs>
          <w:tab w:val="left" w:pos="8208"/>
        </w:tabs>
        <w:rPr>
          <w:rFonts w:ascii="Arial" w:hAnsi="Arial" w:cs="Arial"/>
          <w:color w:val="000000" w:themeColor="text1"/>
        </w:rPr>
      </w:pPr>
      <w:proofErr w:type="gramStart"/>
      <w:r w:rsidRPr="001D7242">
        <w:rPr>
          <w:rFonts w:ascii="Arial" w:hAnsi="Arial" w:cs="Arial"/>
          <w:color w:val="000000" w:themeColor="text1"/>
        </w:rPr>
        <w:t>Председатель  комиссии</w:t>
      </w:r>
      <w:proofErr w:type="gramEnd"/>
      <w:r w:rsidRPr="001D7242">
        <w:rPr>
          <w:rFonts w:ascii="Arial" w:hAnsi="Arial" w:cs="Arial"/>
          <w:color w:val="000000" w:themeColor="text1"/>
        </w:rPr>
        <w:t xml:space="preserve"> </w:t>
      </w:r>
    </w:p>
    <w:p w:rsidR="003D2A0E" w:rsidRPr="001D7242" w:rsidRDefault="003D2A0E" w:rsidP="003D2A0E">
      <w:pPr>
        <w:tabs>
          <w:tab w:val="left" w:pos="8208"/>
        </w:tabs>
        <w:rPr>
          <w:rFonts w:ascii="Arial" w:hAnsi="Arial" w:cs="Arial"/>
          <w:color w:val="000000" w:themeColor="text1"/>
        </w:rPr>
      </w:pPr>
      <w:r w:rsidRPr="001D7242">
        <w:rPr>
          <w:rFonts w:ascii="Arial" w:hAnsi="Arial" w:cs="Arial"/>
          <w:color w:val="000000" w:themeColor="text1"/>
        </w:rPr>
        <w:t xml:space="preserve">по назначению пенсии за выслугу лет                             </w:t>
      </w:r>
    </w:p>
    <w:p w:rsidR="003D2A0E" w:rsidRPr="001D7242" w:rsidRDefault="003D2A0E" w:rsidP="00326715">
      <w:pPr>
        <w:rPr>
          <w:rFonts w:ascii="Arial" w:hAnsi="Arial" w:cs="Arial"/>
          <w:color w:val="000000" w:themeColor="text1"/>
        </w:rPr>
      </w:pPr>
    </w:p>
    <w:sectPr w:rsidR="003D2A0E" w:rsidRPr="001D7242" w:rsidSect="001D724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3B" w:rsidRDefault="00AC5C3B">
      <w:r>
        <w:separator/>
      </w:r>
    </w:p>
  </w:endnote>
  <w:endnote w:type="continuationSeparator" w:id="0">
    <w:p w:rsidR="00AC5C3B" w:rsidRDefault="00AC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3B" w:rsidRDefault="00AC5C3B">
      <w:r>
        <w:separator/>
      </w:r>
    </w:p>
  </w:footnote>
  <w:footnote w:type="continuationSeparator" w:id="0">
    <w:p w:rsidR="00AC5C3B" w:rsidRDefault="00AC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0245E5B"/>
    <w:multiLevelType w:val="hybridMultilevel"/>
    <w:tmpl w:val="4AD0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65A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42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57D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56D3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140E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3E78"/>
    <w:rsid w:val="000C4E4A"/>
    <w:rsid w:val="000C686F"/>
    <w:rsid w:val="000C6BE8"/>
    <w:rsid w:val="000D1802"/>
    <w:rsid w:val="000D1C80"/>
    <w:rsid w:val="000D2356"/>
    <w:rsid w:val="000D45CD"/>
    <w:rsid w:val="000D5C9D"/>
    <w:rsid w:val="000D6125"/>
    <w:rsid w:val="000D68D7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18A0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22C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65128"/>
    <w:rsid w:val="00167B16"/>
    <w:rsid w:val="00170816"/>
    <w:rsid w:val="00170B5C"/>
    <w:rsid w:val="00171E6E"/>
    <w:rsid w:val="001734AD"/>
    <w:rsid w:val="001749DC"/>
    <w:rsid w:val="00174AA5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97BA9"/>
    <w:rsid w:val="001A5285"/>
    <w:rsid w:val="001A60B2"/>
    <w:rsid w:val="001A6183"/>
    <w:rsid w:val="001A6378"/>
    <w:rsid w:val="001B0B85"/>
    <w:rsid w:val="001B1642"/>
    <w:rsid w:val="001B55D6"/>
    <w:rsid w:val="001B5A26"/>
    <w:rsid w:val="001B6B42"/>
    <w:rsid w:val="001B6BC3"/>
    <w:rsid w:val="001B7898"/>
    <w:rsid w:val="001C0D07"/>
    <w:rsid w:val="001C1CF0"/>
    <w:rsid w:val="001C24A9"/>
    <w:rsid w:val="001C5137"/>
    <w:rsid w:val="001D1818"/>
    <w:rsid w:val="001D4EF6"/>
    <w:rsid w:val="001D7242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3E7D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5C3D"/>
    <w:rsid w:val="0025650B"/>
    <w:rsid w:val="00257631"/>
    <w:rsid w:val="002627E0"/>
    <w:rsid w:val="00266CF4"/>
    <w:rsid w:val="0026700D"/>
    <w:rsid w:val="0026766E"/>
    <w:rsid w:val="00272240"/>
    <w:rsid w:val="00277077"/>
    <w:rsid w:val="00277C52"/>
    <w:rsid w:val="00281899"/>
    <w:rsid w:val="00293317"/>
    <w:rsid w:val="0029439F"/>
    <w:rsid w:val="0029691B"/>
    <w:rsid w:val="002A2532"/>
    <w:rsid w:val="002A2A94"/>
    <w:rsid w:val="002A2C48"/>
    <w:rsid w:val="002A514F"/>
    <w:rsid w:val="002A67B1"/>
    <w:rsid w:val="002A686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194B"/>
    <w:rsid w:val="002D4223"/>
    <w:rsid w:val="002D7804"/>
    <w:rsid w:val="002E4203"/>
    <w:rsid w:val="002E54F4"/>
    <w:rsid w:val="002E5698"/>
    <w:rsid w:val="002E72F9"/>
    <w:rsid w:val="002F2D3E"/>
    <w:rsid w:val="002F4D5C"/>
    <w:rsid w:val="002F5892"/>
    <w:rsid w:val="002F7D09"/>
    <w:rsid w:val="00300A9A"/>
    <w:rsid w:val="0030113A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715"/>
    <w:rsid w:val="003279D1"/>
    <w:rsid w:val="003279F8"/>
    <w:rsid w:val="003318E5"/>
    <w:rsid w:val="00337E2C"/>
    <w:rsid w:val="00342B40"/>
    <w:rsid w:val="0034356F"/>
    <w:rsid w:val="003443AE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338D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2859"/>
    <w:rsid w:val="003C6130"/>
    <w:rsid w:val="003D11E6"/>
    <w:rsid w:val="003D2A0E"/>
    <w:rsid w:val="003D33F6"/>
    <w:rsid w:val="003D4208"/>
    <w:rsid w:val="003E0766"/>
    <w:rsid w:val="003E0BA8"/>
    <w:rsid w:val="003E0C7E"/>
    <w:rsid w:val="003E22A9"/>
    <w:rsid w:val="003E5F55"/>
    <w:rsid w:val="003F028E"/>
    <w:rsid w:val="003F05D8"/>
    <w:rsid w:val="003F1E82"/>
    <w:rsid w:val="003F20B5"/>
    <w:rsid w:val="003F4BD3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6D39"/>
    <w:rsid w:val="00437501"/>
    <w:rsid w:val="004377F4"/>
    <w:rsid w:val="004413FA"/>
    <w:rsid w:val="00442276"/>
    <w:rsid w:val="0044339C"/>
    <w:rsid w:val="00443F6F"/>
    <w:rsid w:val="0044457A"/>
    <w:rsid w:val="00444B53"/>
    <w:rsid w:val="00444FAD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0A59"/>
    <w:rsid w:val="004A0C1A"/>
    <w:rsid w:val="004A4890"/>
    <w:rsid w:val="004A4AFB"/>
    <w:rsid w:val="004A59E2"/>
    <w:rsid w:val="004A6361"/>
    <w:rsid w:val="004B000F"/>
    <w:rsid w:val="004B0B76"/>
    <w:rsid w:val="004B1A83"/>
    <w:rsid w:val="004B1F72"/>
    <w:rsid w:val="004B2504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08F"/>
    <w:rsid w:val="004C2053"/>
    <w:rsid w:val="004C3549"/>
    <w:rsid w:val="004C390C"/>
    <w:rsid w:val="004C3925"/>
    <w:rsid w:val="004C417F"/>
    <w:rsid w:val="004C5F6B"/>
    <w:rsid w:val="004C6D1E"/>
    <w:rsid w:val="004C7F6E"/>
    <w:rsid w:val="004D205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0864"/>
    <w:rsid w:val="0050112E"/>
    <w:rsid w:val="0050365C"/>
    <w:rsid w:val="0050474B"/>
    <w:rsid w:val="00506EF3"/>
    <w:rsid w:val="00512904"/>
    <w:rsid w:val="005144CF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26E9A"/>
    <w:rsid w:val="0053441D"/>
    <w:rsid w:val="005364C4"/>
    <w:rsid w:val="00537255"/>
    <w:rsid w:val="00537819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09DD"/>
    <w:rsid w:val="00562002"/>
    <w:rsid w:val="0056257E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6475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34AD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D76B2"/>
    <w:rsid w:val="005E0BBB"/>
    <w:rsid w:val="005E0E96"/>
    <w:rsid w:val="005E2542"/>
    <w:rsid w:val="005E734F"/>
    <w:rsid w:val="00600C76"/>
    <w:rsid w:val="00601AA1"/>
    <w:rsid w:val="006028FB"/>
    <w:rsid w:val="0060423B"/>
    <w:rsid w:val="0060531F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028"/>
    <w:rsid w:val="00620266"/>
    <w:rsid w:val="00623F8D"/>
    <w:rsid w:val="006259AE"/>
    <w:rsid w:val="006266A9"/>
    <w:rsid w:val="00627C1C"/>
    <w:rsid w:val="00627EDC"/>
    <w:rsid w:val="00630FE6"/>
    <w:rsid w:val="0063282C"/>
    <w:rsid w:val="006337B9"/>
    <w:rsid w:val="006347DD"/>
    <w:rsid w:val="006352B8"/>
    <w:rsid w:val="00636FAA"/>
    <w:rsid w:val="00641783"/>
    <w:rsid w:val="00641C02"/>
    <w:rsid w:val="00641ED7"/>
    <w:rsid w:val="00643ADD"/>
    <w:rsid w:val="006445D6"/>
    <w:rsid w:val="00645538"/>
    <w:rsid w:val="0064647B"/>
    <w:rsid w:val="00650D59"/>
    <w:rsid w:val="006543AE"/>
    <w:rsid w:val="0065675E"/>
    <w:rsid w:val="00660DBA"/>
    <w:rsid w:val="006619FD"/>
    <w:rsid w:val="00661DA1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4B59"/>
    <w:rsid w:val="006A7436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07C13"/>
    <w:rsid w:val="00710527"/>
    <w:rsid w:val="0071261C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7F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21E2"/>
    <w:rsid w:val="00783257"/>
    <w:rsid w:val="00784227"/>
    <w:rsid w:val="007842D5"/>
    <w:rsid w:val="007849F5"/>
    <w:rsid w:val="00785A24"/>
    <w:rsid w:val="00786148"/>
    <w:rsid w:val="0079257C"/>
    <w:rsid w:val="007939DE"/>
    <w:rsid w:val="00796DC1"/>
    <w:rsid w:val="007979DA"/>
    <w:rsid w:val="007A1302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3060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186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5924"/>
    <w:rsid w:val="00805C56"/>
    <w:rsid w:val="00807B2F"/>
    <w:rsid w:val="008113C3"/>
    <w:rsid w:val="00811D01"/>
    <w:rsid w:val="00813BA1"/>
    <w:rsid w:val="0081480D"/>
    <w:rsid w:val="00816A54"/>
    <w:rsid w:val="0082061F"/>
    <w:rsid w:val="008223A9"/>
    <w:rsid w:val="00822491"/>
    <w:rsid w:val="0082449E"/>
    <w:rsid w:val="00826CE4"/>
    <w:rsid w:val="008273E2"/>
    <w:rsid w:val="008301E2"/>
    <w:rsid w:val="0083080A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1E37"/>
    <w:rsid w:val="008C327E"/>
    <w:rsid w:val="008C3FF5"/>
    <w:rsid w:val="008C4172"/>
    <w:rsid w:val="008C7711"/>
    <w:rsid w:val="008D0FB3"/>
    <w:rsid w:val="008D107C"/>
    <w:rsid w:val="008D1091"/>
    <w:rsid w:val="008D1BBD"/>
    <w:rsid w:val="008D3711"/>
    <w:rsid w:val="008D4A51"/>
    <w:rsid w:val="008D5E3D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A68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C20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0A67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5037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27B23"/>
    <w:rsid w:val="00A3018E"/>
    <w:rsid w:val="00A307D4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111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5C3B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10324"/>
    <w:rsid w:val="00B1105B"/>
    <w:rsid w:val="00B12087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474D4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5194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136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3C3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1D30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44F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2B"/>
    <w:rsid w:val="00D5162E"/>
    <w:rsid w:val="00D52686"/>
    <w:rsid w:val="00D560F2"/>
    <w:rsid w:val="00D56A74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11A4"/>
    <w:rsid w:val="00E045D9"/>
    <w:rsid w:val="00E072FC"/>
    <w:rsid w:val="00E0744F"/>
    <w:rsid w:val="00E13224"/>
    <w:rsid w:val="00E14BC5"/>
    <w:rsid w:val="00E153EA"/>
    <w:rsid w:val="00E17817"/>
    <w:rsid w:val="00E216A4"/>
    <w:rsid w:val="00E233E8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0EC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6155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21D0"/>
    <w:rsid w:val="00EF3CAB"/>
    <w:rsid w:val="00EF3D78"/>
    <w:rsid w:val="00EF44EF"/>
    <w:rsid w:val="00EF504F"/>
    <w:rsid w:val="00EF7FB5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280A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2A3"/>
    <w:rsid w:val="00F512C4"/>
    <w:rsid w:val="00F51667"/>
    <w:rsid w:val="00F520EF"/>
    <w:rsid w:val="00F536F4"/>
    <w:rsid w:val="00F56533"/>
    <w:rsid w:val="00F610A2"/>
    <w:rsid w:val="00F62FE7"/>
    <w:rsid w:val="00F65AEE"/>
    <w:rsid w:val="00F669D9"/>
    <w:rsid w:val="00F66A1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B7E79"/>
    <w:rsid w:val="00FC16ED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D7331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573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EB435C-11FE-40D6-8C1D-F4CC2BC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210CEB004A6AB00859898EACF6517864226E6AE96E574D614B70F0B31133A268BF32AFD74ECF6A4FE137A1CAFW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A0A3-026D-4D3B-8CE7-698A7ED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RePack by Diakov</cp:lastModifiedBy>
  <cp:revision>2</cp:revision>
  <cp:lastPrinted>2019-07-19T07:48:00Z</cp:lastPrinted>
  <dcterms:created xsi:type="dcterms:W3CDTF">2020-12-28T12:08:00Z</dcterms:created>
  <dcterms:modified xsi:type="dcterms:W3CDTF">2020-12-28T12:08:00Z</dcterms:modified>
</cp:coreProperties>
</file>