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8E3648" w:rsidRPr="003E0571" w:rsidRDefault="00A25F61" w:rsidP="003E0571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     </w:t>
      </w:r>
    </w:p>
    <w:p w:rsidR="001F22DC" w:rsidRPr="009B0196" w:rsidRDefault="00B66C25" w:rsidP="001F22DC">
      <w:pPr>
        <w:jc w:val="both"/>
        <w:rPr>
          <w:sz w:val="28"/>
          <w:szCs w:val="28"/>
        </w:rPr>
      </w:pPr>
      <w:r w:rsidRPr="009B0196">
        <w:rPr>
          <w:sz w:val="28"/>
          <w:szCs w:val="28"/>
        </w:rPr>
        <w:t xml:space="preserve">                         </w:t>
      </w:r>
      <w:r w:rsidR="000D2356" w:rsidRPr="009B0196">
        <w:rPr>
          <w:sz w:val="28"/>
          <w:szCs w:val="28"/>
        </w:rPr>
        <w:t xml:space="preserve">      </w:t>
      </w:r>
      <w:r w:rsidR="006C35EB">
        <w:rPr>
          <w:sz w:val="28"/>
          <w:szCs w:val="28"/>
        </w:rPr>
        <w:t xml:space="preserve"> </w:t>
      </w:r>
      <w:r w:rsidR="00934D1F">
        <w:rPr>
          <w:sz w:val="28"/>
          <w:szCs w:val="28"/>
        </w:rPr>
        <w:t xml:space="preserve"> </w:t>
      </w:r>
      <w:r w:rsidR="00D74009" w:rsidRPr="009B0196">
        <w:rPr>
          <w:sz w:val="28"/>
          <w:szCs w:val="28"/>
        </w:rPr>
        <w:t xml:space="preserve">    </w:t>
      </w:r>
      <w:r w:rsidR="00855B59">
        <w:rPr>
          <w:sz w:val="28"/>
          <w:szCs w:val="28"/>
        </w:rPr>
        <w:t xml:space="preserve"> </w:t>
      </w:r>
      <w:r w:rsidR="00213D71" w:rsidRPr="009B0196">
        <w:rPr>
          <w:sz w:val="28"/>
          <w:szCs w:val="28"/>
        </w:rPr>
        <w:t xml:space="preserve"> </w:t>
      </w:r>
      <w:r w:rsidR="00855B59">
        <w:rPr>
          <w:sz w:val="28"/>
          <w:szCs w:val="28"/>
        </w:rPr>
        <w:t xml:space="preserve"> </w:t>
      </w:r>
      <w:r w:rsidR="00292503" w:rsidRPr="009B0196">
        <w:rPr>
          <w:sz w:val="28"/>
          <w:szCs w:val="28"/>
        </w:rPr>
        <w:t xml:space="preserve"> </w:t>
      </w:r>
      <w:r w:rsidR="009B0196">
        <w:rPr>
          <w:sz w:val="28"/>
          <w:szCs w:val="28"/>
        </w:rPr>
        <w:t>1</w:t>
      </w:r>
      <w:r w:rsidR="00AC1CAD">
        <w:rPr>
          <w:sz w:val="28"/>
          <w:szCs w:val="28"/>
        </w:rPr>
        <w:t>3</w:t>
      </w:r>
      <w:r w:rsidR="00292503" w:rsidRPr="009B0196">
        <w:rPr>
          <w:sz w:val="28"/>
          <w:szCs w:val="28"/>
        </w:rPr>
        <w:t>.05</w:t>
      </w:r>
      <w:r w:rsidR="00212D97" w:rsidRPr="009B0196">
        <w:rPr>
          <w:sz w:val="28"/>
          <w:szCs w:val="28"/>
        </w:rPr>
        <w:t>.</w:t>
      </w:r>
      <w:r w:rsidR="009B0196">
        <w:rPr>
          <w:sz w:val="28"/>
          <w:szCs w:val="28"/>
        </w:rPr>
        <w:t>2020</w:t>
      </w:r>
      <w:r w:rsidR="00A2768E" w:rsidRPr="009B0196">
        <w:rPr>
          <w:sz w:val="28"/>
          <w:szCs w:val="28"/>
        </w:rPr>
        <w:t xml:space="preserve">        </w:t>
      </w:r>
      <w:r w:rsidR="00CC19A1" w:rsidRPr="009B0196">
        <w:rPr>
          <w:sz w:val="28"/>
          <w:szCs w:val="28"/>
        </w:rPr>
        <w:t xml:space="preserve"> </w:t>
      </w:r>
      <w:r w:rsidR="007B3793" w:rsidRPr="009B0196">
        <w:rPr>
          <w:sz w:val="28"/>
          <w:szCs w:val="28"/>
        </w:rPr>
        <w:t xml:space="preserve"> </w:t>
      </w:r>
      <w:r w:rsidRPr="009B0196">
        <w:rPr>
          <w:sz w:val="28"/>
          <w:szCs w:val="28"/>
        </w:rPr>
        <w:t xml:space="preserve"> </w:t>
      </w:r>
      <w:r w:rsidR="00B1547B" w:rsidRPr="009B0196">
        <w:rPr>
          <w:sz w:val="28"/>
          <w:szCs w:val="28"/>
        </w:rPr>
        <w:t xml:space="preserve"> </w:t>
      </w:r>
      <w:r w:rsidR="00C83D49" w:rsidRPr="009B0196">
        <w:rPr>
          <w:sz w:val="28"/>
          <w:szCs w:val="28"/>
        </w:rPr>
        <w:t xml:space="preserve"> </w:t>
      </w:r>
      <w:r w:rsidR="009810D9" w:rsidRPr="009B0196">
        <w:rPr>
          <w:sz w:val="28"/>
          <w:szCs w:val="28"/>
        </w:rPr>
        <w:t xml:space="preserve"> </w:t>
      </w:r>
      <w:r w:rsidR="003F20B5" w:rsidRPr="009B0196">
        <w:rPr>
          <w:sz w:val="28"/>
          <w:szCs w:val="28"/>
        </w:rPr>
        <w:t xml:space="preserve">  </w:t>
      </w:r>
      <w:r w:rsidR="009B0196">
        <w:rPr>
          <w:sz w:val="28"/>
          <w:szCs w:val="28"/>
        </w:rPr>
        <w:t>60</w:t>
      </w:r>
      <w:r w:rsidR="00AC1CAD">
        <w:rPr>
          <w:sz w:val="28"/>
          <w:szCs w:val="28"/>
        </w:rPr>
        <w:t>1</w:t>
      </w:r>
      <w:r w:rsidR="004B1F72" w:rsidRPr="009B0196">
        <w:rPr>
          <w:sz w:val="28"/>
          <w:szCs w:val="28"/>
        </w:rPr>
        <w:t>/</w:t>
      </w:r>
      <w:r w:rsidR="00292503" w:rsidRPr="009B0196">
        <w:rPr>
          <w:sz w:val="28"/>
          <w:szCs w:val="28"/>
        </w:rPr>
        <w:t>5</w:t>
      </w:r>
      <w:r w:rsidR="004C5F6B" w:rsidRPr="009B0196">
        <w:rPr>
          <w:sz w:val="28"/>
          <w:szCs w:val="28"/>
        </w:rPr>
        <w:t xml:space="preserve">                             </w:t>
      </w:r>
      <w:r w:rsidR="004641FF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4D76BF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555848" w:rsidRPr="009B0196">
        <w:rPr>
          <w:sz w:val="28"/>
          <w:szCs w:val="28"/>
        </w:rPr>
        <w:t xml:space="preserve"> </w:t>
      </w:r>
      <w:r w:rsidR="004C5F6B" w:rsidRPr="009B0196">
        <w:rPr>
          <w:sz w:val="28"/>
          <w:szCs w:val="28"/>
        </w:rPr>
        <w:t xml:space="preserve"> </w:t>
      </w:r>
      <w:r w:rsidR="00AB07B2" w:rsidRPr="009B0196">
        <w:rPr>
          <w:sz w:val="28"/>
          <w:szCs w:val="28"/>
        </w:rPr>
        <w:t xml:space="preserve">                                  </w:t>
      </w:r>
      <w:r w:rsidR="00F36B8C" w:rsidRPr="009B0196">
        <w:rPr>
          <w:sz w:val="28"/>
          <w:szCs w:val="28"/>
        </w:rPr>
        <w:t xml:space="preserve"> </w:t>
      </w:r>
    </w:p>
    <w:p w:rsidR="007A0047" w:rsidRPr="009B0196" w:rsidRDefault="00F42DD3" w:rsidP="00285F37">
      <w:pPr>
        <w:jc w:val="both"/>
        <w:rPr>
          <w:rStyle w:val="29"/>
          <w:color w:val="auto"/>
          <w:sz w:val="28"/>
          <w:szCs w:val="28"/>
          <w:u w:val="none"/>
          <w:lang w:bidi="ar-SA"/>
        </w:rPr>
      </w:pPr>
      <w:r w:rsidRPr="009B0196">
        <w:rPr>
          <w:sz w:val="28"/>
          <w:szCs w:val="28"/>
        </w:rPr>
        <w:t xml:space="preserve"> </w:t>
      </w:r>
      <w:r w:rsidR="0020161E" w:rsidRPr="009B0196">
        <w:rPr>
          <w:sz w:val="28"/>
          <w:szCs w:val="28"/>
        </w:rPr>
        <w:t xml:space="preserve"> </w:t>
      </w:r>
      <w:r w:rsidR="0008137C" w:rsidRPr="009B0196">
        <w:rPr>
          <w:sz w:val="28"/>
          <w:szCs w:val="28"/>
        </w:rPr>
        <w:t xml:space="preserve"> </w:t>
      </w:r>
      <w:r w:rsidR="00285F37" w:rsidRPr="009B0196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</w:p>
    <w:p w:rsidR="00F27FDE" w:rsidRPr="00C67BC4" w:rsidRDefault="00F27FDE" w:rsidP="00285F37">
      <w:pPr>
        <w:jc w:val="both"/>
        <w:rPr>
          <w:sz w:val="28"/>
          <w:szCs w:val="28"/>
        </w:rPr>
      </w:pPr>
    </w:p>
    <w:p w:rsidR="006C35EB" w:rsidRDefault="00285F37" w:rsidP="00AC1CAD">
      <w:pPr>
        <w:tabs>
          <w:tab w:val="left" w:pos="10205"/>
        </w:tabs>
        <w:ind w:right="-1"/>
        <w:rPr>
          <w:sz w:val="28"/>
          <w:szCs w:val="28"/>
        </w:rPr>
      </w:pPr>
      <w:r w:rsidRPr="00C67BC4">
        <w:rPr>
          <w:sz w:val="28"/>
          <w:szCs w:val="28"/>
        </w:rPr>
        <w:t xml:space="preserve">                        </w:t>
      </w:r>
      <w:r w:rsidR="00053CC7" w:rsidRPr="00C67BC4">
        <w:rPr>
          <w:sz w:val="28"/>
          <w:szCs w:val="28"/>
        </w:rPr>
        <w:t xml:space="preserve"> </w:t>
      </w:r>
      <w:r w:rsidR="00D23DAF" w:rsidRPr="00C67BC4">
        <w:rPr>
          <w:sz w:val="28"/>
          <w:szCs w:val="28"/>
        </w:rPr>
        <w:t xml:space="preserve">    О</w:t>
      </w:r>
      <w:r w:rsidR="006C35EB">
        <w:rPr>
          <w:sz w:val="28"/>
          <w:szCs w:val="28"/>
        </w:rPr>
        <w:t xml:space="preserve">б утверждении </w:t>
      </w:r>
      <w:hyperlink r:id="rId9" w:anchor="P31" w:history="1">
        <w:proofErr w:type="gramStart"/>
        <w:r w:rsidR="006C35EB" w:rsidRPr="00C67BC4">
          <w:rPr>
            <w:rStyle w:val="af0"/>
            <w:color w:val="auto"/>
            <w:sz w:val="28"/>
            <w:szCs w:val="28"/>
            <w:u w:val="none"/>
          </w:rPr>
          <w:t>Поряд</w:t>
        </w:r>
      </w:hyperlink>
      <w:r w:rsidR="006C35EB">
        <w:rPr>
          <w:sz w:val="28"/>
          <w:szCs w:val="28"/>
        </w:rPr>
        <w:t>ка</w:t>
      </w:r>
      <w:proofErr w:type="gramEnd"/>
      <w:r w:rsidR="006C35EB" w:rsidRPr="00C67BC4">
        <w:rPr>
          <w:sz w:val="28"/>
          <w:szCs w:val="28"/>
        </w:rPr>
        <w:t xml:space="preserve"> формирования</w:t>
      </w:r>
    </w:p>
    <w:p w:rsidR="006C35EB" w:rsidRDefault="006C35EB" w:rsidP="00AC1CAD">
      <w:pPr>
        <w:tabs>
          <w:tab w:val="left" w:pos="1020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67BC4">
        <w:rPr>
          <w:sz w:val="28"/>
          <w:szCs w:val="28"/>
        </w:rPr>
        <w:t xml:space="preserve"> перечня налоговых расходов городского</w:t>
      </w:r>
    </w:p>
    <w:p w:rsidR="006C35EB" w:rsidRDefault="006C35EB" w:rsidP="00AC1CAD">
      <w:pPr>
        <w:tabs>
          <w:tab w:val="left" w:pos="1020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67BC4">
        <w:rPr>
          <w:sz w:val="28"/>
          <w:szCs w:val="28"/>
        </w:rPr>
        <w:t xml:space="preserve"> округа Зарайск Московской области и </w:t>
      </w:r>
    </w:p>
    <w:p w:rsidR="006C35EB" w:rsidRDefault="006C35EB" w:rsidP="00AC1CAD">
      <w:pPr>
        <w:tabs>
          <w:tab w:val="left" w:pos="1020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C67BC4">
        <w:rPr>
          <w:sz w:val="28"/>
          <w:szCs w:val="28"/>
        </w:rPr>
        <w:t xml:space="preserve">оценки налоговых расходов </w:t>
      </w:r>
      <w:proofErr w:type="gramStart"/>
      <w:r w:rsidRPr="00C67BC4">
        <w:rPr>
          <w:sz w:val="28"/>
          <w:szCs w:val="28"/>
        </w:rPr>
        <w:t>городского</w:t>
      </w:r>
      <w:proofErr w:type="gramEnd"/>
      <w:r w:rsidRPr="00C67BC4">
        <w:rPr>
          <w:sz w:val="28"/>
          <w:szCs w:val="28"/>
        </w:rPr>
        <w:t xml:space="preserve"> </w:t>
      </w:r>
    </w:p>
    <w:p w:rsidR="006C35EB" w:rsidRDefault="006C35EB" w:rsidP="00AC1CAD">
      <w:pPr>
        <w:tabs>
          <w:tab w:val="left" w:pos="1020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C67BC4">
        <w:rPr>
          <w:sz w:val="28"/>
          <w:szCs w:val="28"/>
        </w:rPr>
        <w:t xml:space="preserve"> округа Зарайск Московской области</w:t>
      </w:r>
    </w:p>
    <w:p w:rsidR="00D213C4" w:rsidRPr="00C67BC4" w:rsidRDefault="00D23DAF" w:rsidP="00AC1CAD">
      <w:pPr>
        <w:tabs>
          <w:tab w:val="left" w:pos="10205"/>
        </w:tabs>
        <w:ind w:right="-1"/>
        <w:rPr>
          <w:sz w:val="28"/>
          <w:szCs w:val="28"/>
        </w:rPr>
      </w:pPr>
      <w:r w:rsidRPr="00C67BC4">
        <w:rPr>
          <w:sz w:val="28"/>
          <w:szCs w:val="28"/>
        </w:rPr>
        <w:t xml:space="preserve"> </w:t>
      </w:r>
    </w:p>
    <w:p w:rsidR="00807598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73152" w:rsidRPr="00C67BC4">
        <w:rPr>
          <w:sz w:val="28"/>
          <w:szCs w:val="28"/>
        </w:rPr>
        <w:t xml:space="preserve">В соответствии со </w:t>
      </w:r>
      <w:hyperlink r:id="rId10" w:history="1">
        <w:r w:rsidR="00973152" w:rsidRPr="00C67BC4">
          <w:rPr>
            <w:rStyle w:val="af0"/>
            <w:color w:val="auto"/>
            <w:sz w:val="28"/>
            <w:szCs w:val="28"/>
            <w:u w:val="none"/>
          </w:rPr>
          <w:t>статьей 174.3</w:t>
        </w:r>
      </w:hyperlink>
      <w:r w:rsidR="00973152" w:rsidRPr="00C67BC4">
        <w:rPr>
          <w:sz w:val="28"/>
          <w:szCs w:val="28"/>
        </w:rPr>
        <w:t xml:space="preserve"> Бюджетного кодекса Российской Федерации, </w:t>
      </w:r>
      <w:hyperlink r:id="rId11" w:history="1">
        <w:r w:rsidR="00973152" w:rsidRPr="00C67BC4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973152" w:rsidRPr="00C67BC4">
        <w:rPr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</w:t>
      </w:r>
      <w:hyperlink r:id="rId12" w:history="1">
        <w:r w:rsidR="00973152" w:rsidRPr="00C67BC4">
          <w:rPr>
            <w:rStyle w:val="af0"/>
            <w:color w:val="auto"/>
            <w:sz w:val="28"/>
            <w:szCs w:val="28"/>
            <w:u w:val="none"/>
          </w:rPr>
          <w:t>постановлением</w:t>
        </w:r>
      </w:hyperlink>
      <w:r w:rsidR="00973152" w:rsidRPr="00C67BC4">
        <w:rPr>
          <w:sz w:val="28"/>
          <w:szCs w:val="28"/>
        </w:rPr>
        <w:t xml:space="preserve"> Правительства Московской области от 15.10.2019 N 719/36 "Об образовании комиссии по формированию итогов оценки эффективности налоговых расходов Московской области, об утверждении Порядка формирования перечня налоговых расходов Московской области</w:t>
      </w:r>
      <w:proofErr w:type="gramEnd"/>
      <w:r w:rsidR="00973152" w:rsidRPr="00C67BC4">
        <w:rPr>
          <w:sz w:val="28"/>
          <w:szCs w:val="28"/>
        </w:rPr>
        <w:t xml:space="preserve"> и оценки налоговых расходов Московской области и Положения о Комиссии по формированию итогов оценки эффективности налоговых расходов Московской области", на основании </w:t>
      </w:r>
      <w:hyperlink r:id="rId13" w:history="1">
        <w:r w:rsidR="00973152" w:rsidRPr="00C67BC4">
          <w:rPr>
            <w:rStyle w:val="af0"/>
            <w:color w:val="auto"/>
            <w:sz w:val="28"/>
            <w:szCs w:val="28"/>
            <w:u w:val="none"/>
          </w:rPr>
          <w:t>Устава</w:t>
        </w:r>
      </w:hyperlink>
      <w:r w:rsidR="00973152" w:rsidRPr="00C67BC4">
        <w:rPr>
          <w:sz w:val="28"/>
          <w:szCs w:val="28"/>
        </w:rPr>
        <w:t xml:space="preserve"> городского округа Зарайск Московской области</w:t>
      </w:r>
      <w:r>
        <w:rPr>
          <w:sz w:val="28"/>
          <w:szCs w:val="28"/>
        </w:rPr>
        <w:t xml:space="preserve">                                         </w:t>
      </w:r>
      <w:r w:rsidR="00807598">
        <w:rPr>
          <w:sz w:val="28"/>
          <w:szCs w:val="28"/>
        </w:rPr>
        <w:t xml:space="preserve">                     </w:t>
      </w:r>
    </w:p>
    <w:p w:rsidR="006C35EB" w:rsidRPr="00C67BC4" w:rsidRDefault="00807598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6C35EB">
        <w:rPr>
          <w:sz w:val="28"/>
          <w:szCs w:val="28"/>
        </w:rPr>
        <w:t>П ОС Т А Н О В Л Я Ю:</w:t>
      </w:r>
    </w:p>
    <w:p w:rsidR="00973152" w:rsidRPr="00C67BC4" w:rsidRDefault="00973152" w:rsidP="006C35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1. Утвердить </w:t>
      </w:r>
      <w:hyperlink r:id="rId14" w:anchor="P31" w:history="1">
        <w:r w:rsidRPr="00C67BC4">
          <w:rPr>
            <w:rStyle w:val="af0"/>
            <w:color w:val="auto"/>
            <w:sz w:val="28"/>
            <w:szCs w:val="28"/>
            <w:u w:val="none"/>
          </w:rPr>
          <w:t>Порядок</w:t>
        </w:r>
      </w:hyperlink>
      <w:r w:rsidRPr="00C67BC4">
        <w:rPr>
          <w:sz w:val="28"/>
          <w:szCs w:val="28"/>
        </w:rPr>
        <w:t xml:space="preserve"> формирования перечня налоговых расходов городского округа Зарайск Московской области и оценки налоговых расходов городского округа Зарайск Московской области (приложение).</w:t>
      </w:r>
    </w:p>
    <w:p w:rsidR="00973152" w:rsidRPr="00C67BC4" w:rsidRDefault="00973152" w:rsidP="006C35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7BC4">
        <w:rPr>
          <w:sz w:val="28"/>
          <w:szCs w:val="28"/>
        </w:rPr>
        <w:t>2. Настоящее постановление вступает в силу со дня его официального опубликования и распространяется на правоотношения, возникшие с 01.01.2020</w:t>
      </w:r>
      <w:r w:rsidR="006C35EB">
        <w:rPr>
          <w:sz w:val="28"/>
          <w:szCs w:val="28"/>
        </w:rPr>
        <w:t xml:space="preserve"> года</w:t>
      </w:r>
      <w:r w:rsidRPr="00C67BC4">
        <w:rPr>
          <w:sz w:val="28"/>
          <w:szCs w:val="28"/>
        </w:rPr>
        <w:t>.</w:t>
      </w:r>
    </w:p>
    <w:p w:rsidR="00420D23" w:rsidRDefault="00973152" w:rsidP="000663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3. </w:t>
      </w:r>
      <w:r w:rsidR="006C35EB">
        <w:rPr>
          <w:sz w:val="28"/>
          <w:szCs w:val="28"/>
        </w:rPr>
        <w:t>Сектору по взаимодействию со СМИ</w:t>
      </w:r>
      <w:r w:rsidR="00807598" w:rsidRPr="00807598">
        <w:rPr>
          <w:sz w:val="28"/>
          <w:szCs w:val="28"/>
        </w:rPr>
        <w:t xml:space="preserve"> </w:t>
      </w:r>
      <w:r w:rsidR="00807598" w:rsidRPr="00C67BC4">
        <w:rPr>
          <w:sz w:val="28"/>
          <w:szCs w:val="28"/>
        </w:rPr>
        <w:t>администраци</w:t>
      </w:r>
      <w:r w:rsidR="00807598">
        <w:rPr>
          <w:sz w:val="28"/>
          <w:szCs w:val="28"/>
        </w:rPr>
        <w:t>и</w:t>
      </w:r>
      <w:r w:rsidR="00807598" w:rsidRPr="00C67BC4">
        <w:rPr>
          <w:sz w:val="28"/>
          <w:szCs w:val="28"/>
        </w:rPr>
        <w:t xml:space="preserve"> городского округа Зарайск</w:t>
      </w:r>
      <w:r w:rsidR="006C35EB">
        <w:rPr>
          <w:sz w:val="28"/>
          <w:szCs w:val="28"/>
        </w:rPr>
        <w:t xml:space="preserve"> о</w:t>
      </w:r>
      <w:r w:rsidRPr="00C67BC4">
        <w:rPr>
          <w:sz w:val="28"/>
          <w:szCs w:val="28"/>
        </w:rPr>
        <w:t>публиковать настоящее постановл</w:t>
      </w:r>
      <w:r w:rsidR="00420D23">
        <w:rPr>
          <w:sz w:val="28"/>
          <w:szCs w:val="28"/>
        </w:rPr>
        <w:t>ение в газете "За новую жизнь" и</w:t>
      </w:r>
      <w:r w:rsidRPr="00C67BC4">
        <w:rPr>
          <w:sz w:val="28"/>
          <w:szCs w:val="28"/>
        </w:rPr>
        <w:t xml:space="preserve"> разместить на официальном сайте администрации  городского округа Зарайск в информационно-телекоммуникационной сети Интернет.</w:t>
      </w:r>
    </w:p>
    <w:p w:rsidR="006C35EB" w:rsidRPr="00C67BC4" w:rsidRDefault="006C35EB" w:rsidP="006C35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73152" w:rsidRPr="00973152" w:rsidRDefault="00973152" w:rsidP="006C35E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67BC4">
        <w:rPr>
          <w:sz w:val="28"/>
          <w:szCs w:val="28"/>
        </w:rPr>
        <w:t xml:space="preserve">4. </w:t>
      </w:r>
      <w:proofErr w:type="gramStart"/>
      <w:r w:rsidRPr="00C67BC4">
        <w:rPr>
          <w:sz w:val="28"/>
          <w:szCs w:val="28"/>
        </w:rPr>
        <w:t>Контроль за</w:t>
      </w:r>
      <w:proofErr w:type="gramEnd"/>
      <w:r w:rsidRPr="00C67BC4">
        <w:rPr>
          <w:sz w:val="28"/>
          <w:szCs w:val="28"/>
        </w:rPr>
        <w:t xml:space="preserve"> исполнением настоящего постановления </w:t>
      </w:r>
      <w:r w:rsidRPr="00973152">
        <w:rPr>
          <w:sz w:val="28"/>
          <w:szCs w:val="28"/>
        </w:rPr>
        <w:t xml:space="preserve">возложить на первого заместителя главы администрации </w:t>
      </w:r>
      <w:r w:rsidR="005364BA">
        <w:rPr>
          <w:sz w:val="28"/>
          <w:szCs w:val="28"/>
        </w:rPr>
        <w:t xml:space="preserve">городского округа Зарайск </w:t>
      </w:r>
      <w:proofErr w:type="spellStart"/>
      <w:r w:rsidRPr="00973152">
        <w:rPr>
          <w:sz w:val="28"/>
          <w:szCs w:val="28"/>
        </w:rPr>
        <w:t>Кочергаеву</w:t>
      </w:r>
      <w:proofErr w:type="spellEnd"/>
      <w:r w:rsidRPr="00973152">
        <w:rPr>
          <w:sz w:val="28"/>
          <w:szCs w:val="28"/>
        </w:rPr>
        <w:t xml:space="preserve"> Л.А.</w:t>
      </w:r>
    </w:p>
    <w:p w:rsidR="00973152" w:rsidRPr="00973152" w:rsidRDefault="00973152" w:rsidP="006C35EB">
      <w:pPr>
        <w:widowControl w:val="0"/>
        <w:autoSpaceDE w:val="0"/>
        <w:autoSpaceDN w:val="0"/>
        <w:rPr>
          <w:sz w:val="28"/>
          <w:szCs w:val="28"/>
        </w:rPr>
      </w:pPr>
    </w:p>
    <w:p w:rsidR="00C67BC4" w:rsidRPr="00973152" w:rsidRDefault="00C67BC4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67BC4" w:rsidRPr="00973152" w:rsidRDefault="00C67BC4" w:rsidP="006C35EB">
      <w:pPr>
        <w:jc w:val="both"/>
        <w:rPr>
          <w:sz w:val="28"/>
          <w:szCs w:val="28"/>
        </w:rPr>
      </w:pPr>
      <w:r w:rsidRPr="00973152">
        <w:rPr>
          <w:sz w:val="28"/>
          <w:szCs w:val="28"/>
        </w:rPr>
        <w:t xml:space="preserve">Глава городского округа Зарайск   </w:t>
      </w:r>
      <w:r w:rsidR="006C35EB">
        <w:rPr>
          <w:sz w:val="28"/>
          <w:szCs w:val="28"/>
        </w:rPr>
        <w:t xml:space="preserve">  </w:t>
      </w:r>
      <w:r w:rsidRPr="00973152">
        <w:rPr>
          <w:sz w:val="28"/>
          <w:szCs w:val="28"/>
        </w:rPr>
        <w:t xml:space="preserve">В.А. Петрущенко    </w:t>
      </w:r>
    </w:p>
    <w:p w:rsidR="003E0571" w:rsidRDefault="003E0571" w:rsidP="00B35864">
      <w:pPr>
        <w:pStyle w:val="af9"/>
        <w:spacing w:before="0" w:beforeAutospacing="0" w:after="0" w:afterAutospacing="0"/>
        <w:rPr>
          <w:sz w:val="22"/>
          <w:szCs w:val="22"/>
        </w:rPr>
      </w:pPr>
    </w:p>
    <w:p w:rsidR="0006636F" w:rsidRDefault="00B35864" w:rsidP="00B35864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06636F" w:rsidRDefault="0006636F" w:rsidP="00B35864">
      <w:pPr>
        <w:pStyle w:val="af9"/>
        <w:spacing w:before="0" w:beforeAutospacing="0" w:after="0" w:afterAutospacing="0"/>
        <w:rPr>
          <w:sz w:val="22"/>
          <w:szCs w:val="22"/>
        </w:rPr>
      </w:pPr>
    </w:p>
    <w:p w:rsidR="0006636F" w:rsidRDefault="0006636F" w:rsidP="00B35864">
      <w:pPr>
        <w:pStyle w:val="af9"/>
        <w:spacing w:before="0" w:beforeAutospacing="0" w:after="0" w:afterAutospacing="0"/>
        <w:rPr>
          <w:sz w:val="22"/>
          <w:szCs w:val="22"/>
        </w:rPr>
      </w:pPr>
    </w:p>
    <w:p w:rsidR="0006636F" w:rsidRDefault="0006636F" w:rsidP="00B35864">
      <w:pPr>
        <w:pStyle w:val="af9"/>
        <w:spacing w:before="0" w:beforeAutospacing="0" w:after="0" w:afterAutospacing="0"/>
        <w:rPr>
          <w:sz w:val="22"/>
          <w:szCs w:val="22"/>
        </w:rPr>
      </w:pPr>
    </w:p>
    <w:p w:rsidR="00B35864" w:rsidRDefault="0006636F" w:rsidP="00B35864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</w:t>
      </w:r>
      <w:bookmarkStart w:id="0" w:name="_GoBack"/>
      <w:bookmarkEnd w:id="0"/>
      <w:r w:rsidR="00B35864">
        <w:rPr>
          <w:sz w:val="22"/>
          <w:szCs w:val="22"/>
        </w:rPr>
        <w:t xml:space="preserve">      </w:t>
      </w:r>
      <w:r w:rsidR="00B35864" w:rsidRPr="00B35864">
        <w:rPr>
          <w:sz w:val="22"/>
          <w:szCs w:val="22"/>
        </w:rPr>
        <w:t>УТВЕРЖДЕН</w:t>
      </w:r>
    </w:p>
    <w:p w:rsidR="00B35864" w:rsidRDefault="00B35864" w:rsidP="00B35864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п</w:t>
      </w:r>
      <w:r w:rsidRPr="00B35864">
        <w:rPr>
          <w:sz w:val="22"/>
          <w:szCs w:val="22"/>
        </w:rPr>
        <w:t>остановлением</w:t>
      </w:r>
      <w:r>
        <w:rPr>
          <w:sz w:val="22"/>
          <w:szCs w:val="22"/>
        </w:rPr>
        <w:t xml:space="preserve"> главы </w:t>
      </w:r>
      <w:r w:rsidRPr="00B35864">
        <w:rPr>
          <w:sz w:val="22"/>
          <w:szCs w:val="22"/>
        </w:rPr>
        <w:t xml:space="preserve"> </w:t>
      </w:r>
      <w:proofErr w:type="gramStart"/>
      <w:r w:rsidRPr="00B35864">
        <w:rPr>
          <w:sz w:val="22"/>
          <w:szCs w:val="22"/>
        </w:rPr>
        <w:t>городского</w:t>
      </w:r>
      <w:proofErr w:type="gramEnd"/>
    </w:p>
    <w:p w:rsidR="00B35864" w:rsidRPr="00B35864" w:rsidRDefault="00B35864" w:rsidP="00B35864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Pr="00B35864">
        <w:rPr>
          <w:sz w:val="22"/>
          <w:szCs w:val="22"/>
        </w:rPr>
        <w:t xml:space="preserve"> округа Зарайск Московской области</w:t>
      </w:r>
    </w:p>
    <w:p w:rsidR="00B35864" w:rsidRPr="00B35864" w:rsidRDefault="00B35864" w:rsidP="00B35864">
      <w:pPr>
        <w:pStyle w:val="af9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B35864">
        <w:rPr>
          <w:sz w:val="22"/>
          <w:szCs w:val="22"/>
        </w:rPr>
        <w:t>от</w:t>
      </w:r>
      <w:r w:rsidR="002D11D3">
        <w:rPr>
          <w:sz w:val="22"/>
          <w:szCs w:val="22"/>
        </w:rPr>
        <w:t xml:space="preserve"> 13.05.202</w:t>
      </w:r>
      <w:r>
        <w:rPr>
          <w:sz w:val="22"/>
          <w:szCs w:val="22"/>
        </w:rPr>
        <w:t xml:space="preserve">0 </w:t>
      </w:r>
      <w:r w:rsidR="002D11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2D11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601/5                       </w:t>
      </w:r>
      <w:r w:rsidRPr="00B35864">
        <w:rPr>
          <w:sz w:val="22"/>
          <w:szCs w:val="22"/>
        </w:rPr>
        <w:t xml:space="preserve">                      </w:t>
      </w:r>
    </w:p>
    <w:p w:rsidR="00B35864" w:rsidRPr="00B35864" w:rsidRDefault="00B35864" w:rsidP="00B35864">
      <w:pPr>
        <w:pStyle w:val="af9"/>
        <w:spacing w:before="0" w:beforeAutospacing="0" w:after="0" w:afterAutospacing="0"/>
        <w:rPr>
          <w:rStyle w:val="afffc"/>
          <w:color w:val="3C3C3C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</w:p>
    <w:p w:rsidR="00B35864" w:rsidRPr="00B35864" w:rsidRDefault="00B35864" w:rsidP="00B35864">
      <w:pPr>
        <w:pStyle w:val="af9"/>
        <w:spacing w:after="0"/>
        <w:jc w:val="center"/>
        <w:rPr>
          <w:bCs/>
          <w:sz w:val="26"/>
          <w:szCs w:val="28"/>
        </w:rPr>
      </w:pPr>
      <w:r w:rsidRPr="00B35864">
        <w:rPr>
          <w:bCs/>
          <w:sz w:val="26"/>
          <w:szCs w:val="28"/>
        </w:rPr>
        <w:t>ПОРЯДОК</w:t>
      </w:r>
    </w:p>
    <w:p w:rsidR="00B35864" w:rsidRPr="00B35864" w:rsidRDefault="00B35864" w:rsidP="00B35864">
      <w:pPr>
        <w:pStyle w:val="af9"/>
        <w:spacing w:after="0"/>
        <w:jc w:val="center"/>
        <w:rPr>
          <w:color w:val="3C3C3C"/>
          <w:sz w:val="26"/>
          <w:szCs w:val="28"/>
        </w:rPr>
      </w:pPr>
      <w:r w:rsidRPr="00B35864">
        <w:rPr>
          <w:sz w:val="26"/>
          <w:szCs w:val="28"/>
        </w:rPr>
        <w:t>формирования перечня налоговых расходов городского округа Зарайск</w:t>
      </w:r>
      <w:r w:rsidRPr="00B35864">
        <w:rPr>
          <w:sz w:val="26"/>
          <w:szCs w:val="28"/>
        </w:rPr>
        <w:br/>
        <w:t>Московской области и оценки налоговых расходов городского округа Зарайск Московской области</w:t>
      </w:r>
    </w:p>
    <w:p w:rsidR="00B35864" w:rsidRPr="00B35864" w:rsidRDefault="00B35864" w:rsidP="00B35864">
      <w:pPr>
        <w:pStyle w:val="af9"/>
        <w:tabs>
          <w:tab w:val="left" w:pos="0"/>
        </w:tabs>
        <w:spacing w:after="0"/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</w:t>
      </w:r>
      <w:r w:rsidRPr="00B35864">
        <w:rPr>
          <w:sz w:val="26"/>
          <w:szCs w:val="28"/>
          <w:lang w:val="en-US"/>
        </w:rPr>
        <w:t>I</w:t>
      </w:r>
      <w:r w:rsidRPr="00B35864">
        <w:rPr>
          <w:sz w:val="26"/>
          <w:szCs w:val="28"/>
        </w:rPr>
        <w:t>.</w:t>
      </w:r>
      <w:r w:rsidRPr="00B35864">
        <w:rPr>
          <w:sz w:val="26"/>
          <w:szCs w:val="28"/>
          <w:lang w:val="en-US"/>
        </w:rPr>
        <w:t> </w:t>
      </w:r>
      <w:r w:rsidRPr="00B35864">
        <w:rPr>
          <w:sz w:val="26"/>
          <w:szCs w:val="28"/>
        </w:rPr>
        <w:t>Общие положения</w:t>
      </w:r>
    </w:p>
    <w:p w:rsidR="00B35864" w:rsidRPr="00B35864" w:rsidRDefault="00B35864" w:rsidP="00B3586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        1. Порядок формирования перечня налоговых расходов городского округа Зарайск  Московской области и оценки налоговых расходов городского округа Зарайск Московской области (далее - Порядок) определяет процедуру формирования перечня налоговых расходов городского округа Зарайск Московской области и оценки налоговых расходов городского округа Зарайск  Московской области (далее - налоговые расходы).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2. Для целей настоящего Порядка используются следующие термины </w:t>
      </w:r>
      <w:r w:rsidRPr="00B35864">
        <w:rPr>
          <w:rFonts w:ascii="Times New Roman" w:hAnsi="Times New Roman" w:cs="Times New Roman"/>
          <w:sz w:val="26"/>
          <w:szCs w:val="28"/>
        </w:rPr>
        <w:br/>
        <w:t>и их определения: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куратор налогового расхода - орган администрации городского округа Зарайск Московской области, ответственный в соответствии с полномочиями, установленными нормативными правовыми актами городского округа Зарайск Московской области (далее - городской округ) за достижение соответствующих налоговому расходу городского округа целей муниципальных программ городского округа и (или) целей социально-экономической политики городского округа, </w:t>
      </w:r>
      <w:r w:rsidRPr="00B35864">
        <w:rPr>
          <w:rFonts w:ascii="Times New Roman" w:hAnsi="Times New Roman" w:cs="Times New Roman"/>
          <w:sz w:val="26"/>
          <w:szCs w:val="28"/>
        </w:rPr>
        <w:br/>
        <w:t>не относящихся к муниципальным программам городского округа;</w:t>
      </w:r>
      <w:proofErr w:type="gramEnd"/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B35864">
        <w:rPr>
          <w:rFonts w:ascii="Times New Roman" w:hAnsi="Times New Roman" w:cs="Times New Roman"/>
          <w:sz w:val="26"/>
          <w:szCs w:val="28"/>
        </w:rPr>
        <w:t>нормативные характеристики налоговых расходов - сведения о положениях нормативных правовых актов городского округа, которыми предусматриваются налоговые льготы, освобождения и иные преференции по налогам (далее -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городского округа;</w:t>
      </w:r>
      <w:proofErr w:type="gramEnd"/>
    </w:p>
    <w:p w:rsidR="00B35864" w:rsidRPr="00B35864" w:rsidRDefault="00B35864" w:rsidP="00B3586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     оценка налоговых расходов - комплекс мероприятий по оценке объемов налоговых расходов городского округа, обусловленных льготами, предоставленными плательщикам, а также по оценке эффективности налоговых расходов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оценка объемов налоговых расходов - определение объемов выпадающих доходов бюджета городского округа, обусловленных льготами, предоставленными плательщикам;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оценка эффективности налоговых расходов - комплекс мероприятий, позволяющих сделать вывод о целесообразности и результативности предоставления </w:t>
      </w:r>
      <w:r w:rsidRPr="00B35864">
        <w:rPr>
          <w:rFonts w:ascii="Times New Roman" w:hAnsi="Times New Roman" w:cs="Times New Roman"/>
          <w:sz w:val="26"/>
          <w:szCs w:val="28"/>
        </w:rPr>
        <w:lastRenderedPageBreak/>
        <w:t>плательщикам льгот, исходя из целевых характеристик налогового расхода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перечень налоговых расходов - документ, содержащий сведения </w:t>
      </w:r>
      <w:r w:rsidRPr="00B35864">
        <w:rPr>
          <w:rFonts w:ascii="Times New Roman" w:hAnsi="Times New Roman" w:cs="Times New Roman"/>
          <w:sz w:val="26"/>
          <w:szCs w:val="28"/>
        </w:rPr>
        <w:br/>
        <w:t>о распределении налоговых расходов городского округа в соответствии с целями муниципальных программ городского округа, структурных элементов муниципальных программ городского округа и (или) целями социально-экономической политики городского округа, не относящимися к муниципальным программам городского округа, а также о кураторах налоговых расходов;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отчетный год - год, предшествующий году размещения на официальном сайте администрации городского округа согласованного с кураторами перечня налоговых расходов;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плательщики - плательщики налогов;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социальные налоговые расходы - целевая категория налоговых расходов городского округа, обусловленных необходимостью обеспечения социальной защиты (поддержки) населения;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стимулирующие налоговые расходы - целевая категория налоговых расходов городского округа, предполагающих стимулирование экономической активности субъектов предпринимательской деятельности и последующее увеличение доходов бюджета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технические налоговые расходы - целевая категория налоговых расходов городского округа, предполагающих уменьшение расходов плательщиков, воспользовавшихся льготами, финансовое обеспечение которых осуществляется </w:t>
      </w:r>
      <w:r w:rsidRPr="00B35864">
        <w:rPr>
          <w:rFonts w:ascii="Times New Roman" w:hAnsi="Times New Roman" w:cs="Times New Roman"/>
          <w:sz w:val="26"/>
          <w:szCs w:val="28"/>
        </w:rPr>
        <w:br/>
        <w:t>в полном объеме или частично за счет средств бюджета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фискальные характеристики налоговых расходов 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целевые характеристики налогового расхода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3. В целях оценки налоговых расходов городского округа администрация городского округа: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1) определяет порядок формирования перечня налоговых расходов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2) определяет правила формирования информации о нормативных, целевых </w:t>
      </w:r>
      <w:r w:rsidRPr="00B35864">
        <w:rPr>
          <w:rFonts w:ascii="Times New Roman" w:hAnsi="Times New Roman" w:cs="Times New Roman"/>
          <w:sz w:val="26"/>
          <w:szCs w:val="28"/>
        </w:rPr>
        <w:br/>
        <w:t>и фискальных характеристиках налоговых расходов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3) определяет порядок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обобщения результатов оценки эффективности налоговых расходов городского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округа, осуществляемой кураторами налоговых расходов.</w:t>
      </w:r>
    </w:p>
    <w:p w:rsidR="00B35864" w:rsidRPr="00B35864" w:rsidRDefault="00B35864" w:rsidP="00B35864">
      <w:pPr>
        <w:pStyle w:val="af9"/>
        <w:spacing w:after="0" w:line="276" w:lineRule="auto"/>
        <w:ind w:firstLine="709"/>
        <w:jc w:val="both"/>
        <w:rPr>
          <w:sz w:val="26"/>
          <w:szCs w:val="28"/>
        </w:rPr>
      </w:pPr>
      <w:r w:rsidRPr="00B35864">
        <w:rPr>
          <w:sz w:val="26"/>
          <w:szCs w:val="28"/>
        </w:rPr>
        <w:t xml:space="preserve">4. Оценка налоговых расходов городского округа определяется кураторами налогового расхода в соответствии с </w:t>
      </w:r>
      <w:hyperlink r:id="rId15" w:anchor="P72" w:history="1">
        <w:r w:rsidRPr="00B35864">
          <w:rPr>
            <w:rStyle w:val="af0"/>
            <w:color w:val="auto"/>
            <w:sz w:val="26"/>
            <w:szCs w:val="28"/>
            <w:u w:val="none"/>
          </w:rPr>
          <w:t>разделом III</w:t>
        </w:r>
      </w:hyperlink>
      <w:r w:rsidRPr="00B35864">
        <w:rPr>
          <w:sz w:val="26"/>
          <w:szCs w:val="28"/>
        </w:rPr>
        <w:t xml:space="preserve"> настоящего Порядка.</w:t>
      </w:r>
    </w:p>
    <w:p w:rsidR="00B35864" w:rsidRPr="00B35864" w:rsidRDefault="00B35864" w:rsidP="00B35864">
      <w:pPr>
        <w:pStyle w:val="af9"/>
        <w:tabs>
          <w:tab w:val="left" w:pos="142"/>
        </w:tabs>
        <w:spacing w:after="0" w:line="276" w:lineRule="auto"/>
        <w:jc w:val="center"/>
        <w:rPr>
          <w:sz w:val="26"/>
          <w:szCs w:val="28"/>
        </w:rPr>
      </w:pPr>
      <w:r w:rsidRPr="00B35864">
        <w:rPr>
          <w:sz w:val="26"/>
          <w:szCs w:val="28"/>
          <w:lang w:val="en-US"/>
        </w:rPr>
        <w:lastRenderedPageBreak/>
        <w:t>II</w:t>
      </w:r>
      <w:r w:rsidRPr="00B35864">
        <w:rPr>
          <w:sz w:val="26"/>
          <w:szCs w:val="28"/>
        </w:rPr>
        <w:t>.</w:t>
      </w:r>
      <w:r w:rsidRPr="00B35864">
        <w:rPr>
          <w:sz w:val="26"/>
          <w:szCs w:val="28"/>
          <w:lang w:val="en-US"/>
        </w:rPr>
        <w:t> </w:t>
      </w:r>
      <w:r w:rsidRPr="00B35864">
        <w:rPr>
          <w:sz w:val="26"/>
          <w:szCs w:val="28"/>
        </w:rPr>
        <w:t>Формирование перечня налоговых расходов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5. </w:t>
      </w:r>
      <w:hyperlink r:id="rId16" w:anchor="P152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Перечень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кураторов налоговых расходов определен в приложении № 1 </w:t>
      </w:r>
      <w:r w:rsidRPr="00B35864">
        <w:rPr>
          <w:rFonts w:ascii="Times New Roman" w:hAnsi="Times New Roman" w:cs="Times New Roman"/>
          <w:sz w:val="26"/>
          <w:szCs w:val="28"/>
        </w:rPr>
        <w:br/>
        <w:t>к настоящему Порядку.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6. Кураторы налоговых расходов в срок до 15 января представляют </w:t>
      </w:r>
      <w:r w:rsidRPr="00B35864">
        <w:rPr>
          <w:rFonts w:ascii="Times New Roman" w:hAnsi="Times New Roman" w:cs="Times New Roman"/>
          <w:sz w:val="26"/>
          <w:szCs w:val="28"/>
        </w:rPr>
        <w:br/>
        <w:t>в финансовое управление администрации городского округа  Зарайск (дале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е-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финансовое управление)  предложения по отнесению налоговых расходов городского округа к муниципальным программам городского округа исходя из целей муниципальных программ городского округа, структурных элементов муниципальных программ городского округа и (или) целей социально-экономической политики городского округа, не относящихся </w:t>
      </w:r>
      <w:r w:rsidRPr="00B35864">
        <w:rPr>
          <w:rFonts w:ascii="Times New Roman" w:hAnsi="Times New Roman" w:cs="Times New Roman"/>
          <w:sz w:val="26"/>
          <w:szCs w:val="28"/>
        </w:rPr>
        <w:br/>
        <w:t>к муниципальным программам городского округа (далее - распределение налоговых расходов городского округа).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7. Проект </w:t>
      </w:r>
      <w:hyperlink r:id="rId17" w:anchor="P211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перечня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налоговых расходов городского округа разрабатывается финансовым органом городского округа по форме согласно приложению № 2 </w:t>
      </w:r>
      <w:r w:rsidRPr="00B35864">
        <w:rPr>
          <w:rFonts w:ascii="Times New Roman" w:hAnsi="Times New Roman" w:cs="Times New Roman"/>
          <w:sz w:val="26"/>
          <w:szCs w:val="28"/>
        </w:rPr>
        <w:br/>
        <w:t>к настоящему Порядку и до 1 февраля направляется на согласование кураторам налоговых расходов.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1" w:name="P64"/>
      <w:bookmarkEnd w:id="1"/>
      <w:r w:rsidRPr="00B35864">
        <w:rPr>
          <w:rFonts w:ascii="Times New Roman" w:hAnsi="Times New Roman" w:cs="Times New Roman"/>
          <w:sz w:val="26"/>
          <w:szCs w:val="28"/>
        </w:rPr>
        <w:t xml:space="preserve">8. Кураторы налоговых расходов до 15 февраля рассматривают </w:t>
      </w:r>
      <w:r w:rsidRPr="00B35864">
        <w:rPr>
          <w:rFonts w:ascii="Times New Roman" w:hAnsi="Times New Roman" w:cs="Times New Roman"/>
          <w:sz w:val="26"/>
          <w:szCs w:val="28"/>
        </w:rPr>
        <w:br/>
        <w:t>и согласовывают проект перечня налоговых расходов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В случае изменения показателя (индикатора) достижения целей муниципальных программ городского округа, структурных элементов муниципальных программ городского округа и (или) целей социально-экономической политики городского округа, не относящихся к муниципальным программам городского округа, куратор налогового расхода представляет методику его расчета.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В случае если результаты рассмотрения не направлены в финансовое управление в течение срока, указанного в </w:t>
      </w:r>
      <w:hyperlink r:id="rId18" w:anchor="P64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абзаце первом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настоящего пункта, проект перечня считается согласованным в соответствующей части.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9. При наличии разногласий по проекту перечня налоговых расходов городского округа финансовое управление до 1 марта обеспечивает проведение согласительных совещаний с соответствующими кураторами налоговых расходов.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bookmarkStart w:id="2" w:name="P68"/>
      <w:bookmarkEnd w:id="2"/>
      <w:r w:rsidRPr="00B35864">
        <w:rPr>
          <w:rFonts w:ascii="Times New Roman" w:hAnsi="Times New Roman" w:cs="Times New Roman"/>
          <w:sz w:val="26"/>
          <w:szCs w:val="28"/>
        </w:rPr>
        <w:t>10.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Согласованный, в том числе по результатам согласительных совещаний, перечень налоговых расходов городского округа считается сформированным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с момента размещения на официальном сайте администрации городского округа </w:t>
      </w:r>
      <w:r w:rsidRPr="00B35864">
        <w:rPr>
          <w:rFonts w:ascii="Times New Roman" w:hAnsi="Times New Roman" w:cs="Times New Roman"/>
          <w:sz w:val="26"/>
          <w:szCs w:val="28"/>
        </w:rPr>
        <w:br/>
        <w:t>в разделе «Финансы и контроль» в информационно-телекоммуникационной сети Интернет в срок не позднее 5 рабочих дней после его согласования.</w:t>
      </w:r>
      <w:proofErr w:type="gramEnd"/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11. 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Уточненный перечень налоговых расходов формируется в срок до 15 ноября в случае уточнения структуры муниципальных программ городского округа в рамках составления проекта решения о бюджете городского округа на очередной финансовый год и на плановый период и до 15 декабря в случае уточнения структуры муниципальных программ городского округа в рамках рассмотрения и утверждения проекта решения о бюджете городского округа на очередной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финансовый год </w:t>
      </w:r>
      <w:r w:rsidRPr="00B35864">
        <w:rPr>
          <w:rFonts w:ascii="Times New Roman" w:hAnsi="Times New Roman" w:cs="Times New Roman"/>
          <w:sz w:val="26"/>
          <w:szCs w:val="28"/>
        </w:rPr>
        <w:br/>
        <w:t>и на плановый период.</w:t>
      </w:r>
    </w:p>
    <w:p w:rsidR="00B35864" w:rsidRPr="00B35864" w:rsidRDefault="00B35864" w:rsidP="00B35864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lastRenderedPageBreak/>
        <w:t xml:space="preserve">В срок не позднее 5 рабочих дней после формирования уточненного перечня налоговых расходов городского округа указанный перечень размещается </w:t>
      </w:r>
      <w:r w:rsidRPr="00B35864">
        <w:rPr>
          <w:rFonts w:ascii="Times New Roman" w:hAnsi="Times New Roman" w:cs="Times New Roman"/>
          <w:sz w:val="26"/>
          <w:szCs w:val="28"/>
        </w:rPr>
        <w:br/>
        <w:t>на официальном сайте администрации городского округа в разделе «Финансы и контроль» в информационно-телекоммуникационной сети Интернет.</w:t>
      </w:r>
    </w:p>
    <w:p w:rsidR="00B35864" w:rsidRPr="00B35864" w:rsidRDefault="00B35864" w:rsidP="00B35864">
      <w:pPr>
        <w:pStyle w:val="af9"/>
        <w:spacing w:after="0" w:line="276" w:lineRule="auto"/>
        <w:jc w:val="center"/>
        <w:rPr>
          <w:sz w:val="26"/>
          <w:szCs w:val="28"/>
        </w:rPr>
      </w:pPr>
      <w:r w:rsidRPr="00B35864">
        <w:rPr>
          <w:sz w:val="26"/>
          <w:szCs w:val="28"/>
        </w:rPr>
        <w:t>III. Оценка налоговых расходов</w:t>
      </w:r>
    </w:p>
    <w:p w:rsidR="00B35864" w:rsidRPr="00B35864" w:rsidRDefault="00B35864" w:rsidP="00B35864">
      <w:pPr>
        <w:pStyle w:val="ConsPlusNormal0"/>
        <w:spacing w:line="276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       12. 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Финансовое управление до 1 февраля направляет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в территориальный налоговый орган Московской области по месту своего расположения </w:t>
      </w:r>
      <w:hyperlink r:id="rId19" w:anchor="P250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сведения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о категориях плательщиков, с указанием обуславливающих соответствующие налоговые расходы правовых актов городского округа, в том числе действовавших в отчетном году и в году, предшествующем отчетному году, по форме согласно приложению № 3 к настоящему Порядку.</w:t>
      </w:r>
      <w:proofErr w:type="gramEnd"/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13. Территориальный налоговый орган Московской области до 15 июля направляет в финансовое управление сведения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по каждому налоговому расходу городского округа за отчетный год, а также за пять лет, предшествующих отчетному году, по форме согласно </w:t>
      </w:r>
      <w:hyperlink r:id="rId20" w:anchor="P303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приложению № 4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</w:t>
      </w:r>
      <w:r w:rsidRPr="00B35864">
        <w:rPr>
          <w:rFonts w:ascii="Times New Roman" w:hAnsi="Times New Roman" w:cs="Times New Roman"/>
          <w:sz w:val="26"/>
          <w:szCs w:val="28"/>
        </w:rPr>
        <w:br/>
        <w:t>к настоящему Порядку, содержащие: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1) сведения о количестве плательщиков, воспользовавшихся льготами;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2) сведения о суммах выпадающих доходов бюджета городского округа </w:t>
      </w:r>
      <w:r w:rsidRPr="00B35864">
        <w:rPr>
          <w:rFonts w:ascii="Times New Roman" w:hAnsi="Times New Roman" w:cs="Times New Roman"/>
          <w:sz w:val="26"/>
          <w:szCs w:val="28"/>
        </w:rPr>
        <w:br/>
        <w:t>по каждому налоговому расходу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3) сведения об объемах налогов, задекларированных для уплаты плательщиками в бюджет городского округа по каждому налоговому расходу городского округа, </w:t>
      </w:r>
      <w:r w:rsidRPr="00B35864">
        <w:rPr>
          <w:rFonts w:ascii="Times New Roman" w:hAnsi="Times New Roman" w:cs="Times New Roman"/>
          <w:sz w:val="26"/>
          <w:szCs w:val="28"/>
        </w:rPr>
        <w:br/>
        <w:t>в отношении стимулирующих налоговых расходов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14. 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Финансовое управление на основе сформированного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и размещенного на сайте администрации городского округа в информационно-телекоммуникационной сети Интернет в разделе «Финансы и контроль» в соответствии с </w:t>
      </w:r>
      <w:hyperlink r:id="rId21" w:anchor="P68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пунктом 10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настоящего Порядка перечня налоговых расходов городского округа организовывает формирование оценки по каждому налоговому расходу городского округа и направляет в Министерство экономики и финансов Московской области информацию, полученную от территориального налогового органа Московской области в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срок до 20 июля по форме согласно </w:t>
      </w:r>
      <w:hyperlink r:id="rId22" w:anchor="P303" w:history="1"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 xml:space="preserve">приложению </w:t>
        </w:r>
        <w:r w:rsidRPr="00B35864">
          <w:rPr>
            <w:rFonts w:ascii="Times New Roman" w:hAnsi="Times New Roman" w:cs="Times New Roman"/>
            <w:sz w:val="26"/>
            <w:szCs w:val="28"/>
          </w:rPr>
          <w:br/>
        </w:r>
        <w:r w:rsidRPr="00B35864">
          <w:rPr>
            <w:rStyle w:val="af0"/>
            <w:rFonts w:ascii="Times New Roman" w:hAnsi="Times New Roman" w:cs="Times New Roman"/>
            <w:color w:val="auto"/>
            <w:sz w:val="26"/>
            <w:szCs w:val="28"/>
            <w:u w:val="none"/>
          </w:rPr>
          <w:t>№ 4</w:t>
        </w:r>
      </w:hyperlink>
      <w:r w:rsidRPr="00B35864">
        <w:rPr>
          <w:rFonts w:ascii="Times New Roman" w:hAnsi="Times New Roman" w:cs="Times New Roman"/>
          <w:sz w:val="26"/>
          <w:szCs w:val="28"/>
        </w:rPr>
        <w:t xml:space="preserve"> к настоящему Порядку.</w:t>
      </w:r>
    </w:p>
    <w:p w:rsidR="00B35864" w:rsidRPr="00B35864" w:rsidRDefault="00B35864" w:rsidP="00B35864">
      <w:pPr>
        <w:pStyle w:val="af9"/>
        <w:spacing w:after="0" w:line="276" w:lineRule="auto"/>
        <w:ind w:firstLine="709"/>
        <w:jc w:val="both"/>
        <w:rPr>
          <w:sz w:val="26"/>
          <w:szCs w:val="28"/>
        </w:rPr>
      </w:pPr>
      <w:r w:rsidRPr="00B35864">
        <w:rPr>
          <w:sz w:val="26"/>
          <w:szCs w:val="28"/>
        </w:rPr>
        <w:t xml:space="preserve">15. Финансовое управление после проведения мероприятий </w:t>
      </w:r>
      <w:r w:rsidRPr="00B35864">
        <w:rPr>
          <w:sz w:val="26"/>
          <w:szCs w:val="28"/>
        </w:rPr>
        <w:br/>
        <w:t xml:space="preserve">по оценке эффективности налоговых расходов городского округа, предусмотренных пунктом 13 настоящего Порядка, формирует оценку эффективности по каждому налоговому расходу городского округа и до 5 августа представляет материалы </w:t>
      </w:r>
      <w:r w:rsidRPr="00B35864">
        <w:rPr>
          <w:sz w:val="26"/>
          <w:szCs w:val="28"/>
        </w:rPr>
        <w:br/>
        <w:t>для рассмотрения Комиссией по формированию итогов оценки эффективности налоговых расходов городского округа (далее - Комиссия), образуемой Администрацией городского округа.</w:t>
      </w:r>
    </w:p>
    <w:p w:rsidR="00B35864" w:rsidRPr="00B35864" w:rsidRDefault="00B35864" w:rsidP="00B35864">
      <w:pPr>
        <w:pStyle w:val="af9"/>
        <w:spacing w:after="0" w:line="276" w:lineRule="auto"/>
        <w:ind w:firstLine="709"/>
        <w:jc w:val="both"/>
        <w:rPr>
          <w:sz w:val="26"/>
          <w:szCs w:val="28"/>
        </w:rPr>
      </w:pPr>
      <w:r w:rsidRPr="00B35864">
        <w:rPr>
          <w:sz w:val="26"/>
          <w:szCs w:val="28"/>
        </w:rPr>
        <w:lastRenderedPageBreak/>
        <w:t>16. </w:t>
      </w:r>
      <w:proofErr w:type="gramStart"/>
      <w:r w:rsidRPr="00B35864">
        <w:rPr>
          <w:sz w:val="26"/>
          <w:szCs w:val="28"/>
        </w:rPr>
        <w:t xml:space="preserve">По итогам оценки эффективности налогового расхода городского округа Комиссия формирует выводы о достижении целевых характеристик налогового расхода городского округа, вкладе налогового расхода городского округа </w:t>
      </w:r>
      <w:r w:rsidRPr="00B35864">
        <w:rPr>
          <w:sz w:val="26"/>
          <w:szCs w:val="28"/>
        </w:rPr>
        <w:br/>
        <w:t xml:space="preserve">в достижение целей муниципальной программы городского округа  и (или) целей социально-экономической политики городского округа, не относящихся </w:t>
      </w:r>
      <w:r w:rsidRPr="00B35864">
        <w:rPr>
          <w:sz w:val="26"/>
          <w:szCs w:val="28"/>
        </w:rPr>
        <w:br/>
        <w:t xml:space="preserve">к муниципальным программам городского округа, а также о наличии </w:t>
      </w:r>
      <w:r w:rsidRPr="00B35864">
        <w:rPr>
          <w:sz w:val="26"/>
          <w:szCs w:val="28"/>
        </w:rPr>
        <w:br/>
        <w:t>или об отсутствии более результативных (менее затратных) для бюджета городского округа</w:t>
      </w:r>
      <w:proofErr w:type="gramEnd"/>
      <w:r w:rsidRPr="00B35864">
        <w:rPr>
          <w:sz w:val="26"/>
          <w:szCs w:val="28"/>
        </w:rPr>
        <w:t xml:space="preserve">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17. Итоги оценки эффективности налоговых расходов городского округа утверждаются протоколом заседания Комиссии и представляются главе городского округа, а также в финансовое управление в срок до 10 августа.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18. Итоги оценки эффективности налоговых расходов городского округа направляются финансовым органом городского округа в Министерство экономики </w:t>
      </w:r>
      <w:r w:rsidRPr="00B35864">
        <w:rPr>
          <w:rFonts w:ascii="Times New Roman" w:hAnsi="Times New Roman" w:cs="Times New Roman"/>
          <w:sz w:val="26"/>
          <w:szCs w:val="28"/>
        </w:rPr>
        <w:br/>
        <w:t>и финансов Московской области в срок до 20 августа.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19. Оценка эффективности налоговых расходов городского округа включает: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1) оценку целесообразности налоговых расходов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оценку результативности налоговых расходов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20.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Критериями целесообразности налоговых расходов городского округа являются: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1)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соответствие налоговых расходов городского округа целям и задачам муниципальных программ городского округа (их структурным элементам) или иным целям социально-экономической политики городского округа, не относящимся </w:t>
      </w:r>
      <w:r w:rsidRPr="00B35864">
        <w:rPr>
          <w:rFonts w:ascii="Times New Roman" w:hAnsi="Times New Roman" w:cs="Times New Roman"/>
          <w:sz w:val="26"/>
          <w:szCs w:val="28"/>
        </w:rPr>
        <w:br/>
        <w:t>к муниципальным программам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востребованность плательщиками предоставленных льгот,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которая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21.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Соответствие налоговых расходов городского округа целям муниципальных программ городского округа, структурным элементам муниципальных программ городского округа и (или) целям социально-экономической политики городского округа, не относящимся к муниципальным программам городского округа, определяется в соответствии с согласованным перечнем налоговых расходов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Востребованность плательщиками предоставленных льгот определяется финансовым органом городского округа на основании данных налоговой отчетности и иной информации, не составляющей налоговую тайну, предоставляемой территориальным налоговым органом Московской области.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22.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В качестве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критерия оценки результативности налогового расхода городского округа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определяется как минимум один показатель (индикатор) достижения целей муниципальной программы городского округа и (или) целей социально-</w:t>
      </w:r>
      <w:r w:rsidRPr="00B35864">
        <w:rPr>
          <w:rFonts w:ascii="Times New Roman" w:hAnsi="Times New Roman" w:cs="Times New Roman"/>
          <w:sz w:val="26"/>
          <w:szCs w:val="28"/>
        </w:rPr>
        <w:lastRenderedPageBreak/>
        <w:t>экономической политики городского округа, не относящихся к муниципальным программам городского округа, либо иной показатель (индикатор), на значение которого оказывают влияние налоговые расходы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23.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Оценке подлежит вклад предусмотренных для плательщиков льгот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в изменение значения показателя (индикатора)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который рассчитывается как разница между значением указанного показателя (индикатора) с учетом льгот и значением указанного показателя (индикатора) </w:t>
      </w:r>
      <w:r w:rsidRPr="00B35864">
        <w:rPr>
          <w:rFonts w:ascii="Times New Roman" w:hAnsi="Times New Roman" w:cs="Times New Roman"/>
          <w:sz w:val="26"/>
          <w:szCs w:val="28"/>
        </w:rPr>
        <w:br/>
        <w:t>без учета льгот.</w:t>
      </w:r>
      <w:proofErr w:type="gramEnd"/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24.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Оценка результативности налоговых расходов городского округа также включает оценку бюджетной эффективности налоговых расходов городского округа.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25.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В целях оценки бюджетной эффективности налоговых расходов городского округа осуществляется сравнительный анализ результативности предоставления льгот и результативности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применения альтернативных механизмов достижения целей муниципальной программы городского округа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и (или) целей социально-экономической политики городского округа, не относящихся к муниципальным программам городского округа (далее – сравнительный анализ).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26. 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Сравнительный анализ проводит куратор налогового расхода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и представляет результаты в финансовое управление в срок до 25 июля в форме заключения о наличии и отсутствии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их сравнительной эффективности по отношению </w:t>
      </w:r>
      <w:r w:rsidRPr="00B35864">
        <w:rPr>
          <w:rFonts w:ascii="Times New Roman" w:hAnsi="Times New Roman" w:cs="Times New Roman"/>
          <w:sz w:val="26"/>
          <w:szCs w:val="28"/>
        </w:rPr>
        <w:br/>
        <w:t>к налоговым расходам городского округа с приложением необходимых расчетов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</w:t>
      </w:r>
      <w:r w:rsidRPr="00B35864">
        <w:rPr>
          <w:rFonts w:ascii="Times New Roman" w:hAnsi="Times New Roman" w:cs="Times New Roman"/>
          <w:sz w:val="26"/>
          <w:szCs w:val="28"/>
        </w:rPr>
        <w:br/>
        <w:t>и материалов, в том числе предусмотренных в пунктах 27 и 28 настоящего Порядка.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95"/>
      <w:bookmarkEnd w:id="3"/>
      <w:r w:rsidRPr="00B35864">
        <w:rPr>
          <w:rFonts w:ascii="Times New Roman" w:hAnsi="Times New Roman" w:cs="Times New Roman"/>
          <w:sz w:val="26"/>
          <w:szCs w:val="28"/>
        </w:rPr>
        <w:t>27. 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 xml:space="preserve">Сравнительный анализ включает сравнение объемов расходов бюджета городского округа в случае применения альтернативных механизмов достижения целей муниципальной программы городского округа и (или) целей социально-экономической политики городского округа, не относящихся к муниципальным программам городского округа, и объемов предоставленных льгот (расчет прироста показателя (индикатора) достижения целей муниципальной программы городского округа и (или) целей социально-экономической политики городского округа, </w:t>
      </w:r>
      <w:r w:rsidRPr="00B35864">
        <w:rPr>
          <w:rFonts w:ascii="Times New Roman" w:hAnsi="Times New Roman" w:cs="Times New Roman"/>
          <w:sz w:val="26"/>
          <w:szCs w:val="28"/>
        </w:rPr>
        <w:br/>
        <w:t>не относящихся к муниципальным программам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городского округа, на 1 рубль налоговых расходов городского округа и на 1 рубль расходов бюджета городского округа для достижения того же показателя (индикатора) в случае применения альтернативных механизмов).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 xml:space="preserve">28. В качестве альтернативных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механизмов достижения целей муниципальной программы городского округа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 xml:space="preserve"> и (или) целей социально-экономической политики городского округа, не относящихся к муниципальным программам городского округа, могут учитываться в том числе: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lastRenderedPageBreak/>
        <w:t>1)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бюджета городского округа;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3)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29.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В случае выявления неэффективных налоговых расходов по результатам проведенной оценки финансового управления готовит предложения </w:t>
      </w:r>
      <w:r w:rsidRPr="00B35864">
        <w:rPr>
          <w:rFonts w:ascii="Times New Roman" w:hAnsi="Times New Roman" w:cs="Times New Roman"/>
          <w:sz w:val="26"/>
          <w:szCs w:val="28"/>
        </w:rPr>
        <w:br/>
        <w:t>и направляет в Совет депутатов городского округа проект муниципального правового акта об отмене неэффективных налоговых расходов.</w:t>
      </w:r>
    </w:p>
    <w:p w:rsidR="00B35864" w:rsidRP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B35864">
        <w:rPr>
          <w:rFonts w:ascii="Times New Roman" w:hAnsi="Times New Roman" w:cs="Times New Roman"/>
          <w:sz w:val="26"/>
          <w:szCs w:val="28"/>
        </w:rPr>
        <w:t>30.</w:t>
      </w:r>
      <w:r w:rsidRPr="00B35864">
        <w:rPr>
          <w:rFonts w:ascii="Times New Roman" w:hAnsi="Times New Roman" w:cs="Times New Roman"/>
          <w:sz w:val="26"/>
          <w:szCs w:val="28"/>
          <w:lang w:val="en-US"/>
        </w:rPr>
        <w:t> </w:t>
      </w:r>
      <w:r w:rsidRPr="00B35864">
        <w:rPr>
          <w:rFonts w:ascii="Times New Roman" w:hAnsi="Times New Roman" w:cs="Times New Roman"/>
          <w:sz w:val="26"/>
          <w:szCs w:val="28"/>
        </w:rPr>
        <w:t xml:space="preserve">Результаты оценки налоговых расходов городского округа учитываются </w:t>
      </w:r>
      <w:r w:rsidRPr="00B35864">
        <w:rPr>
          <w:rFonts w:ascii="Times New Roman" w:hAnsi="Times New Roman" w:cs="Times New Roman"/>
          <w:sz w:val="26"/>
          <w:szCs w:val="28"/>
        </w:rPr>
        <w:br/>
        <w:t xml:space="preserve">при формировании основных направлений бюджетной и налоговой политики городского округа, а также при проведении </w:t>
      </w:r>
      <w:proofErr w:type="gramStart"/>
      <w:r w:rsidRPr="00B35864">
        <w:rPr>
          <w:rFonts w:ascii="Times New Roman" w:hAnsi="Times New Roman" w:cs="Times New Roman"/>
          <w:sz w:val="26"/>
          <w:szCs w:val="28"/>
        </w:rPr>
        <w:t>оценки эффективности реализации муниципальных программ городского округа</w:t>
      </w:r>
      <w:proofErr w:type="gramEnd"/>
      <w:r w:rsidRPr="00B35864">
        <w:rPr>
          <w:rFonts w:ascii="Times New Roman" w:hAnsi="Times New Roman" w:cs="Times New Roman"/>
          <w:sz w:val="26"/>
          <w:szCs w:val="28"/>
        </w:rPr>
        <w:t>.</w:t>
      </w:r>
    </w:p>
    <w:p w:rsidR="00B35864" w:rsidRDefault="00B35864" w:rsidP="00B3586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5EB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35EB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35EB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35EB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C35EB" w:rsidRDefault="006C35EB" w:rsidP="006C35E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34D1F" w:rsidRPr="00973152" w:rsidRDefault="00934D1F" w:rsidP="00D213C4">
      <w:pPr>
        <w:jc w:val="both"/>
        <w:rPr>
          <w:sz w:val="28"/>
          <w:szCs w:val="28"/>
        </w:rPr>
      </w:pPr>
    </w:p>
    <w:p w:rsidR="00934D1F" w:rsidRPr="00973152" w:rsidRDefault="00934D1F" w:rsidP="00D213C4">
      <w:pPr>
        <w:jc w:val="both"/>
        <w:rPr>
          <w:sz w:val="28"/>
          <w:szCs w:val="28"/>
        </w:rPr>
      </w:pPr>
    </w:p>
    <w:p w:rsidR="00934D1F" w:rsidRPr="00973152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934D1F" w:rsidRDefault="00934D1F" w:rsidP="00D213C4">
      <w:pPr>
        <w:jc w:val="both"/>
        <w:rPr>
          <w:sz w:val="28"/>
          <w:szCs w:val="28"/>
        </w:rPr>
      </w:pPr>
    </w:p>
    <w:p w:rsidR="001A1115" w:rsidRDefault="001A1115" w:rsidP="00D213C4">
      <w:pPr>
        <w:jc w:val="both"/>
        <w:rPr>
          <w:sz w:val="28"/>
          <w:szCs w:val="28"/>
        </w:rPr>
        <w:sectPr w:rsidR="001A1115" w:rsidSect="006C35EB">
          <w:headerReference w:type="even" r:id="rId23"/>
          <w:headerReference w:type="default" r:id="rId24"/>
          <w:pgSz w:w="11906" w:h="16838"/>
          <w:pgMar w:top="1247" w:right="849" w:bottom="1134" w:left="1418" w:header="709" w:footer="709" w:gutter="0"/>
          <w:cols w:space="720"/>
        </w:sect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Title"/>
        <w:jc w:val="center"/>
        <w:rPr>
          <w:rFonts w:ascii="Times New Roman" w:hAnsi="Times New Roman" w:cs="Times New Roman"/>
        </w:rPr>
      </w:pPr>
      <w:bookmarkStart w:id="4" w:name="P152"/>
      <w:bookmarkEnd w:id="4"/>
      <w:r>
        <w:rPr>
          <w:rFonts w:ascii="Times New Roman" w:hAnsi="Times New Roman" w:cs="Times New Roman"/>
        </w:rPr>
        <w:t>ПЕРЕЧЕНЬ</w:t>
      </w:r>
    </w:p>
    <w:p w:rsidR="002754C4" w:rsidRDefault="002754C4" w:rsidP="002754C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КУРАТОРОВ НАЛОГОВЫХ РАСХОДОВ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173"/>
        <w:gridCol w:w="4961"/>
        <w:gridCol w:w="4962"/>
      </w:tblGrid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Нормативно-правовые акты городского округа, которыми предусматриваются налоговые льготы и иные преференции по налогам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налогового расхода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отдельных категорий налогоплательщиков - физических лиц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Муниципальным и государственным учреждениям Московской области, вид деятельности которых направлен на сопровождение процедуры оформления права муниципальной собственности и собственности  Московской области на объекты недвижимости, включая земельные участки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Комитет по управлению имуществом администрации городского округа Зарайск 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Льготы, предоставляемые в виде освобождения от уплаты земельного налога Государственным и муниципальным учреждениям, финансируемым из бюджета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городского округа Зарайск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 (п. п. 5.1.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главы администрации городского округа Зарайск (по направлениям деятельности)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освобождения от уплаты земельного налога земельные участки общего пользования, занятые площадями, внутриквартальными дорогами и  тротуарами, пешеходными дорожками, проездами, автомобильными дорогами, скверами, парками, пляжами,  кладбищами, площадками ТБО, автостоянками, лесами, водными объектами и другими объектами, за исключением земельных участков, принадлежащих коммерческим организациям и физическим лицам на праве собственности, праве постоянного (бессрочного) пользования или праве пожизненного наследуемого владения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5.2.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Заместители главы администрации городского округа Зарайск (по направлениям деятельности)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уменьшения земельного налога на 50% в отношении одного земельного участка малоимущим семьям (льгота предоставляется только одному из членов малоимущей семьи) и  малоимущим, одиноко проживающим гражданам,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5.3.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уменьшения земельного налога на 50% в отношении одного земельного участка пенсионерам, доход которых ниже двукратной величины прожиточного минимума, установленной в Московской области для пенсионеров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</w:t>
            </w:r>
          </w:p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№9/14 «О земельном налоге» (п. п. 5.3. п.5.)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главы администрации по социальным 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Льготы, предоставляемые в виде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освобождения от уплаты налога на имущество физических лиц, физическим лицам – членам многодетных семей, в отношении одного объекта налогообложения каждого вида, по выбору налогоплательщика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Решение Совета депутатов городского округа Зарайск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МО от 28.09.2017 №9/13 «О налоге на имущество физических лиц»  п. п. 3.1. п.3.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Заместитель главы администрации по социальным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вопросам</w:t>
            </w:r>
          </w:p>
        </w:tc>
      </w:tr>
      <w:tr w:rsidR="002754C4" w:rsidTr="002754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Льготы, предоставляемые в виде снижения налоговой ставки налога на имущество физических лиц в части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Решение Совета депутатов городского округа Зарайск МО от 28.09.2017 №9/13 «О налоге на имущество физических лиц» п. п. 2.2. п.2.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экономики и инвестиций администрации городского округа</w:t>
            </w:r>
          </w:p>
        </w:tc>
      </w:tr>
    </w:tbl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Times New Roman" w:hAnsi="Times New Roman" w:cs="Times New Roman"/>
        </w:rPr>
      </w:pP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bookmarkStart w:id="5" w:name="P211"/>
      <w:bookmarkEnd w:id="5"/>
      <w:r>
        <w:rPr>
          <w:rFonts w:ascii="Times New Roman" w:hAnsi="Times New Roman" w:cs="Times New Roman"/>
        </w:rPr>
        <w:t>ПЕРЕЧЕНЬ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tbl>
      <w:tblPr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1"/>
        <w:gridCol w:w="2125"/>
        <w:gridCol w:w="1983"/>
        <w:gridCol w:w="1843"/>
        <w:gridCol w:w="1843"/>
        <w:gridCol w:w="1701"/>
        <w:gridCol w:w="2125"/>
        <w:gridCol w:w="1559"/>
      </w:tblGrid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Даты начала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предоставленного решениями Совета депутатов городского округа Зарайск Московской области права на налоговые льготы, освобождения и иные преференции по местным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прекращения действия налоговых льгот, освобождений и иных преференций по налогам, установленная решениями Совета депутатов городского округа Зарайск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Нормативные правовые акты - решения Совета депутатов городского округа Зарайск Московской области,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налогового расхода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преференции, установленные решениями Совета депутатов городского округа Зарайск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Куратор налогового расхода</w:t>
            </w:r>
          </w:p>
        </w:tc>
      </w:tr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2754C4" w:rsidTr="002754C4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54C4" w:rsidRDefault="002754C4" w:rsidP="002754C4">
      <w:pPr>
        <w:pStyle w:val="2"/>
        <w:rPr>
          <w:rFonts w:ascii="Times New Roman" w:hAnsi="Times New Roman"/>
          <w:sz w:val="36"/>
          <w:szCs w:val="36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>Приложение № 3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bookmarkStart w:id="6" w:name="P250"/>
      <w:bookmarkEnd w:id="6"/>
      <w:r>
        <w:rPr>
          <w:rFonts w:ascii="Times New Roman" w:hAnsi="Times New Roman" w:cs="Times New Roman"/>
        </w:rPr>
        <w:t>СВЕДЕНИЯ</w:t>
      </w:r>
    </w:p>
    <w:p w:rsidR="002754C4" w:rsidRDefault="002754C4" w:rsidP="002754C4">
      <w:pPr>
        <w:pStyle w:val="ConsPlus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КАТЕГОРИЯХ ПЛАТЕЛЬЩИКОВ</w:t>
      </w:r>
    </w:p>
    <w:tbl>
      <w:tblPr>
        <w:tblW w:w="1574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994"/>
        <w:gridCol w:w="993"/>
        <w:gridCol w:w="852"/>
        <w:gridCol w:w="993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  <w:gridCol w:w="1134"/>
      </w:tblGrid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НПА,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устанавливающий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Реквизиты норм НПА, устанавливающего льготы, освобождения и иные преференции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Условие предоставления налоговых льгот, освобождений и иных преференций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Даты вступления в силу положений НПА городского округа, устанавливающих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Даты начала действия предоставленного НПА городского округа права на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налоговых льгот, освобождений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Целевая категория налоговой льготы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Цели предоставления налоговых льгот, освобождений и иных преференций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налоговой льготы, освобождения и иных преференций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</w:tr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C4" w:rsidRDefault="002754C4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2754C4" w:rsidTr="00275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4" w:rsidRDefault="002754C4">
            <w:pPr>
              <w:pStyle w:val="ConsPlusNormal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54C4" w:rsidRDefault="002754C4" w:rsidP="002754C4">
      <w:pPr>
        <w:rPr>
          <w:sz w:val="22"/>
          <w:szCs w:val="22"/>
          <w:lang w:eastAsia="en-US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54C4" w:rsidRDefault="002754C4" w:rsidP="002754C4">
      <w:pPr>
        <w:pStyle w:val="ConsPlusNormal0"/>
        <w:jc w:val="right"/>
        <w:outlineLvl w:val="1"/>
        <w:rPr>
          <w:rFonts w:ascii="Calibri" w:hAnsi="Calibri" w:cs="Calibri"/>
          <w:sz w:val="22"/>
        </w:rPr>
      </w:pPr>
    </w:p>
    <w:p w:rsidR="002754C4" w:rsidRDefault="002754C4" w:rsidP="002754C4">
      <w:pPr>
        <w:pStyle w:val="ConsPlusNormal0"/>
        <w:jc w:val="right"/>
        <w:outlineLvl w:val="1"/>
      </w:pPr>
    </w:p>
    <w:p w:rsidR="002754C4" w:rsidRDefault="002754C4" w:rsidP="002754C4">
      <w:pPr>
        <w:pStyle w:val="ConsPlusNormal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4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формирования перечня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 и оценки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налоговых расходов городского округа</w:t>
      </w:r>
    </w:p>
    <w:p w:rsidR="002754C4" w:rsidRDefault="002754C4" w:rsidP="002754C4">
      <w:pPr>
        <w:pStyle w:val="ConsPlus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Зарайск Московской области</w:t>
      </w:r>
    </w:p>
    <w:p w:rsidR="002754C4" w:rsidRDefault="002754C4" w:rsidP="002754C4">
      <w:pPr>
        <w:pStyle w:val="ConsPlusNormal0"/>
        <w:jc w:val="both"/>
        <w:rPr>
          <w:rFonts w:ascii="Calibri" w:hAnsi="Calibri" w:cs="Calibri"/>
        </w:rPr>
      </w:pPr>
    </w:p>
    <w:p w:rsidR="002754C4" w:rsidRDefault="002754C4" w:rsidP="002754C4">
      <w:pPr>
        <w:pStyle w:val="ConsPlusNormal0"/>
        <w:jc w:val="both"/>
      </w:pPr>
    </w:p>
    <w:p w:rsidR="002754C4" w:rsidRDefault="002754C4" w:rsidP="002754C4">
      <w:pPr>
        <w:pStyle w:val="ConsPlusNormal0"/>
        <w:jc w:val="both"/>
      </w:pPr>
    </w:p>
    <w:tbl>
      <w:tblPr>
        <w:tblW w:w="151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566"/>
        <w:gridCol w:w="1275"/>
        <w:gridCol w:w="613"/>
        <w:gridCol w:w="686"/>
        <w:gridCol w:w="686"/>
        <w:gridCol w:w="686"/>
        <w:gridCol w:w="685"/>
        <w:gridCol w:w="687"/>
        <w:gridCol w:w="685"/>
        <w:gridCol w:w="685"/>
        <w:gridCol w:w="685"/>
        <w:gridCol w:w="685"/>
        <w:gridCol w:w="685"/>
        <w:gridCol w:w="687"/>
        <w:gridCol w:w="685"/>
        <w:gridCol w:w="685"/>
        <w:gridCol w:w="685"/>
        <w:gridCol w:w="685"/>
        <w:gridCol w:w="685"/>
        <w:gridCol w:w="687"/>
      </w:tblGrid>
      <w:tr w:rsidR="002754C4" w:rsidTr="002754C4">
        <w:trPr>
          <w:trHeight w:val="690"/>
        </w:trPr>
        <w:tc>
          <w:tcPr>
            <w:tcW w:w="15104" w:type="dxa"/>
            <w:gridSpan w:val="21"/>
            <w:noWrap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Сведения о количестве плательщиков, воспользовавшихся льготами, и суммах выпадающих доходов городского округа Зарайск Московской области по каждому налоговому расходу городского округа Зарайск Московской области</w:t>
            </w:r>
          </w:p>
        </w:tc>
      </w:tr>
      <w:tr w:rsidR="002754C4" w:rsidTr="002754C4">
        <w:trPr>
          <w:trHeight w:val="10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льготы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Код льготы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Наименование налога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Количество плательщиков, воспользовавшихся льготами с учетом уточненных налоговых деклараций/расчетов по состоянию </w:t>
            </w:r>
            <w:r>
              <w:rPr>
                <w:b/>
                <w:bCs/>
                <w:color w:val="000000"/>
              </w:rPr>
              <w:br/>
              <w:t>1 июля отчетного финансового года (количество лиц)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Сумма выпадающих доходов бюджета городского округа Зарайск Московской области с учетом уточненных налоговых деклараций/расчетов по состоянию 1 июля отчетного финансового года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54C4" w:rsidRDefault="002754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Сведения об объемах налогов, исчисленных к уплате плательщиками в бюджет городского округа по каждому налоговому расходу, в отношении стимулирующих налоговых расходов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2754C4" w:rsidTr="002754C4">
        <w:trPr>
          <w:cantSplit/>
          <w:trHeight w:val="17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5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4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3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2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1 год от </w:t>
            </w:r>
            <w:proofErr w:type="gramStart"/>
            <w:r>
              <w:rPr>
                <w:color w:val="000000"/>
              </w:rPr>
              <w:t>отчетного</w:t>
            </w:r>
            <w:proofErr w:type="gram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2754C4" w:rsidRDefault="002754C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Отчетный год*</w:t>
            </w:r>
          </w:p>
        </w:tc>
      </w:tr>
      <w:tr w:rsidR="002754C4" w:rsidTr="002754C4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</w:tr>
      <w:tr w:rsidR="002754C4" w:rsidTr="002754C4">
        <w:trPr>
          <w:trHeight w:val="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ind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9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754C4" w:rsidTr="002754C4">
        <w:trPr>
          <w:trHeight w:val="465"/>
        </w:trPr>
        <w:tc>
          <w:tcPr>
            <w:tcW w:w="151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C4" w:rsidRDefault="002754C4">
            <w:pPr>
              <w:rPr>
                <w:rFonts w:ascii="Arial Narrow" w:hAnsi="Arial Narrow"/>
                <w:color w:val="000000"/>
              </w:rPr>
            </w:pPr>
            <w:r>
              <w:rPr>
                <w:b/>
                <w:bCs/>
                <w:color w:val="000000"/>
              </w:rPr>
              <w:t>*В 2020 году отчетным годом признается 2019 год</w:t>
            </w:r>
          </w:p>
        </w:tc>
      </w:tr>
    </w:tbl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Pr="00DB55E7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p w:rsidR="00FD7DFB" w:rsidRDefault="00FD7DFB" w:rsidP="00D23DAF">
      <w:pPr>
        <w:shd w:val="clear" w:color="auto" w:fill="FFFFFF"/>
        <w:spacing w:line="274" w:lineRule="exact"/>
        <w:ind w:right="346"/>
        <w:rPr>
          <w:sz w:val="20"/>
          <w:szCs w:val="20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D23DAF">
        <w:rPr>
          <w:spacing w:val="-1"/>
        </w:rPr>
        <w:t xml:space="preserve"> </w:t>
      </w:r>
    </w:p>
    <w:p w:rsidR="00FD7DFB" w:rsidRPr="00BE4D39" w:rsidRDefault="00FD7DFB" w:rsidP="00405489">
      <w:pPr>
        <w:shd w:val="clear" w:color="auto" w:fill="FFFFFF"/>
        <w:textAlignment w:val="baseline"/>
        <w:outlineLvl w:val="2"/>
        <w:rPr>
          <w:sz w:val="28"/>
          <w:szCs w:val="28"/>
        </w:rPr>
      </w:pPr>
    </w:p>
    <w:sectPr w:rsidR="00FD7DFB" w:rsidRPr="00BE4D39" w:rsidSect="001A1115">
      <w:pgSz w:w="16838" w:h="11906" w:orient="landscape"/>
      <w:pgMar w:top="1418" w:right="124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857" w:rsidRDefault="008E2857">
      <w:r>
        <w:separator/>
      </w:r>
    </w:p>
  </w:endnote>
  <w:endnote w:type="continuationSeparator" w:id="0">
    <w:p w:rsidR="008E2857" w:rsidRDefault="008E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857" w:rsidRDefault="008E2857">
      <w:r>
        <w:separator/>
      </w:r>
    </w:p>
  </w:footnote>
  <w:footnote w:type="continuationSeparator" w:id="0">
    <w:p w:rsidR="008E2857" w:rsidRDefault="008E2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B5DD3"/>
    <w:multiLevelType w:val="hybridMultilevel"/>
    <w:tmpl w:val="42B6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7B47DE3"/>
    <w:multiLevelType w:val="hybridMultilevel"/>
    <w:tmpl w:val="DA1867E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ABB03F5"/>
    <w:multiLevelType w:val="singleLevel"/>
    <w:tmpl w:val="65723C2A"/>
    <w:lvl w:ilvl="0">
      <w:start w:val="10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E32F8"/>
    <w:multiLevelType w:val="hybridMultilevel"/>
    <w:tmpl w:val="1340C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8"/>
    <w:lvlOverride w:ilvl="0">
      <w:startOverride w:val="10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1500"/>
    <w:rsid w:val="00023906"/>
    <w:rsid w:val="00024006"/>
    <w:rsid w:val="00024293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42C"/>
    <w:rsid w:val="0005320A"/>
    <w:rsid w:val="0005394F"/>
    <w:rsid w:val="00053CC7"/>
    <w:rsid w:val="00053E81"/>
    <w:rsid w:val="0005550A"/>
    <w:rsid w:val="000557E3"/>
    <w:rsid w:val="00056597"/>
    <w:rsid w:val="00056755"/>
    <w:rsid w:val="00056769"/>
    <w:rsid w:val="00061D02"/>
    <w:rsid w:val="000624BF"/>
    <w:rsid w:val="00062790"/>
    <w:rsid w:val="00063FDE"/>
    <w:rsid w:val="000655E0"/>
    <w:rsid w:val="0006636F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544"/>
    <w:rsid w:val="0008137C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5C9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1093"/>
    <w:rsid w:val="00152FB0"/>
    <w:rsid w:val="00153C0E"/>
    <w:rsid w:val="00157102"/>
    <w:rsid w:val="00157158"/>
    <w:rsid w:val="001610D1"/>
    <w:rsid w:val="001638E7"/>
    <w:rsid w:val="001646C4"/>
    <w:rsid w:val="00170816"/>
    <w:rsid w:val="00170B5C"/>
    <w:rsid w:val="001734AD"/>
    <w:rsid w:val="001749DC"/>
    <w:rsid w:val="0017613F"/>
    <w:rsid w:val="00180C3E"/>
    <w:rsid w:val="00185071"/>
    <w:rsid w:val="00191535"/>
    <w:rsid w:val="00191B06"/>
    <w:rsid w:val="00191F88"/>
    <w:rsid w:val="001928AB"/>
    <w:rsid w:val="00192EF8"/>
    <w:rsid w:val="0019307D"/>
    <w:rsid w:val="00194820"/>
    <w:rsid w:val="00194A2A"/>
    <w:rsid w:val="00194F5D"/>
    <w:rsid w:val="00196EDC"/>
    <w:rsid w:val="001A1115"/>
    <w:rsid w:val="001A5285"/>
    <w:rsid w:val="001A60B2"/>
    <w:rsid w:val="001A6183"/>
    <w:rsid w:val="001A6378"/>
    <w:rsid w:val="001B0B85"/>
    <w:rsid w:val="001B5A26"/>
    <w:rsid w:val="001B6BC3"/>
    <w:rsid w:val="001B7898"/>
    <w:rsid w:val="001C0D07"/>
    <w:rsid w:val="001C1CF0"/>
    <w:rsid w:val="001C1D26"/>
    <w:rsid w:val="001C24A9"/>
    <w:rsid w:val="001C5137"/>
    <w:rsid w:val="001D1818"/>
    <w:rsid w:val="001D4EF6"/>
    <w:rsid w:val="001D7518"/>
    <w:rsid w:val="001E2DFA"/>
    <w:rsid w:val="001E3940"/>
    <w:rsid w:val="001E3F0A"/>
    <w:rsid w:val="001E482C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2FCB"/>
    <w:rsid w:val="001F409C"/>
    <w:rsid w:val="001F51F6"/>
    <w:rsid w:val="001F5263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22DB9"/>
    <w:rsid w:val="00224E1F"/>
    <w:rsid w:val="002256A7"/>
    <w:rsid w:val="0022593B"/>
    <w:rsid w:val="00226013"/>
    <w:rsid w:val="00226050"/>
    <w:rsid w:val="002267D6"/>
    <w:rsid w:val="00230ACA"/>
    <w:rsid w:val="00232EE4"/>
    <w:rsid w:val="002334EA"/>
    <w:rsid w:val="002347CD"/>
    <w:rsid w:val="002359D0"/>
    <w:rsid w:val="00236595"/>
    <w:rsid w:val="00236E56"/>
    <w:rsid w:val="002404DC"/>
    <w:rsid w:val="00241D0D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7631"/>
    <w:rsid w:val="002627E0"/>
    <w:rsid w:val="00266CF4"/>
    <w:rsid w:val="0026700D"/>
    <w:rsid w:val="0026766E"/>
    <w:rsid w:val="00272240"/>
    <w:rsid w:val="002754C4"/>
    <w:rsid w:val="00277077"/>
    <w:rsid w:val="00277C52"/>
    <w:rsid w:val="00281A11"/>
    <w:rsid w:val="00285F37"/>
    <w:rsid w:val="00292503"/>
    <w:rsid w:val="00293317"/>
    <w:rsid w:val="0029439F"/>
    <w:rsid w:val="00295E6A"/>
    <w:rsid w:val="0029691B"/>
    <w:rsid w:val="002A2532"/>
    <w:rsid w:val="002A2A94"/>
    <w:rsid w:val="002A2C48"/>
    <w:rsid w:val="002A514F"/>
    <w:rsid w:val="002A67B1"/>
    <w:rsid w:val="002B07D8"/>
    <w:rsid w:val="002B0A94"/>
    <w:rsid w:val="002B1BE8"/>
    <w:rsid w:val="002B1ED1"/>
    <w:rsid w:val="002B3254"/>
    <w:rsid w:val="002B3D04"/>
    <w:rsid w:val="002B60C1"/>
    <w:rsid w:val="002B645F"/>
    <w:rsid w:val="002C1BCE"/>
    <w:rsid w:val="002C2048"/>
    <w:rsid w:val="002C417E"/>
    <w:rsid w:val="002C4383"/>
    <w:rsid w:val="002C5A65"/>
    <w:rsid w:val="002C67EC"/>
    <w:rsid w:val="002D0931"/>
    <w:rsid w:val="002D11D3"/>
    <w:rsid w:val="002D12D8"/>
    <w:rsid w:val="002D7804"/>
    <w:rsid w:val="002E4203"/>
    <w:rsid w:val="002E54F4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468A9"/>
    <w:rsid w:val="003512D7"/>
    <w:rsid w:val="003518BC"/>
    <w:rsid w:val="00354A8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4F67"/>
    <w:rsid w:val="00377701"/>
    <w:rsid w:val="00377A0B"/>
    <w:rsid w:val="00382CD6"/>
    <w:rsid w:val="0038524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571"/>
    <w:rsid w:val="003E0766"/>
    <w:rsid w:val="003E0BA8"/>
    <w:rsid w:val="003E0C7E"/>
    <w:rsid w:val="003E5F55"/>
    <w:rsid w:val="003F028E"/>
    <w:rsid w:val="003F05D8"/>
    <w:rsid w:val="003F1E82"/>
    <w:rsid w:val="003F20B5"/>
    <w:rsid w:val="003F6AA3"/>
    <w:rsid w:val="004009E6"/>
    <w:rsid w:val="00401EF5"/>
    <w:rsid w:val="00402725"/>
    <w:rsid w:val="00402813"/>
    <w:rsid w:val="00405489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0D23"/>
    <w:rsid w:val="0042170A"/>
    <w:rsid w:val="0042208E"/>
    <w:rsid w:val="00424094"/>
    <w:rsid w:val="00424F76"/>
    <w:rsid w:val="004268E1"/>
    <w:rsid w:val="00427871"/>
    <w:rsid w:val="00433D0F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221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71B"/>
    <w:rsid w:val="0047335F"/>
    <w:rsid w:val="00473C7B"/>
    <w:rsid w:val="004746FE"/>
    <w:rsid w:val="00474E1E"/>
    <w:rsid w:val="00475AE0"/>
    <w:rsid w:val="00482E42"/>
    <w:rsid w:val="0049322C"/>
    <w:rsid w:val="004937B7"/>
    <w:rsid w:val="004939D7"/>
    <w:rsid w:val="00495EE9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5F2E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2904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31E3"/>
    <w:rsid w:val="00525029"/>
    <w:rsid w:val="0053441D"/>
    <w:rsid w:val="005364BA"/>
    <w:rsid w:val="005364C4"/>
    <w:rsid w:val="005367D6"/>
    <w:rsid w:val="00537255"/>
    <w:rsid w:val="0053798D"/>
    <w:rsid w:val="00540227"/>
    <w:rsid w:val="00540702"/>
    <w:rsid w:val="00541172"/>
    <w:rsid w:val="005425AE"/>
    <w:rsid w:val="00543724"/>
    <w:rsid w:val="00544692"/>
    <w:rsid w:val="00545A13"/>
    <w:rsid w:val="0054709E"/>
    <w:rsid w:val="005505E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6EC"/>
    <w:rsid w:val="00572DA4"/>
    <w:rsid w:val="0057416B"/>
    <w:rsid w:val="00581C8E"/>
    <w:rsid w:val="00583B14"/>
    <w:rsid w:val="00583B9A"/>
    <w:rsid w:val="0058581E"/>
    <w:rsid w:val="00587B2C"/>
    <w:rsid w:val="00591A57"/>
    <w:rsid w:val="00591C87"/>
    <w:rsid w:val="00592C0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502"/>
    <w:rsid w:val="005E0BBB"/>
    <w:rsid w:val="005E0E96"/>
    <w:rsid w:val="005E2542"/>
    <w:rsid w:val="005E570E"/>
    <w:rsid w:val="005E734F"/>
    <w:rsid w:val="00600C76"/>
    <w:rsid w:val="00601AA1"/>
    <w:rsid w:val="006028FB"/>
    <w:rsid w:val="0060423B"/>
    <w:rsid w:val="0060531F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45538"/>
    <w:rsid w:val="00650D59"/>
    <w:rsid w:val="006543AE"/>
    <w:rsid w:val="0065675E"/>
    <w:rsid w:val="00660DBA"/>
    <w:rsid w:val="006619FD"/>
    <w:rsid w:val="006647EB"/>
    <w:rsid w:val="006654CF"/>
    <w:rsid w:val="00665F61"/>
    <w:rsid w:val="00666A4F"/>
    <w:rsid w:val="00666DF6"/>
    <w:rsid w:val="00670076"/>
    <w:rsid w:val="00672CB9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62AD"/>
    <w:rsid w:val="00696DA7"/>
    <w:rsid w:val="006A1CC8"/>
    <w:rsid w:val="006A25CC"/>
    <w:rsid w:val="006A7436"/>
    <w:rsid w:val="006B020A"/>
    <w:rsid w:val="006B2EC8"/>
    <w:rsid w:val="006B37FF"/>
    <w:rsid w:val="006B5FD8"/>
    <w:rsid w:val="006C14CE"/>
    <w:rsid w:val="006C35EB"/>
    <w:rsid w:val="006C451B"/>
    <w:rsid w:val="006C53CE"/>
    <w:rsid w:val="006D5251"/>
    <w:rsid w:val="006D74F3"/>
    <w:rsid w:val="006E02EB"/>
    <w:rsid w:val="006E3359"/>
    <w:rsid w:val="006E3C45"/>
    <w:rsid w:val="006E46E7"/>
    <w:rsid w:val="006E4820"/>
    <w:rsid w:val="006E6977"/>
    <w:rsid w:val="006E6AA6"/>
    <w:rsid w:val="006F0838"/>
    <w:rsid w:val="006F2AAA"/>
    <w:rsid w:val="006F5139"/>
    <w:rsid w:val="006F6337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D36"/>
    <w:rsid w:val="00725147"/>
    <w:rsid w:val="00726A5A"/>
    <w:rsid w:val="00730275"/>
    <w:rsid w:val="00730C90"/>
    <w:rsid w:val="007310A7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0047"/>
    <w:rsid w:val="007A2FA5"/>
    <w:rsid w:val="007A473D"/>
    <w:rsid w:val="007A4B69"/>
    <w:rsid w:val="007A694A"/>
    <w:rsid w:val="007B0D5B"/>
    <w:rsid w:val="007B136B"/>
    <w:rsid w:val="007B3793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C74DE"/>
    <w:rsid w:val="007D053E"/>
    <w:rsid w:val="007D1019"/>
    <w:rsid w:val="007D3126"/>
    <w:rsid w:val="007D3B8F"/>
    <w:rsid w:val="007D58DA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801B33"/>
    <w:rsid w:val="0080271D"/>
    <w:rsid w:val="00802DAB"/>
    <w:rsid w:val="008032FD"/>
    <w:rsid w:val="00804B51"/>
    <w:rsid w:val="00807598"/>
    <w:rsid w:val="00807B2F"/>
    <w:rsid w:val="008113C3"/>
    <w:rsid w:val="00811D01"/>
    <w:rsid w:val="00813BA1"/>
    <w:rsid w:val="00816A54"/>
    <w:rsid w:val="0082061F"/>
    <w:rsid w:val="008223A9"/>
    <w:rsid w:val="00822491"/>
    <w:rsid w:val="0082449E"/>
    <w:rsid w:val="00824B8D"/>
    <w:rsid w:val="00826CE4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47935"/>
    <w:rsid w:val="00851E59"/>
    <w:rsid w:val="008524F0"/>
    <w:rsid w:val="0085254F"/>
    <w:rsid w:val="0085558E"/>
    <w:rsid w:val="00855B59"/>
    <w:rsid w:val="00865BA6"/>
    <w:rsid w:val="00866524"/>
    <w:rsid w:val="008723E0"/>
    <w:rsid w:val="0087325C"/>
    <w:rsid w:val="00873705"/>
    <w:rsid w:val="00873F70"/>
    <w:rsid w:val="00874310"/>
    <w:rsid w:val="00874BB7"/>
    <w:rsid w:val="0087508A"/>
    <w:rsid w:val="00875791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4064"/>
    <w:rsid w:val="00897E4B"/>
    <w:rsid w:val="008A0F65"/>
    <w:rsid w:val="008A3939"/>
    <w:rsid w:val="008A6AD7"/>
    <w:rsid w:val="008B04E6"/>
    <w:rsid w:val="008B08BC"/>
    <w:rsid w:val="008B6550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2857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152"/>
    <w:rsid w:val="00906BD1"/>
    <w:rsid w:val="00913BC7"/>
    <w:rsid w:val="009140FC"/>
    <w:rsid w:val="00914ACB"/>
    <w:rsid w:val="009155A1"/>
    <w:rsid w:val="00915C6A"/>
    <w:rsid w:val="00915DF5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D1F"/>
    <w:rsid w:val="00934E98"/>
    <w:rsid w:val="0094089C"/>
    <w:rsid w:val="00940D9C"/>
    <w:rsid w:val="00946098"/>
    <w:rsid w:val="009500B5"/>
    <w:rsid w:val="00951C78"/>
    <w:rsid w:val="00952283"/>
    <w:rsid w:val="00954F0F"/>
    <w:rsid w:val="009564A4"/>
    <w:rsid w:val="00960301"/>
    <w:rsid w:val="00962601"/>
    <w:rsid w:val="0096276C"/>
    <w:rsid w:val="00962B03"/>
    <w:rsid w:val="00964ED9"/>
    <w:rsid w:val="00966A74"/>
    <w:rsid w:val="009676A0"/>
    <w:rsid w:val="00967E12"/>
    <w:rsid w:val="00973152"/>
    <w:rsid w:val="00973484"/>
    <w:rsid w:val="00980836"/>
    <w:rsid w:val="00980FF8"/>
    <w:rsid w:val="009810D9"/>
    <w:rsid w:val="00981547"/>
    <w:rsid w:val="00982C54"/>
    <w:rsid w:val="0098320C"/>
    <w:rsid w:val="00984438"/>
    <w:rsid w:val="00984923"/>
    <w:rsid w:val="00985D84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00E"/>
    <w:rsid w:val="009A4470"/>
    <w:rsid w:val="009A5254"/>
    <w:rsid w:val="009A660E"/>
    <w:rsid w:val="009A695D"/>
    <w:rsid w:val="009A7E66"/>
    <w:rsid w:val="009B0196"/>
    <w:rsid w:val="009B07BF"/>
    <w:rsid w:val="009B099E"/>
    <w:rsid w:val="009B2BD7"/>
    <w:rsid w:val="009B2F89"/>
    <w:rsid w:val="009B44FF"/>
    <w:rsid w:val="009B45C1"/>
    <w:rsid w:val="009B4C27"/>
    <w:rsid w:val="009B55EC"/>
    <w:rsid w:val="009B732F"/>
    <w:rsid w:val="009B7EFE"/>
    <w:rsid w:val="009C2254"/>
    <w:rsid w:val="009C488D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5D93"/>
    <w:rsid w:val="009E6AB3"/>
    <w:rsid w:val="009E6F5E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12E"/>
    <w:rsid w:val="00A31F33"/>
    <w:rsid w:val="00A32318"/>
    <w:rsid w:val="00A332C8"/>
    <w:rsid w:val="00A355F4"/>
    <w:rsid w:val="00A35AD9"/>
    <w:rsid w:val="00A35C90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64508"/>
    <w:rsid w:val="00A70724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111"/>
    <w:rsid w:val="00AA7A0F"/>
    <w:rsid w:val="00AB07B2"/>
    <w:rsid w:val="00AB1B3A"/>
    <w:rsid w:val="00AB1D20"/>
    <w:rsid w:val="00AB2193"/>
    <w:rsid w:val="00AB32B1"/>
    <w:rsid w:val="00AB4168"/>
    <w:rsid w:val="00AB4379"/>
    <w:rsid w:val="00AB6290"/>
    <w:rsid w:val="00AB7687"/>
    <w:rsid w:val="00AC0591"/>
    <w:rsid w:val="00AC12C5"/>
    <w:rsid w:val="00AC1CAD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2ED1"/>
    <w:rsid w:val="00B04B79"/>
    <w:rsid w:val="00B067AE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86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41A"/>
    <w:rsid w:val="00B553B1"/>
    <w:rsid w:val="00B55AFA"/>
    <w:rsid w:val="00B60BA8"/>
    <w:rsid w:val="00B61082"/>
    <w:rsid w:val="00B622A3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811"/>
    <w:rsid w:val="00BA64D5"/>
    <w:rsid w:val="00BA681B"/>
    <w:rsid w:val="00BA6EB4"/>
    <w:rsid w:val="00BB107B"/>
    <w:rsid w:val="00BB15F6"/>
    <w:rsid w:val="00BB1D5A"/>
    <w:rsid w:val="00BB36E7"/>
    <w:rsid w:val="00BB4840"/>
    <w:rsid w:val="00BB77FF"/>
    <w:rsid w:val="00BC27F5"/>
    <w:rsid w:val="00BC36BE"/>
    <w:rsid w:val="00BC481F"/>
    <w:rsid w:val="00BC7280"/>
    <w:rsid w:val="00BD0486"/>
    <w:rsid w:val="00BD153E"/>
    <w:rsid w:val="00BD25E8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4B66"/>
    <w:rsid w:val="00BF522D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35E3C"/>
    <w:rsid w:val="00C4001D"/>
    <w:rsid w:val="00C43022"/>
    <w:rsid w:val="00C43411"/>
    <w:rsid w:val="00C43B0B"/>
    <w:rsid w:val="00C46EA4"/>
    <w:rsid w:val="00C47044"/>
    <w:rsid w:val="00C51DFB"/>
    <w:rsid w:val="00C53BBF"/>
    <w:rsid w:val="00C53C7E"/>
    <w:rsid w:val="00C54833"/>
    <w:rsid w:val="00C550D7"/>
    <w:rsid w:val="00C5648C"/>
    <w:rsid w:val="00C60474"/>
    <w:rsid w:val="00C60A5D"/>
    <w:rsid w:val="00C60D3C"/>
    <w:rsid w:val="00C62E48"/>
    <w:rsid w:val="00C6360A"/>
    <w:rsid w:val="00C63C73"/>
    <w:rsid w:val="00C67BC4"/>
    <w:rsid w:val="00C70556"/>
    <w:rsid w:val="00C710D7"/>
    <w:rsid w:val="00C71F96"/>
    <w:rsid w:val="00C722D0"/>
    <w:rsid w:val="00C7278B"/>
    <w:rsid w:val="00C75006"/>
    <w:rsid w:val="00C75B59"/>
    <w:rsid w:val="00C75B95"/>
    <w:rsid w:val="00C76504"/>
    <w:rsid w:val="00C76BA7"/>
    <w:rsid w:val="00C76DEF"/>
    <w:rsid w:val="00C82766"/>
    <w:rsid w:val="00C8279A"/>
    <w:rsid w:val="00C83481"/>
    <w:rsid w:val="00C83D49"/>
    <w:rsid w:val="00C869A5"/>
    <w:rsid w:val="00C911D6"/>
    <w:rsid w:val="00C92B1C"/>
    <w:rsid w:val="00C95D65"/>
    <w:rsid w:val="00CA15CD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EC0"/>
    <w:rsid w:val="00CD4FE0"/>
    <w:rsid w:val="00CD6D97"/>
    <w:rsid w:val="00CD77BA"/>
    <w:rsid w:val="00CE2152"/>
    <w:rsid w:val="00CE3B5C"/>
    <w:rsid w:val="00CE4C40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C4"/>
    <w:rsid w:val="00D23DAF"/>
    <w:rsid w:val="00D24ECC"/>
    <w:rsid w:val="00D26030"/>
    <w:rsid w:val="00D26BB1"/>
    <w:rsid w:val="00D26C54"/>
    <w:rsid w:val="00D27800"/>
    <w:rsid w:val="00D27CEB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328A"/>
    <w:rsid w:val="00DA3BA1"/>
    <w:rsid w:val="00DA3FB7"/>
    <w:rsid w:val="00DA5DC5"/>
    <w:rsid w:val="00DA7212"/>
    <w:rsid w:val="00DB1F43"/>
    <w:rsid w:val="00DB37EC"/>
    <w:rsid w:val="00DB3804"/>
    <w:rsid w:val="00DB55E7"/>
    <w:rsid w:val="00DC10BD"/>
    <w:rsid w:val="00DC64FD"/>
    <w:rsid w:val="00DC774E"/>
    <w:rsid w:val="00DD0AF8"/>
    <w:rsid w:val="00DD1A8C"/>
    <w:rsid w:val="00DD1BD2"/>
    <w:rsid w:val="00DD1E94"/>
    <w:rsid w:val="00DD3697"/>
    <w:rsid w:val="00DD4A2D"/>
    <w:rsid w:val="00DD5C1D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3428"/>
    <w:rsid w:val="00E438BF"/>
    <w:rsid w:val="00E465C8"/>
    <w:rsid w:val="00E47FAA"/>
    <w:rsid w:val="00E50A01"/>
    <w:rsid w:val="00E51434"/>
    <w:rsid w:val="00E52105"/>
    <w:rsid w:val="00E522B8"/>
    <w:rsid w:val="00E5385A"/>
    <w:rsid w:val="00E541DD"/>
    <w:rsid w:val="00E57481"/>
    <w:rsid w:val="00E605BF"/>
    <w:rsid w:val="00E625DF"/>
    <w:rsid w:val="00E62B64"/>
    <w:rsid w:val="00E65D3C"/>
    <w:rsid w:val="00E66789"/>
    <w:rsid w:val="00E66F31"/>
    <w:rsid w:val="00E70347"/>
    <w:rsid w:val="00E70D67"/>
    <w:rsid w:val="00E71D0B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88D"/>
    <w:rsid w:val="00EB2A6A"/>
    <w:rsid w:val="00EB40D4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EF504F"/>
    <w:rsid w:val="00EF5FC9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54BB"/>
    <w:rsid w:val="00F157D9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27FDE"/>
    <w:rsid w:val="00F300A4"/>
    <w:rsid w:val="00F307A3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47868"/>
    <w:rsid w:val="00F512C4"/>
    <w:rsid w:val="00F51667"/>
    <w:rsid w:val="00F520EF"/>
    <w:rsid w:val="00F536F4"/>
    <w:rsid w:val="00F56533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1F12"/>
    <w:rsid w:val="00F823D5"/>
    <w:rsid w:val="00F831EC"/>
    <w:rsid w:val="00F86167"/>
    <w:rsid w:val="00F86ACA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DCD"/>
    <w:rsid w:val="00FA577C"/>
    <w:rsid w:val="00FA7125"/>
    <w:rsid w:val="00FA71B7"/>
    <w:rsid w:val="00FB376D"/>
    <w:rsid w:val="00FB468E"/>
    <w:rsid w:val="00FC131B"/>
    <w:rsid w:val="00FC19F6"/>
    <w:rsid w:val="00FC4163"/>
    <w:rsid w:val="00FC452D"/>
    <w:rsid w:val="00FC49B9"/>
    <w:rsid w:val="00FC50A7"/>
    <w:rsid w:val="00FC6C5F"/>
    <w:rsid w:val="00FD0C0D"/>
    <w:rsid w:val="00FD1836"/>
    <w:rsid w:val="00FD3155"/>
    <w:rsid w:val="00FD583C"/>
    <w:rsid w:val="00FD7DFB"/>
    <w:rsid w:val="00FE0105"/>
    <w:rsid w:val="00FE0D88"/>
    <w:rsid w:val="00FE2A13"/>
    <w:rsid w:val="00FE4449"/>
    <w:rsid w:val="00FE47EC"/>
    <w:rsid w:val="00FE512F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basedOn w:val="a0"/>
    <w:uiPriority w:val="22"/>
    <w:qFormat/>
    <w:rsid w:val="00B3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basedOn w:val="a0"/>
    <w:uiPriority w:val="22"/>
    <w:qFormat/>
    <w:rsid w:val="00B3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4B05D8E81A866224779DF1956526E0B6C3CFE1DF254739AE4A109337E5B39F9575470EC92031141F57B96DF0t7cEN" TargetMode="External"/><Relationship Id="rId18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4B05D8E81A866224779DF1956526E0B7CACAE3D0264739AE4A109337E5B39F9575470EC92031141F57B96DF0t7cEN" TargetMode="External"/><Relationship Id="rId17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20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4B05D8E81A8662247782E4956526E0B7C8CEE5D1284739AE4A109337E5B39F87751F02CB252F161842EF3CB62B7F806C25693EAE499257tFc7N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34B05D8E81A8662247782E4956526E0B7C8CEE8DD284739AE4A109337E5B39F87751F07CC23261F4918FF38FF7C779C6939773EB049t9c2N" TargetMode="External"/><Relationship Id="rId19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14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Relationship Id="rId22" Type="http://schemas.openxmlformats.org/officeDocument/2006/relationships/hyperlink" Target="file:///C:\&#1042;&#1057;&#1045;%20&#1044;&#1054;&#1050;&#1059;&#1052;&#1045;&#1053;&#1058;&#1067;\&#1055;&#1086;&#1089;&#1090;&#1072;&#1085;&#1086;&#1074;&#1083;&#1077;&#1085;&#1080;&#1103;%202020\&#1084;&#1072;&#1081;\&#1055;&#1088;&#1086;&#1077;&#1082;&#1090;_&#1055;&#1086;&#1088;&#1103;&#1076;&#1082;&#1072;%20&#1085;&#1072;&#1083;&#1086;&#1075;&#1086;&#1074;&#1099;&#1077;%20&#1088;&#1072;&#1089;&#1093;&#1086;&#1076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7F4F-08E8-4B9B-AFE4-BEA8DD5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15</Pages>
  <Words>3213</Words>
  <Characters>26645</Characters>
  <Application>Microsoft Office Word</Application>
  <DocSecurity>0</DocSecurity>
  <Lines>222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29799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390</cp:revision>
  <cp:lastPrinted>2020-05-15T10:47:00Z</cp:lastPrinted>
  <dcterms:created xsi:type="dcterms:W3CDTF">2018-01-30T13:13:00Z</dcterms:created>
  <dcterms:modified xsi:type="dcterms:W3CDTF">2020-07-27T12:09:00Z</dcterms:modified>
</cp:coreProperties>
</file>