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3E8" w:rsidRPr="00531B05" w:rsidRDefault="004D23E8" w:rsidP="00742DF6">
      <w:pPr>
        <w:jc w:val="both"/>
      </w:pPr>
      <w:bookmarkStart w:id="0" w:name="_GoBack"/>
      <w:bookmarkEnd w:id="0"/>
    </w:p>
    <w:p w:rsidR="005153E7" w:rsidRPr="00E64734" w:rsidRDefault="00742DF6" w:rsidP="00C433FE">
      <w:pPr>
        <w:jc w:val="both"/>
      </w:pPr>
      <w:r w:rsidRPr="00531B05">
        <w:t xml:space="preserve"> </w:t>
      </w:r>
      <w:r w:rsidR="00E318E0" w:rsidRPr="00531B05">
        <w:tab/>
      </w:r>
      <w:r w:rsidR="00E318E0" w:rsidRPr="00531B05">
        <w:tab/>
      </w:r>
      <w:r w:rsidR="00E318E0" w:rsidRPr="00531B05">
        <w:tab/>
      </w:r>
      <w:r w:rsidR="00E318E0" w:rsidRPr="00531B05">
        <w:tab/>
      </w:r>
      <w:r w:rsidR="00E318E0" w:rsidRPr="00531B05">
        <w:tab/>
      </w:r>
      <w:r w:rsidR="00E318E0" w:rsidRPr="00531B05">
        <w:tab/>
      </w:r>
      <w:r w:rsidR="00E318E0" w:rsidRPr="00531B05">
        <w:tab/>
      </w:r>
      <w:r w:rsidR="00531B05">
        <w:tab/>
      </w:r>
      <w:r w:rsidR="00531B05">
        <w:tab/>
      </w:r>
      <w:r w:rsidR="00F13B61">
        <w:tab/>
      </w:r>
      <w:r w:rsidR="00EF1E2B">
        <w:tab/>
      </w:r>
      <w:r w:rsidR="00EF1E2B">
        <w:tab/>
      </w:r>
      <w:r w:rsidR="00EF1E2B">
        <w:tab/>
      </w:r>
      <w:r w:rsidR="00EF1E2B">
        <w:tab/>
      </w:r>
      <w:r w:rsidR="00EF1E2B">
        <w:tab/>
      </w:r>
      <w:r w:rsidR="00EF1E2B">
        <w:tab/>
      </w:r>
      <w:r w:rsidR="009114FF">
        <w:t>УТВЕРЖДЁН</w:t>
      </w:r>
    </w:p>
    <w:p w:rsidR="00531B05" w:rsidRPr="00E64734" w:rsidRDefault="00E318E0" w:rsidP="00C433FE">
      <w:pPr>
        <w:jc w:val="both"/>
      </w:pPr>
      <w:r w:rsidRPr="00E64734">
        <w:tab/>
      </w:r>
      <w:r w:rsidRPr="00E64734">
        <w:tab/>
      </w:r>
      <w:r w:rsidRPr="00E64734">
        <w:tab/>
      </w:r>
      <w:r w:rsidRPr="00E64734">
        <w:tab/>
      </w:r>
      <w:r w:rsidRPr="00E64734">
        <w:tab/>
      </w:r>
      <w:r w:rsidRPr="00E64734">
        <w:tab/>
      </w:r>
      <w:r w:rsidRPr="00E64734">
        <w:tab/>
      </w:r>
      <w:r w:rsidR="00531B05" w:rsidRPr="00E64734">
        <w:tab/>
      </w:r>
      <w:r w:rsidR="00531B05" w:rsidRPr="00E64734">
        <w:tab/>
      </w:r>
      <w:r w:rsidR="00F13B61" w:rsidRPr="00E64734">
        <w:tab/>
      </w:r>
      <w:r w:rsidR="00EF1E2B">
        <w:tab/>
      </w:r>
      <w:r w:rsidR="00EF1E2B">
        <w:tab/>
      </w:r>
      <w:r w:rsidR="00EF1E2B">
        <w:tab/>
      </w:r>
      <w:r w:rsidR="00EF1E2B">
        <w:tab/>
      </w:r>
      <w:r w:rsidR="00EF1E2B">
        <w:tab/>
      </w:r>
      <w:r w:rsidR="00EF1E2B">
        <w:tab/>
      </w:r>
      <w:r w:rsidR="005153E7" w:rsidRPr="00E64734">
        <w:t xml:space="preserve">постановлением главы </w:t>
      </w:r>
    </w:p>
    <w:p w:rsidR="005153E7" w:rsidRPr="00E64734" w:rsidRDefault="00531B05" w:rsidP="00C433FE">
      <w:pPr>
        <w:jc w:val="both"/>
      </w:pPr>
      <w:r w:rsidRPr="00E64734">
        <w:tab/>
      </w:r>
      <w:r w:rsidRPr="00E64734">
        <w:tab/>
      </w:r>
      <w:r w:rsidRPr="00E64734">
        <w:tab/>
      </w:r>
      <w:r w:rsidRPr="00E64734">
        <w:tab/>
      </w:r>
      <w:r w:rsidRPr="00E64734">
        <w:tab/>
      </w:r>
      <w:r w:rsidRPr="00E64734">
        <w:tab/>
      </w:r>
      <w:r w:rsidRPr="00E64734">
        <w:tab/>
      </w:r>
      <w:r w:rsidRPr="00E64734">
        <w:tab/>
      </w:r>
      <w:r w:rsidRPr="00E64734">
        <w:tab/>
      </w:r>
      <w:r w:rsidR="00F13B61" w:rsidRPr="00E64734">
        <w:tab/>
      </w:r>
      <w:r w:rsidR="00EF1E2B">
        <w:tab/>
      </w:r>
      <w:r w:rsidR="00EF1E2B">
        <w:tab/>
      </w:r>
      <w:r w:rsidR="00EF1E2B">
        <w:tab/>
      </w:r>
      <w:r w:rsidR="00EF1E2B">
        <w:tab/>
      </w:r>
      <w:r w:rsidR="00EF1E2B">
        <w:tab/>
      </w:r>
      <w:r w:rsidR="00EF1E2B">
        <w:tab/>
      </w:r>
      <w:r w:rsidR="00E318E0" w:rsidRPr="00E64734">
        <w:t>городского округа Зарайск</w:t>
      </w:r>
      <w:r w:rsidR="00E318E0" w:rsidRPr="00E64734">
        <w:tab/>
      </w:r>
    </w:p>
    <w:p w:rsidR="00C433FE" w:rsidRPr="00E64734" w:rsidRDefault="00E318E0" w:rsidP="00C433FE">
      <w:pPr>
        <w:jc w:val="both"/>
      </w:pPr>
      <w:r w:rsidRPr="00E64734">
        <w:tab/>
      </w:r>
      <w:r w:rsidRPr="00E64734">
        <w:tab/>
      </w:r>
      <w:r w:rsidRPr="00E64734">
        <w:tab/>
      </w:r>
      <w:r w:rsidRPr="00E64734">
        <w:tab/>
      </w:r>
      <w:r w:rsidRPr="00E64734">
        <w:tab/>
      </w:r>
      <w:r w:rsidRPr="00E64734">
        <w:tab/>
      </w:r>
      <w:r w:rsidRPr="00E64734">
        <w:tab/>
      </w:r>
      <w:r w:rsidR="00531B05" w:rsidRPr="00E64734">
        <w:tab/>
      </w:r>
      <w:r w:rsidR="00531B05" w:rsidRPr="00E64734">
        <w:tab/>
      </w:r>
      <w:r w:rsidR="00F13B61" w:rsidRPr="00E64734">
        <w:tab/>
      </w:r>
      <w:r w:rsidR="00EF1E2B">
        <w:tab/>
      </w:r>
      <w:r w:rsidR="00EF1E2B">
        <w:tab/>
      </w:r>
      <w:r w:rsidR="00EF1E2B">
        <w:tab/>
      </w:r>
      <w:r w:rsidR="00EF1E2B">
        <w:tab/>
      </w:r>
      <w:r w:rsidR="00EF1E2B">
        <w:tab/>
      </w:r>
      <w:r w:rsidR="00EF1E2B">
        <w:tab/>
      </w:r>
      <w:r w:rsidR="00E8304C" w:rsidRPr="00E64734">
        <w:t>от 06</w:t>
      </w:r>
      <w:r w:rsidR="00072291" w:rsidRPr="00E64734">
        <w:t>.</w:t>
      </w:r>
      <w:r w:rsidR="00AF23BA" w:rsidRPr="00E64734">
        <w:t>1</w:t>
      </w:r>
      <w:r w:rsidR="00072291" w:rsidRPr="00E64734">
        <w:t>0</w:t>
      </w:r>
      <w:r w:rsidRPr="00E64734">
        <w:t xml:space="preserve">.2020 № </w:t>
      </w:r>
      <w:r w:rsidR="00E8304C" w:rsidRPr="00E64734">
        <w:t>125</w:t>
      </w:r>
      <w:r w:rsidR="00170B05">
        <w:t>7</w:t>
      </w:r>
      <w:r w:rsidR="00AF23BA" w:rsidRPr="00E64734">
        <w:t>/10</w:t>
      </w:r>
    </w:p>
    <w:p w:rsidR="00C433FE" w:rsidRDefault="00C433FE" w:rsidP="00C433FE">
      <w:pPr>
        <w:jc w:val="both"/>
        <w:rPr>
          <w:sz w:val="28"/>
          <w:szCs w:val="28"/>
        </w:rPr>
      </w:pPr>
    </w:p>
    <w:p w:rsidR="0079444F" w:rsidRPr="00B70284" w:rsidRDefault="00170B05" w:rsidP="00541B5B">
      <w:pPr>
        <w:jc w:val="both"/>
        <w:rPr>
          <w:sz w:val="27"/>
          <w:szCs w:val="28"/>
        </w:rPr>
      </w:pPr>
      <w:r>
        <w:rPr>
          <w:sz w:val="27"/>
          <w:szCs w:val="28"/>
        </w:rPr>
        <w:t xml:space="preserve"> </w:t>
      </w:r>
    </w:p>
    <w:tbl>
      <w:tblPr>
        <w:tblW w:w="16725" w:type="dxa"/>
        <w:tblInd w:w="-318" w:type="dxa"/>
        <w:tblLayout w:type="fixed"/>
        <w:tblLook w:val="04A0" w:firstRow="1" w:lastRow="0" w:firstColumn="1" w:lastColumn="0" w:noHBand="0" w:noVBand="1"/>
      </w:tblPr>
      <w:tblGrid>
        <w:gridCol w:w="3826"/>
        <w:gridCol w:w="1133"/>
        <w:gridCol w:w="1179"/>
        <w:gridCol w:w="582"/>
        <w:gridCol w:w="694"/>
        <w:gridCol w:w="1276"/>
        <w:gridCol w:w="1134"/>
        <w:gridCol w:w="1275"/>
        <w:gridCol w:w="769"/>
        <w:gridCol w:w="365"/>
        <w:gridCol w:w="1134"/>
        <w:gridCol w:w="1089"/>
        <w:gridCol w:w="142"/>
        <w:gridCol w:w="851"/>
        <w:gridCol w:w="283"/>
        <w:gridCol w:w="993"/>
      </w:tblGrid>
      <w:tr w:rsidR="0079444F" w:rsidTr="0079444F">
        <w:trPr>
          <w:gridAfter w:val="1"/>
          <w:wAfter w:w="993" w:type="dxa"/>
          <w:trHeight w:val="465"/>
        </w:trPr>
        <w:tc>
          <w:tcPr>
            <w:tcW w:w="15736" w:type="dxa"/>
            <w:gridSpan w:val="15"/>
            <w:hideMark/>
          </w:tcPr>
          <w:p w:rsidR="0079444F" w:rsidRDefault="0079444F">
            <w:pPr>
              <w:rPr>
                <w:rFonts w:ascii="Tahoma" w:hAnsi="Tahoma" w:cs="Tahoma"/>
                <w:sz w:val="28"/>
                <w:szCs w:val="28"/>
              </w:rPr>
            </w:pPr>
            <w:r>
              <w:rPr>
                <w:rFonts w:ascii="Tahoma" w:hAnsi="Tahoma" w:cs="Tahoma"/>
                <w:sz w:val="28"/>
                <w:szCs w:val="28"/>
              </w:rPr>
              <w:t>ПРОГНОЗ СОЦИАЛЬНО-ЭКОНОМИЧЕСКОГО РАЗВИТИЯ НА 2021-2023 ГОДЫ</w:t>
            </w:r>
          </w:p>
        </w:tc>
      </w:tr>
      <w:tr w:rsidR="0079444F" w:rsidTr="0079444F">
        <w:trPr>
          <w:gridAfter w:val="1"/>
          <w:wAfter w:w="993" w:type="dxa"/>
          <w:trHeight w:val="600"/>
        </w:trPr>
        <w:tc>
          <w:tcPr>
            <w:tcW w:w="15736" w:type="dxa"/>
            <w:gridSpan w:val="15"/>
            <w:hideMark/>
          </w:tcPr>
          <w:p w:rsidR="0079444F" w:rsidRDefault="0079444F">
            <w:pPr>
              <w:rPr>
                <w:rFonts w:ascii="Tahoma" w:hAnsi="Tahoma" w:cs="Tahoma"/>
                <w:b/>
                <w:bCs/>
                <w:sz w:val="20"/>
                <w:szCs w:val="20"/>
              </w:rPr>
            </w:pPr>
            <w:r>
              <w:rPr>
                <w:rFonts w:ascii="Tahoma" w:hAnsi="Tahoma" w:cs="Tahoma"/>
                <w:b/>
                <w:bCs/>
                <w:sz w:val="20"/>
                <w:szCs w:val="20"/>
              </w:rPr>
              <w:t>Городской округ Зарайск</w:t>
            </w:r>
            <w:r>
              <w:rPr>
                <w:rFonts w:ascii="Tahoma" w:hAnsi="Tahoma" w:cs="Tahoma"/>
                <w:b/>
                <w:bCs/>
                <w:sz w:val="20"/>
                <w:szCs w:val="20"/>
              </w:rPr>
              <w:br/>
              <w:t>Источник данных: Данные муниципальных образований (прогноз)</w:t>
            </w:r>
          </w:p>
        </w:tc>
      </w:tr>
      <w:tr w:rsidR="0079444F" w:rsidTr="0079444F">
        <w:trPr>
          <w:trHeight w:val="60"/>
        </w:trPr>
        <w:tc>
          <w:tcPr>
            <w:tcW w:w="3828" w:type="dxa"/>
            <w:tcBorders>
              <w:top w:val="nil"/>
              <w:left w:val="nil"/>
              <w:bottom w:val="single" w:sz="4" w:space="0" w:color="000000"/>
              <w:right w:val="nil"/>
            </w:tcBorders>
            <w:hideMark/>
          </w:tcPr>
          <w:p w:rsidR="0079444F" w:rsidRDefault="0079444F">
            <w:pPr>
              <w:rPr>
                <w:rFonts w:ascii="Tahoma" w:hAnsi="Tahoma" w:cs="Tahoma"/>
                <w:b/>
                <w:bCs/>
                <w:sz w:val="20"/>
                <w:szCs w:val="20"/>
              </w:rPr>
            </w:pPr>
            <w:r>
              <w:rPr>
                <w:rFonts w:ascii="Tahoma" w:hAnsi="Tahoma" w:cs="Tahoma"/>
                <w:b/>
                <w:bCs/>
                <w:sz w:val="20"/>
                <w:szCs w:val="20"/>
              </w:rPr>
              <w:t> </w:t>
            </w:r>
          </w:p>
        </w:tc>
        <w:tc>
          <w:tcPr>
            <w:tcW w:w="1134" w:type="dxa"/>
            <w:tcBorders>
              <w:top w:val="nil"/>
              <w:left w:val="nil"/>
              <w:bottom w:val="single" w:sz="4" w:space="0" w:color="000000"/>
              <w:right w:val="nil"/>
            </w:tcBorders>
            <w:hideMark/>
          </w:tcPr>
          <w:p w:rsidR="0079444F" w:rsidRDefault="0079444F">
            <w:pPr>
              <w:rPr>
                <w:rFonts w:ascii="Tahoma" w:hAnsi="Tahoma" w:cs="Tahoma"/>
                <w:b/>
                <w:bCs/>
                <w:sz w:val="20"/>
                <w:szCs w:val="20"/>
              </w:rPr>
            </w:pPr>
            <w:r>
              <w:rPr>
                <w:rFonts w:ascii="Tahoma" w:hAnsi="Tahoma" w:cs="Tahoma"/>
                <w:b/>
                <w:bCs/>
                <w:sz w:val="20"/>
                <w:szCs w:val="20"/>
              </w:rPr>
              <w:t> </w:t>
            </w:r>
          </w:p>
        </w:tc>
        <w:tc>
          <w:tcPr>
            <w:tcW w:w="1762" w:type="dxa"/>
            <w:gridSpan w:val="2"/>
            <w:tcBorders>
              <w:top w:val="nil"/>
              <w:left w:val="nil"/>
              <w:bottom w:val="single" w:sz="4" w:space="0" w:color="000000"/>
              <w:right w:val="nil"/>
            </w:tcBorders>
            <w:vAlign w:val="center"/>
            <w:hideMark/>
          </w:tcPr>
          <w:p w:rsidR="0079444F" w:rsidRDefault="0079444F">
            <w:pPr>
              <w:jc w:val="center"/>
              <w:rPr>
                <w:rFonts w:ascii="Tahoma" w:hAnsi="Tahoma" w:cs="Tahoma"/>
                <w:sz w:val="18"/>
                <w:szCs w:val="18"/>
              </w:rPr>
            </w:pPr>
            <w:r>
              <w:rPr>
                <w:rFonts w:ascii="Tahoma" w:hAnsi="Tahoma" w:cs="Tahoma"/>
                <w:sz w:val="18"/>
                <w:szCs w:val="18"/>
              </w:rPr>
              <w:t> </w:t>
            </w:r>
          </w:p>
        </w:tc>
        <w:tc>
          <w:tcPr>
            <w:tcW w:w="694" w:type="dxa"/>
            <w:tcBorders>
              <w:top w:val="nil"/>
              <w:left w:val="nil"/>
              <w:bottom w:val="single" w:sz="4" w:space="0" w:color="000000"/>
              <w:right w:val="nil"/>
            </w:tcBorders>
            <w:vAlign w:val="center"/>
            <w:hideMark/>
          </w:tcPr>
          <w:p w:rsidR="0079444F" w:rsidRDefault="0079444F">
            <w:pPr>
              <w:jc w:val="center"/>
              <w:rPr>
                <w:rFonts w:ascii="Tahoma" w:hAnsi="Tahoma" w:cs="Tahoma"/>
                <w:sz w:val="18"/>
                <w:szCs w:val="18"/>
              </w:rPr>
            </w:pPr>
            <w:r>
              <w:rPr>
                <w:rFonts w:ascii="Tahoma" w:hAnsi="Tahoma" w:cs="Tahoma"/>
                <w:sz w:val="18"/>
                <w:szCs w:val="18"/>
              </w:rPr>
              <w:t> </w:t>
            </w:r>
          </w:p>
        </w:tc>
        <w:tc>
          <w:tcPr>
            <w:tcW w:w="1276" w:type="dxa"/>
            <w:tcBorders>
              <w:top w:val="nil"/>
              <w:left w:val="nil"/>
              <w:bottom w:val="single" w:sz="4" w:space="0" w:color="000000"/>
              <w:right w:val="nil"/>
            </w:tcBorders>
            <w:vAlign w:val="center"/>
            <w:hideMark/>
          </w:tcPr>
          <w:p w:rsidR="0079444F" w:rsidRDefault="0079444F">
            <w:pPr>
              <w:jc w:val="center"/>
              <w:rPr>
                <w:rFonts w:ascii="Tahoma" w:hAnsi="Tahoma" w:cs="Tahoma"/>
                <w:sz w:val="18"/>
                <w:szCs w:val="18"/>
              </w:rPr>
            </w:pPr>
            <w:r>
              <w:rPr>
                <w:rFonts w:ascii="Tahoma" w:hAnsi="Tahoma" w:cs="Tahoma"/>
                <w:sz w:val="18"/>
                <w:szCs w:val="18"/>
              </w:rPr>
              <w:t> </w:t>
            </w:r>
          </w:p>
        </w:tc>
        <w:tc>
          <w:tcPr>
            <w:tcW w:w="3178" w:type="dxa"/>
            <w:gridSpan w:val="3"/>
            <w:tcBorders>
              <w:top w:val="nil"/>
              <w:left w:val="nil"/>
              <w:bottom w:val="single" w:sz="4" w:space="0" w:color="000000"/>
              <w:right w:val="nil"/>
            </w:tcBorders>
            <w:vAlign w:val="center"/>
            <w:hideMark/>
          </w:tcPr>
          <w:p w:rsidR="0079444F" w:rsidRDefault="0079444F">
            <w:pPr>
              <w:jc w:val="center"/>
              <w:rPr>
                <w:rFonts w:ascii="Tahoma" w:hAnsi="Tahoma" w:cs="Tahoma"/>
                <w:sz w:val="18"/>
                <w:szCs w:val="18"/>
              </w:rPr>
            </w:pPr>
            <w:r>
              <w:rPr>
                <w:rFonts w:ascii="Tahoma" w:hAnsi="Tahoma" w:cs="Tahoma"/>
                <w:sz w:val="18"/>
                <w:szCs w:val="18"/>
              </w:rPr>
              <w:t> </w:t>
            </w:r>
          </w:p>
        </w:tc>
        <w:tc>
          <w:tcPr>
            <w:tcW w:w="365" w:type="dxa"/>
            <w:tcBorders>
              <w:top w:val="nil"/>
              <w:left w:val="nil"/>
              <w:bottom w:val="single" w:sz="4" w:space="0" w:color="000000"/>
              <w:right w:val="nil"/>
            </w:tcBorders>
            <w:vAlign w:val="center"/>
            <w:hideMark/>
          </w:tcPr>
          <w:p w:rsidR="0079444F" w:rsidRDefault="0079444F">
            <w:pPr>
              <w:jc w:val="center"/>
              <w:rPr>
                <w:rFonts w:ascii="Tahoma" w:hAnsi="Tahoma" w:cs="Tahoma"/>
                <w:sz w:val="18"/>
                <w:szCs w:val="18"/>
              </w:rPr>
            </w:pPr>
            <w:r>
              <w:rPr>
                <w:rFonts w:ascii="Tahoma" w:hAnsi="Tahoma" w:cs="Tahoma"/>
                <w:sz w:val="18"/>
                <w:szCs w:val="18"/>
              </w:rPr>
              <w:t> </w:t>
            </w:r>
          </w:p>
        </w:tc>
        <w:tc>
          <w:tcPr>
            <w:tcW w:w="1134" w:type="dxa"/>
            <w:tcBorders>
              <w:top w:val="nil"/>
              <w:left w:val="nil"/>
              <w:bottom w:val="single" w:sz="4" w:space="0" w:color="000000"/>
              <w:right w:val="nil"/>
            </w:tcBorders>
            <w:vAlign w:val="center"/>
            <w:hideMark/>
          </w:tcPr>
          <w:p w:rsidR="0079444F" w:rsidRDefault="0079444F">
            <w:pPr>
              <w:jc w:val="center"/>
              <w:rPr>
                <w:rFonts w:ascii="Tahoma" w:hAnsi="Tahoma" w:cs="Tahoma"/>
                <w:sz w:val="18"/>
                <w:szCs w:val="18"/>
              </w:rPr>
            </w:pPr>
            <w:r>
              <w:rPr>
                <w:rFonts w:ascii="Tahoma" w:hAnsi="Tahoma" w:cs="Tahoma"/>
                <w:sz w:val="18"/>
                <w:szCs w:val="18"/>
              </w:rPr>
              <w:t> </w:t>
            </w:r>
          </w:p>
        </w:tc>
        <w:tc>
          <w:tcPr>
            <w:tcW w:w="1231" w:type="dxa"/>
            <w:gridSpan w:val="2"/>
            <w:tcBorders>
              <w:top w:val="nil"/>
              <w:left w:val="nil"/>
              <w:bottom w:val="single" w:sz="4" w:space="0" w:color="000000"/>
              <w:right w:val="nil"/>
            </w:tcBorders>
            <w:vAlign w:val="center"/>
            <w:hideMark/>
          </w:tcPr>
          <w:p w:rsidR="0079444F" w:rsidRDefault="0079444F">
            <w:pPr>
              <w:jc w:val="center"/>
              <w:rPr>
                <w:rFonts w:ascii="Tahoma" w:hAnsi="Tahoma" w:cs="Tahoma"/>
                <w:sz w:val="18"/>
                <w:szCs w:val="18"/>
              </w:rPr>
            </w:pPr>
            <w:r>
              <w:rPr>
                <w:rFonts w:ascii="Tahoma" w:hAnsi="Tahoma" w:cs="Tahoma"/>
                <w:sz w:val="18"/>
                <w:szCs w:val="18"/>
              </w:rPr>
              <w:t> </w:t>
            </w:r>
          </w:p>
        </w:tc>
        <w:tc>
          <w:tcPr>
            <w:tcW w:w="851" w:type="dxa"/>
            <w:tcBorders>
              <w:top w:val="nil"/>
              <w:left w:val="nil"/>
              <w:bottom w:val="single" w:sz="4" w:space="0" w:color="000000"/>
              <w:right w:val="nil"/>
            </w:tcBorders>
            <w:vAlign w:val="center"/>
            <w:hideMark/>
          </w:tcPr>
          <w:p w:rsidR="0079444F" w:rsidRDefault="0079444F">
            <w:pPr>
              <w:jc w:val="center"/>
              <w:rPr>
                <w:rFonts w:ascii="Tahoma" w:hAnsi="Tahoma" w:cs="Tahoma"/>
                <w:sz w:val="18"/>
                <w:szCs w:val="18"/>
              </w:rPr>
            </w:pPr>
            <w:r>
              <w:rPr>
                <w:rFonts w:ascii="Tahoma" w:hAnsi="Tahoma" w:cs="Tahoma"/>
                <w:sz w:val="18"/>
                <w:szCs w:val="18"/>
              </w:rPr>
              <w:t> </w:t>
            </w:r>
          </w:p>
        </w:tc>
        <w:tc>
          <w:tcPr>
            <w:tcW w:w="1276" w:type="dxa"/>
            <w:gridSpan w:val="2"/>
            <w:tcBorders>
              <w:top w:val="nil"/>
              <w:left w:val="nil"/>
              <w:bottom w:val="single" w:sz="4" w:space="0" w:color="000000"/>
              <w:right w:val="nil"/>
            </w:tcBorders>
            <w:vAlign w:val="center"/>
            <w:hideMark/>
          </w:tcPr>
          <w:p w:rsidR="0079444F" w:rsidRDefault="0079444F">
            <w:pPr>
              <w:jc w:val="center"/>
              <w:rPr>
                <w:rFonts w:ascii="Tahoma" w:hAnsi="Tahoma" w:cs="Tahoma"/>
                <w:sz w:val="18"/>
                <w:szCs w:val="18"/>
              </w:rPr>
            </w:pPr>
            <w:r>
              <w:rPr>
                <w:rFonts w:ascii="Tahoma" w:hAnsi="Tahoma" w:cs="Tahoma"/>
                <w:sz w:val="18"/>
                <w:szCs w:val="18"/>
              </w:rPr>
              <w:t> </w:t>
            </w:r>
          </w:p>
        </w:tc>
      </w:tr>
      <w:tr w:rsidR="0079444F" w:rsidTr="0079444F">
        <w:trPr>
          <w:gridAfter w:val="1"/>
          <w:wAfter w:w="993" w:type="dxa"/>
          <w:trHeight w:val="330"/>
        </w:trPr>
        <w:tc>
          <w:tcPr>
            <w:tcW w:w="3828" w:type="dxa"/>
            <w:vMerge w:val="restart"/>
            <w:tcBorders>
              <w:top w:val="nil"/>
              <w:left w:val="single" w:sz="4" w:space="0" w:color="000000"/>
              <w:bottom w:val="single" w:sz="4" w:space="0" w:color="000000"/>
              <w:right w:val="single" w:sz="4" w:space="0" w:color="000000"/>
            </w:tcBorders>
            <w:vAlign w:val="center"/>
            <w:hideMark/>
          </w:tcPr>
          <w:p w:rsidR="0079444F" w:rsidRDefault="0079444F">
            <w:pPr>
              <w:jc w:val="center"/>
              <w:rPr>
                <w:rFonts w:ascii="Tahoma" w:hAnsi="Tahoma" w:cs="Tahoma"/>
                <w:b/>
                <w:bCs/>
                <w:sz w:val="16"/>
                <w:szCs w:val="16"/>
              </w:rPr>
            </w:pPr>
            <w:r>
              <w:rPr>
                <w:rFonts w:ascii="Tahoma" w:hAnsi="Tahoma" w:cs="Tahoma"/>
                <w:b/>
                <w:bCs/>
                <w:sz w:val="16"/>
                <w:szCs w:val="16"/>
              </w:rPr>
              <w:t>Показатели</w:t>
            </w:r>
          </w:p>
        </w:tc>
        <w:tc>
          <w:tcPr>
            <w:tcW w:w="1134" w:type="dxa"/>
            <w:vMerge w:val="restart"/>
            <w:tcBorders>
              <w:top w:val="nil"/>
              <w:left w:val="single" w:sz="4" w:space="0" w:color="000000"/>
              <w:bottom w:val="single" w:sz="4" w:space="0" w:color="000000"/>
              <w:right w:val="single" w:sz="4" w:space="0" w:color="000000"/>
            </w:tcBorders>
            <w:vAlign w:val="center"/>
            <w:hideMark/>
          </w:tcPr>
          <w:p w:rsidR="0079444F" w:rsidRDefault="0079444F">
            <w:pPr>
              <w:jc w:val="center"/>
              <w:rPr>
                <w:rFonts w:ascii="Tahoma" w:hAnsi="Tahoma" w:cs="Tahoma"/>
                <w:b/>
                <w:bCs/>
                <w:sz w:val="16"/>
                <w:szCs w:val="16"/>
              </w:rPr>
            </w:pPr>
            <w:r>
              <w:rPr>
                <w:rFonts w:ascii="Tahoma" w:hAnsi="Tahoma" w:cs="Tahoma"/>
                <w:b/>
                <w:bCs/>
                <w:sz w:val="16"/>
                <w:szCs w:val="16"/>
              </w:rPr>
              <w:t>Единицы измерения</w:t>
            </w:r>
          </w:p>
        </w:tc>
        <w:tc>
          <w:tcPr>
            <w:tcW w:w="2456" w:type="dxa"/>
            <w:gridSpan w:val="3"/>
            <w:tcBorders>
              <w:top w:val="single" w:sz="4" w:space="0" w:color="000000"/>
              <w:left w:val="nil"/>
              <w:bottom w:val="single" w:sz="4" w:space="0" w:color="000000"/>
              <w:right w:val="single" w:sz="4" w:space="0" w:color="000000"/>
            </w:tcBorders>
            <w:vAlign w:val="center"/>
            <w:hideMark/>
          </w:tcPr>
          <w:p w:rsidR="0079444F" w:rsidRDefault="0079444F">
            <w:pPr>
              <w:jc w:val="center"/>
              <w:rPr>
                <w:rFonts w:ascii="Tahoma" w:hAnsi="Tahoma" w:cs="Tahoma"/>
                <w:b/>
                <w:bCs/>
                <w:sz w:val="16"/>
                <w:szCs w:val="16"/>
              </w:rPr>
            </w:pPr>
            <w:r>
              <w:rPr>
                <w:rFonts w:ascii="Tahoma" w:hAnsi="Tahoma" w:cs="Tahoma"/>
                <w:b/>
                <w:bCs/>
                <w:sz w:val="16"/>
                <w:szCs w:val="16"/>
              </w:rPr>
              <w:t>Отчет</w:t>
            </w:r>
          </w:p>
        </w:tc>
        <w:tc>
          <w:tcPr>
            <w:tcW w:w="1276"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b/>
                <w:bCs/>
                <w:sz w:val="16"/>
                <w:szCs w:val="16"/>
              </w:rPr>
            </w:pPr>
            <w:r>
              <w:rPr>
                <w:rFonts w:ascii="Tahoma" w:hAnsi="Tahoma" w:cs="Tahoma"/>
                <w:b/>
                <w:bCs/>
                <w:sz w:val="16"/>
                <w:szCs w:val="16"/>
              </w:rPr>
              <w:t>Оценка</w:t>
            </w:r>
          </w:p>
        </w:tc>
        <w:tc>
          <w:tcPr>
            <w:tcW w:w="2409" w:type="dxa"/>
            <w:gridSpan w:val="2"/>
            <w:tcBorders>
              <w:top w:val="single" w:sz="4" w:space="0" w:color="000000"/>
              <w:left w:val="nil"/>
              <w:bottom w:val="single" w:sz="4" w:space="0" w:color="000000"/>
              <w:right w:val="single" w:sz="4" w:space="0" w:color="000000"/>
            </w:tcBorders>
            <w:vAlign w:val="center"/>
            <w:hideMark/>
          </w:tcPr>
          <w:p w:rsidR="0079444F" w:rsidRDefault="0079444F">
            <w:pPr>
              <w:jc w:val="center"/>
              <w:rPr>
                <w:rFonts w:ascii="Tahoma" w:hAnsi="Tahoma" w:cs="Tahoma"/>
                <w:b/>
                <w:bCs/>
                <w:sz w:val="16"/>
                <w:szCs w:val="16"/>
              </w:rPr>
            </w:pPr>
            <w:r>
              <w:rPr>
                <w:rFonts w:ascii="Tahoma" w:hAnsi="Tahoma" w:cs="Tahoma"/>
                <w:b/>
                <w:bCs/>
                <w:sz w:val="16"/>
                <w:szCs w:val="16"/>
              </w:rPr>
              <w:t>2021</w:t>
            </w:r>
          </w:p>
        </w:tc>
        <w:tc>
          <w:tcPr>
            <w:tcW w:w="2268" w:type="dxa"/>
            <w:gridSpan w:val="3"/>
            <w:tcBorders>
              <w:top w:val="single" w:sz="4" w:space="0" w:color="000000"/>
              <w:left w:val="nil"/>
              <w:bottom w:val="single" w:sz="4" w:space="0" w:color="000000"/>
              <w:right w:val="single" w:sz="4" w:space="0" w:color="000000"/>
            </w:tcBorders>
            <w:vAlign w:val="center"/>
            <w:hideMark/>
          </w:tcPr>
          <w:p w:rsidR="0079444F" w:rsidRDefault="0079444F">
            <w:pPr>
              <w:jc w:val="center"/>
              <w:rPr>
                <w:rFonts w:ascii="Tahoma" w:hAnsi="Tahoma" w:cs="Tahoma"/>
                <w:b/>
                <w:bCs/>
                <w:sz w:val="16"/>
                <w:szCs w:val="16"/>
              </w:rPr>
            </w:pPr>
            <w:r>
              <w:rPr>
                <w:rFonts w:ascii="Tahoma" w:hAnsi="Tahoma" w:cs="Tahoma"/>
                <w:b/>
                <w:bCs/>
                <w:sz w:val="16"/>
                <w:szCs w:val="16"/>
              </w:rPr>
              <w:t>2022</w:t>
            </w:r>
          </w:p>
        </w:tc>
        <w:tc>
          <w:tcPr>
            <w:tcW w:w="2365" w:type="dxa"/>
            <w:gridSpan w:val="4"/>
            <w:tcBorders>
              <w:top w:val="single" w:sz="4" w:space="0" w:color="000000"/>
              <w:left w:val="nil"/>
              <w:bottom w:val="single" w:sz="4" w:space="0" w:color="000000"/>
              <w:right w:val="single" w:sz="4" w:space="0" w:color="000000"/>
            </w:tcBorders>
            <w:vAlign w:val="center"/>
            <w:hideMark/>
          </w:tcPr>
          <w:p w:rsidR="0079444F" w:rsidRDefault="0079444F">
            <w:pPr>
              <w:jc w:val="center"/>
              <w:rPr>
                <w:rFonts w:ascii="Tahoma" w:hAnsi="Tahoma" w:cs="Tahoma"/>
                <w:b/>
                <w:bCs/>
                <w:sz w:val="16"/>
                <w:szCs w:val="16"/>
              </w:rPr>
            </w:pPr>
            <w:r>
              <w:rPr>
                <w:rFonts w:ascii="Tahoma" w:hAnsi="Tahoma" w:cs="Tahoma"/>
                <w:b/>
                <w:bCs/>
                <w:sz w:val="16"/>
                <w:szCs w:val="16"/>
              </w:rPr>
              <w:t>2023</w:t>
            </w:r>
          </w:p>
        </w:tc>
      </w:tr>
      <w:tr w:rsidR="0079444F" w:rsidTr="0079444F">
        <w:trPr>
          <w:gridAfter w:val="1"/>
          <w:wAfter w:w="993" w:type="dxa"/>
          <w:trHeight w:val="540"/>
        </w:trPr>
        <w:tc>
          <w:tcPr>
            <w:tcW w:w="300" w:type="dxa"/>
            <w:vMerge/>
            <w:tcBorders>
              <w:top w:val="nil"/>
              <w:left w:val="single" w:sz="4" w:space="0" w:color="000000"/>
              <w:bottom w:val="single" w:sz="4" w:space="0" w:color="000000"/>
              <w:right w:val="single" w:sz="4" w:space="0" w:color="000000"/>
            </w:tcBorders>
            <w:vAlign w:val="center"/>
            <w:hideMark/>
          </w:tcPr>
          <w:p w:rsidR="0079444F" w:rsidRDefault="0079444F">
            <w:pPr>
              <w:rPr>
                <w:rFonts w:ascii="Tahoma" w:hAnsi="Tahoma" w:cs="Tahoma"/>
                <w:b/>
                <w:bCs/>
                <w:sz w:val="16"/>
                <w:szCs w:val="16"/>
              </w:rPr>
            </w:pPr>
          </w:p>
        </w:tc>
        <w:tc>
          <w:tcPr>
            <w:tcW w:w="300" w:type="dxa"/>
            <w:vMerge/>
            <w:tcBorders>
              <w:top w:val="nil"/>
              <w:left w:val="single" w:sz="4" w:space="0" w:color="000000"/>
              <w:bottom w:val="single" w:sz="4" w:space="0" w:color="000000"/>
              <w:right w:val="single" w:sz="4" w:space="0" w:color="000000"/>
            </w:tcBorders>
            <w:vAlign w:val="center"/>
            <w:hideMark/>
          </w:tcPr>
          <w:p w:rsidR="0079444F" w:rsidRDefault="0079444F">
            <w:pPr>
              <w:rPr>
                <w:rFonts w:ascii="Tahoma" w:hAnsi="Tahoma" w:cs="Tahoma"/>
                <w:b/>
                <w:bCs/>
                <w:sz w:val="16"/>
                <w:szCs w:val="16"/>
              </w:rPr>
            </w:pPr>
          </w:p>
        </w:tc>
        <w:tc>
          <w:tcPr>
            <w:tcW w:w="1180"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b/>
                <w:bCs/>
                <w:sz w:val="16"/>
                <w:szCs w:val="16"/>
              </w:rPr>
            </w:pPr>
            <w:r>
              <w:rPr>
                <w:rFonts w:ascii="Tahoma" w:hAnsi="Tahoma" w:cs="Tahoma"/>
                <w:b/>
                <w:bCs/>
                <w:sz w:val="16"/>
                <w:szCs w:val="16"/>
              </w:rPr>
              <w:t>2018</w:t>
            </w:r>
          </w:p>
        </w:tc>
        <w:tc>
          <w:tcPr>
            <w:tcW w:w="1276" w:type="dxa"/>
            <w:gridSpan w:val="2"/>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b/>
                <w:bCs/>
                <w:sz w:val="16"/>
                <w:szCs w:val="16"/>
              </w:rPr>
            </w:pPr>
            <w:r>
              <w:rPr>
                <w:rFonts w:ascii="Tahoma" w:hAnsi="Tahoma" w:cs="Tahoma"/>
                <w:b/>
                <w:bCs/>
                <w:sz w:val="16"/>
                <w:szCs w:val="16"/>
              </w:rPr>
              <w:t>2019</w:t>
            </w:r>
          </w:p>
        </w:tc>
        <w:tc>
          <w:tcPr>
            <w:tcW w:w="1276"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b/>
                <w:bCs/>
                <w:sz w:val="16"/>
                <w:szCs w:val="16"/>
              </w:rPr>
            </w:pPr>
            <w:r>
              <w:rPr>
                <w:rFonts w:ascii="Tahoma" w:hAnsi="Tahoma" w:cs="Tahoma"/>
                <w:b/>
                <w:bCs/>
                <w:sz w:val="16"/>
                <w:szCs w:val="16"/>
              </w:rPr>
              <w:t>2020</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b/>
                <w:bCs/>
                <w:sz w:val="16"/>
                <w:szCs w:val="16"/>
              </w:rPr>
            </w:pPr>
            <w:r>
              <w:rPr>
                <w:rFonts w:ascii="Tahoma" w:hAnsi="Tahoma" w:cs="Tahoma"/>
                <w:b/>
                <w:bCs/>
                <w:sz w:val="16"/>
                <w:szCs w:val="16"/>
              </w:rPr>
              <w:t>Прогноз вариант 1 (консервативный)</w:t>
            </w:r>
          </w:p>
        </w:tc>
        <w:tc>
          <w:tcPr>
            <w:tcW w:w="1275"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b/>
                <w:bCs/>
                <w:sz w:val="16"/>
                <w:szCs w:val="16"/>
              </w:rPr>
            </w:pPr>
            <w:r>
              <w:rPr>
                <w:rFonts w:ascii="Tahoma" w:hAnsi="Tahoma" w:cs="Tahoma"/>
                <w:b/>
                <w:bCs/>
                <w:sz w:val="16"/>
                <w:szCs w:val="16"/>
              </w:rPr>
              <w:t>Прогноз вариант 2 (базовый)</w:t>
            </w:r>
          </w:p>
        </w:tc>
        <w:tc>
          <w:tcPr>
            <w:tcW w:w="1134" w:type="dxa"/>
            <w:gridSpan w:val="2"/>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b/>
                <w:bCs/>
                <w:sz w:val="16"/>
                <w:szCs w:val="16"/>
              </w:rPr>
            </w:pPr>
            <w:r>
              <w:rPr>
                <w:rFonts w:ascii="Tahoma" w:hAnsi="Tahoma" w:cs="Tahoma"/>
                <w:b/>
                <w:bCs/>
                <w:sz w:val="16"/>
                <w:szCs w:val="16"/>
              </w:rPr>
              <w:t>Прогноз вариант 1 (консервативный)</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b/>
                <w:bCs/>
                <w:sz w:val="16"/>
                <w:szCs w:val="16"/>
              </w:rPr>
            </w:pPr>
            <w:r>
              <w:rPr>
                <w:rFonts w:ascii="Tahoma" w:hAnsi="Tahoma" w:cs="Tahoma"/>
                <w:b/>
                <w:bCs/>
                <w:sz w:val="16"/>
                <w:szCs w:val="16"/>
              </w:rPr>
              <w:t>Прогноз вариант 2 (базовый)</w:t>
            </w:r>
          </w:p>
        </w:tc>
        <w:tc>
          <w:tcPr>
            <w:tcW w:w="1089"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b/>
                <w:bCs/>
                <w:sz w:val="16"/>
                <w:szCs w:val="16"/>
              </w:rPr>
            </w:pPr>
            <w:r>
              <w:rPr>
                <w:rFonts w:ascii="Tahoma" w:hAnsi="Tahoma" w:cs="Tahoma"/>
                <w:b/>
                <w:bCs/>
                <w:sz w:val="16"/>
                <w:szCs w:val="16"/>
              </w:rPr>
              <w:t>Прогноз вариант 1 (консервативный)</w:t>
            </w:r>
          </w:p>
        </w:tc>
        <w:tc>
          <w:tcPr>
            <w:tcW w:w="1276" w:type="dxa"/>
            <w:gridSpan w:val="3"/>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b/>
                <w:bCs/>
                <w:sz w:val="16"/>
                <w:szCs w:val="16"/>
              </w:rPr>
            </w:pPr>
            <w:r>
              <w:rPr>
                <w:rFonts w:ascii="Tahoma" w:hAnsi="Tahoma" w:cs="Tahoma"/>
                <w:b/>
                <w:bCs/>
                <w:sz w:val="16"/>
                <w:szCs w:val="16"/>
              </w:rPr>
              <w:t>Прогноз вариант 2 (базовый)</w:t>
            </w:r>
          </w:p>
        </w:tc>
      </w:tr>
      <w:tr w:rsidR="0079444F" w:rsidTr="0079444F">
        <w:trPr>
          <w:gridAfter w:val="1"/>
          <w:wAfter w:w="993" w:type="dxa"/>
          <w:trHeight w:val="33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rPr>
                <w:rFonts w:ascii="Tahoma" w:hAnsi="Tahoma" w:cs="Tahoma"/>
                <w:b/>
                <w:bCs/>
                <w:sz w:val="16"/>
                <w:szCs w:val="16"/>
              </w:rPr>
            </w:pPr>
            <w:r>
              <w:rPr>
                <w:rFonts w:ascii="Tahoma" w:hAnsi="Tahoma" w:cs="Tahoma"/>
                <w:b/>
                <w:bCs/>
                <w:sz w:val="16"/>
                <w:szCs w:val="16"/>
              </w:rPr>
              <w:t>1. Демографические показатели</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 </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r>
      <w:tr w:rsidR="0079444F" w:rsidTr="0079444F">
        <w:trPr>
          <w:gridAfter w:val="1"/>
          <w:wAfter w:w="993" w:type="dxa"/>
          <w:trHeight w:val="54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200" w:firstLine="320"/>
              <w:rPr>
                <w:rFonts w:ascii="Tahoma" w:hAnsi="Tahoma" w:cs="Tahoma"/>
                <w:sz w:val="16"/>
                <w:szCs w:val="16"/>
              </w:rPr>
            </w:pPr>
            <w:r>
              <w:rPr>
                <w:rFonts w:ascii="Tahoma" w:hAnsi="Tahoma" w:cs="Tahoma"/>
                <w:sz w:val="16"/>
                <w:szCs w:val="16"/>
              </w:rPr>
              <w:t>Численность постоянного населения (на конец года)</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человек</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38 922</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38 742</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38 504</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38 004</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38 229</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37 553</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37 963</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37 140</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37 685</w:t>
            </w:r>
          </w:p>
        </w:tc>
      </w:tr>
      <w:tr w:rsidR="0079444F" w:rsidTr="0079444F">
        <w:trPr>
          <w:gridAfter w:val="1"/>
          <w:wAfter w:w="993" w:type="dxa"/>
          <w:trHeight w:val="54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400" w:firstLine="640"/>
              <w:rPr>
                <w:rFonts w:ascii="Tahoma" w:hAnsi="Tahoma" w:cs="Tahoma"/>
                <w:sz w:val="16"/>
                <w:szCs w:val="16"/>
              </w:rPr>
            </w:pPr>
            <w:r>
              <w:rPr>
                <w:rFonts w:ascii="Tahoma" w:hAnsi="Tahoma" w:cs="Tahoma"/>
                <w:sz w:val="16"/>
                <w:szCs w:val="16"/>
              </w:rPr>
              <w:t>по численности постоянного населения, в том числе в возрасте:</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 </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r>
      <w:tr w:rsidR="0079444F" w:rsidTr="0079444F">
        <w:trPr>
          <w:gridAfter w:val="1"/>
          <w:wAfter w:w="993" w:type="dxa"/>
          <w:trHeight w:val="375"/>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600" w:firstLine="960"/>
              <w:rPr>
                <w:rFonts w:ascii="Tahoma" w:hAnsi="Tahoma" w:cs="Tahoma"/>
                <w:sz w:val="16"/>
                <w:szCs w:val="16"/>
              </w:rPr>
            </w:pPr>
            <w:r>
              <w:rPr>
                <w:rFonts w:ascii="Tahoma" w:hAnsi="Tahoma" w:cs="Tahoma"/>
                <w:sz w:val="16"/>
                <w:szCs w:val="16"/>
              </w:rPr>
              <w:t>до 3 лет</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человек</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1 296</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1 144</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1 013</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773</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794</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728</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779</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725</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799</w:t>
            </w:r>
          </w:p>
        </w:tc>
      </w:tr>
      <w:tr w:rsidR="0079444F" w:rsidTr="0079444F">
        <w:trPr>
          <w:gridAfter w:val="1"/>
          <w:wAfter w:w="993" w:type="dxa"/>
          <w:trHeight w:val="375"/>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600" w:firstLine="960"/>
              <w:rPr>
                <w:rFonts w:ascii="Tahoma" w:hAnsi="Tahoma" w:cs="Tahoma"/>
                <w:sz w:val="16"/>
                <w:szCs w:val="16"/>
              </w:rPr>
            </w:pPr>
            <w:r>
              <w:rPr>
                <w:rFonts w:ascii="Tahoma" w:hAnsi="Tahoma" w:cs="Tahoma"/>
                <w:sz w:val="16"/>
                <w:szCs w:val="16"/>
              </w:rPr>
              <w:t>от 3 до 7 лет</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человек</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2 143</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2 188</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2 145</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2 186</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2 196</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2 009</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2 024</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1 848</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1 867</w:t>
            </w:r>
          </w:p>
        </w:tc>
      </w:tr>
      <w:tr w:rsidR="0079444F" w:rsidTr="0079444F">
        <w:trPr>
          <w:gridAfter w:val="1"/>
          <w:wAfter w:w="993" w:type="dxa"/>
          <w:trHeight w:val="375"/>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600" w:firstLine="960"/>
              <w:rPr>
                <w:rFonts w:ascii="Tahoma" w:hAnsi="Tahoma" w:cs="Tahoma"/>
                <w:sz w:val="16"/>
                <w:szCs w:val="16"/>
              </w:rPr>
            </w:pPr>
            <w:r>
              <w:rPr>
                <w:rFonts w:ascii="Tahoma" w:hAnsi="Tahoma" w:cs="Tahoma"/>
                <w:sz w:val="16"/>
                <w:szCs w:val="16"/>
              </w:rPr>
              <w:t>от 7 до 17 лет</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человек</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4 312</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4 324</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4 310</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4 314</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4 336</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4 285</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4 326</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4 290</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4 341</w:t>
            </w:r>
          </w:p>
        </w:tc>
      </w:tr>
      <w:tr w:rsidR="0079444F" w:rsidTr="0079444F">
        <w:trPr>
          <w:gridAfter w:val="1"/>
          <w:wAfter w:w="993" w:type="dxa"/>
          <w:trHeight w:val="33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rPr>
                <w:rFonts w:ascii="Tahoma" w:hAnsi="Tahoma" w:cs="Tahoma"/>
                <w:b/>
                <w:bCs/>
                <w:sz w:val="16"/>
                <w:szCs w:val="16"/>
              </w:rPr>
            </w:pPr>
            <w:r>
              <w:rPr>
                <w:rFonts w:ascii="Tahoma" w:hAnsi="Tahoma" w:cs="Tahoma"/>
                <w:b/>
                <w:bCs/>
                <w:sz w:val="16"/>
                <w:szCs w:val="16"/>
              </w:rPr>
              <w:t>3. Промышленное производство</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 </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r>
      <w:tr w:rsidR="0079444F" w:rsidTr="0079444F">
        <w:trPr>
          <w:gridAfter w:val="1"/>
          <w:wAfter w:w="993" w:type="dxa"/>
          <w:trHeight w:val="975"/>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200" w:firstLine="320"/>
              <w:rPr>
                <w:rFonts w:ascii="Tahoma" w:hAnsi="Tahoma" w:cs="Tahoma"/>
                <w:sz w:val="16"/>
                <w:szCs w:val="16"/>
              </w:rPr>
            </w:pPr>
            <w:r>
              <w:rPr>
                <w:rFonts w:ascii="Tahoma" w:hAnsi="Tahoma" w:cs="Tahoma"/>
                <w:sz w:val="16"/>
                <w:szCs w:val="16"/>
              </w:rPr>
              <w:t>Объем отгруженных товаров собственного производства, выполненных работ и услуг собственными силами по промышленным видам деятельности</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млн. рублей в ценах соответствующих лет</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6 812,3</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4 871,5</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1 485,8</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1 500,6</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1 521,1</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1 520,4</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1 563,3</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1 546,7</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1 612,9</w:t>
            </w:r>
          </w:p>
        </w:tc>
      </w:tr>
      <w:tr w:rsidR="0079444F" w:rsidTr="0079444F">
        <w:trPr>
          <w:gridAfter w:val="1"/>
          <w:wAfter w:w="993" w:type="dxa"/>
          <w:trHeight w:val="54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rPr>
                <w:rFonts w:ascii="Tahoma" w:hAnsi="Tahoma" w:cs="Tahoma"/>
                <w:b/>
                <w:bCs/>
                <w:sz w:val="16"/>
                <w:szCs w:val="16"/>
              </w:rPr>
            </w:pPr>
            <w:r>
              <w:rPr>
                <w:rFonts w:ascii="Tahoma" w:hAnsi="Tahoma" w:cs="Tahoma"/>
                <w:b/>
                <w:bCs/>
                <w:sz w:val="16"/>
                <w:szCs w:val="16"/>
              </w:rPr>
              <w:t xml:space="preserve">7. Малое и среднее предпринимательство, включая </w:t>
            </w:r>
            <w:proofErr w:type="spellStart"/>
            <w:r>
              <w:rPr>
                <w:rFonts w:ascii="Tahoma" w:hAnsi="Tahoma" w:cs="Tahoma"/>
                <w:b/>
                <w:bCs/>
                <w:sz w:val="16"/>
                <w:szCs w:val="16"/>
              </w:rPr>
              <w:t>микропредприятия</w:t>
            </w:r>
            <w:proofErr w:type="spellEnd"/>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 </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r>
      <w:tr w:rsidR="0079444F" w:rsidTr="0079444F">
        <w:trPr>
          <w:gridAfter w:val="1"/>
          <w:wAfter w:w="993" w:type="dxa"/>
          <w:trHeight w:val="54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200" w:firstLine="320"/>
              <w:rPr>
                <w:rFonts w:ascii="Tahoma" w:hAnsi="Tahoma" w:cs="Tahoma"/>
                <w:sz w:val="16"/>
                <w:szCs w:val="16"/>
              </w:rPr>
            </w:pPr>
            <w:r>
              <w:rPr>
                <w:rFonts w:ascii="Tahoma" w:hAnsi="Tahoma" w:cs="Tahoma"/>
                <w:sz w:val="16"/>
                <w:szCs w:val="16"/>
              </w:rPr>
              <w:t xml:space="preserve">Число малых и средних предприятий, включая </w:t>
            </w:r>
            <w:proofErr w:type="spellStart"/>
            <w:r>
              <w:rPr>
                <w:rFonts w:ascii="Tahoma" w:hAnsi="Tahoma" w:cs="Tahoma"/>
                <w:sz w:val="16"/>
                <w:szCs w:val="16"/>
              </w:rPr>
              <w:t>микропредприятия</w:t>
            </w:r>
            <w:proofErr w:type="spellEnd"/>
            <w:r>
              <w:rPr>
                <w:rFonts w:ascii="Tahoma" w:hAnsi="Tahoma" w:cs="Tahoma"/>
                <w:sz w:val="16"/>
                <w:szCs w:val="16"/>
              </w:rPr>
              <w:t xml:space="preserve"> (на конец года)</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единица</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166</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173</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168</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170</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171</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173</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175</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177</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180</w:t>
            </w:r>
          </w:p>
        </w:tc>
      </w:tr>
      <w:tr w:rsidR="0079444F" w:rsidTr="0079444F">
        <w:trPr>
          <w:gridAfter w:val="1"/>
          <w:wAfter w:w="993" w:type="dxa"/>
          <w:trHeight w:val="33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rPr>
                <w:rFonts w:ascii="Tahoma" w:hAnsi="Tahoma" w:cs="Tahoma"/>
                <w:b/>
                <w:bCs/>
                <w:sz w:val="16"/>
                <w:szCs w:val="16"/>
              </w:rPr>
            </w:pPr>
            <w:r>
              <w:rPr>
                <w:rFonts w:ascii="Tahoma" w:hAnsi="Tahoma" w:cs="Tahoma"/>
                <w:b/>
                <w:bCs/>
                <w:sz w:val="16"/>
                <w:szCs w:val="16"/>
              </w:rPr>
              <w:t>8. Инвестиции</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 </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r>
      <w:tr w:rsidR="0079444F" w:rsidTr="0079444F">
        <w:trPr>
          <w:gridAfter w:val="1"/>
          <w:wAfter w:w="993" w:type="dxa"/>
          <w:trHeight w:val="54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200" w:firstLine="320"/>
              <w:rPr>
                <w:rFonts w:ascii="Tahoma" w:hAnsi="Tahoma" w:cs="Tahoma"/>
                <w:sz w:val="16"/>
                <w:szCs w:val="16"/>
              </w:rPr>
            </w:pPr>
            <w:r>
              <w:rPr>
                <w:rFonts w:ascii="Tahoma" w:hAnsi="Tahoma" w:cs="Tahoma"/>
                <w:sz w:val="16"/>
                <w:szCs w:val="16"/>
              </w:rPr>
              <w:lastRenderedPageBreak/>
              <w:t>Инвестиции в основной капитал за счет всех источников финансирования:</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 </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r>
      <w:tr w:rsidR="0079444F" w:rsidTr="0079444F">
        <w:trPr>
          <w:gridAfter w:val="1"/>
          <w:wAfter w:w="993" w:type="dxa"/>
          <w:trHeight w:val="375"/>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400" w:firstLine="640"/>
              <w:rPr>
                <w:rFonts w:ascii="Tahoma" w:hAnsi="Tahoma" w:cs="Tahoma"/>
                <w:sz w:val="16"/>
                <w:szCs w:val="16"/>
              </w:rPr>
            </w:pPr>
            <w:r>
              <w:rPr>
                <w:rFonts w:ascii="Tahoma" w:hAnsi="Tahoma" w:cs="Tahoma"/>
                <w:sz w:val="16"/>
                <w:szCs w:val="16"/>
              </w:rPr>
              <w:t>в ценах соответствующих лет</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млн. рублей</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3 741,64</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2 233,62</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1 277,00</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1 289,40</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1 301,00</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1 310,80</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1 333,20</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1 332,30</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1 370,70</w:t>
            </w:r>
          </w:p>
        </w:tc>
      </w:tr>
      <w:tr w:rsidR="0079444F" w:rsidTr="0079444F">
        <w:trPr>
          <w:gridAfter w:val="1"/>
          <w:wAfter w:w="993" w:type="dxa"/>
          <w:trHeight w:val="54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rPr>
                <w:rFonts w:ascii="Tahoma" w:hAnsi="Tahoma" w:cs="Tahoma"/>
                <w:b/>
                <w:bCs/>
                <w:sz w:val="16"/>
                <w:szCs w:val="16"/>
              </w:rPr>
            </w:pPr>
            <w:r>
              <w:rPr>
                <w:rFonts w:ascii="Tahoma" w:hAnsi="Tahoma" w:cs="Tahoma"/>
                <w:b/>
                <w:bCs/>
                <w:sz w:val="16"/>
                <w:szCs w:val="16"/>
              </w:rPr>
              <w:t>9. Строительство и жилищно-коммунальное хозяйство</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 </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r>
      <w:tr w:rsidR="0079444F" w:rsidTr="0079444F">
        <w:trPr>
          <w:gridAfter w:val="1"/>
          <w:wAfter w:w="993" w:type="dxa"/>
          <w:trHeight w:val="765"/>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200" w:firstLine="320"/>
              <w:rPr>
                <w:rFonts w:ascii="Tahoma" w:hAnsi="Tahoma" w:cs="Tahoma"/>
                <w:sz w:val="16"/>
                <w:szCs w:val="16"/>
              </w:rPr>
            </w:pPr>
            <w:r>
              <w:rPr>
                <w:rFonts w:ascii="Tahoma" w:hAnsi="Tahoma" w:cs="Tahoma"/>
                <w:sz w:val="16"/>
                <w:szCs w:val="16"/>
              </w:rPr>
              <w:t>Объем работ, выполненных по виду экономической деятельности «Строительство» (Раздел F)</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proofErr w:type="spellStart"/>
            <w:r>
              <w:rPr>
                <w:rFonts w:ascii="Tahoma" w:hAnsi="Tahoma" w:cs="Tahoma"/>
                <w:sz w:val="16"/>
                <w:szCs w:val="16"/>
              </w:rPr>
              <w:t>млн.рублей</w:t>
            </w:r>
            <w:proofErr w:type="spellEnd"/>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296,40</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844,90</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971,50</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273,00</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275,70</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273,30</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279,40</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273,80</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284,10</w:t>
            </w:r>
          </w:p>
        </w:tc>
      </w:tr>
      <w:tr w:rsidR="0079444F" w:rsidTr="0079444F">
        <w:trPr>
          <w:gridAfter w:val="1"/>
          <w:wAfter w:w="993" w:type="dxa"/>
          <w:trHeight w:val="765"/>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200" w:firstLine="320"/>
              <w:rPr>
                <w:rFonts w:ascii="Tahoma" w:hAnsi="Tahoma" w:cs="Tahoma"/>
                <w:sz w:val="16"/>
                <w:szCs w:val="16"/>
              </w:rPr>
            </w:pPr>
            <w:r>
              <w:rPr>
                <w:rFonts w:ascii="Tahoma" w:hAnsi="Tahoma" w:cs="Tahoma"/>
                <w:sz w:val="16"/>
                <w:szCs w:val="16"/>
              </w:rPr>
              <w:t>Ввод в действие жилых домов, построенных за счёт всех источников финансирования</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тыс. кв. м общей площади</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15,93</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15,05</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11,85</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12,92</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13,92</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12,00</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16,00</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13,50</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17,00</w:t>
            </w:r>
          </w:p>
        </w:tc>
      </w:tr>
      <w:tr w:rsidR="0079444F" w:rsidTr="0079444F">
        <w:trPr>
          <w:gridAfter w:val="1"/>
          <w:wAfter w:w="993" w:type="dxa"/>
          <w:trHeight w:val="33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200" w:firstLine="320"/>
              <w:rPr>
                <w:rFonts w:ascii="Tahoma" w:hAnsi="Tahoma" w:cs="Tahoma"/>
                <w:sz w:val="16"/>
                <w:szCs w:val="16"/>
              </w:rPr>
            </w:pPr>
            <w:r>
              <w:rPr>
                <w:rFonts w:ascii="Tahoma" w:hAnsi="Tahoma" w:cs="Tahoma"/>
                <w:sz w:val="16"/>
                <w:szCs w:val="16"/>
              </w:rPr>
              <w:t>в том числе:</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 </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r>
      <w:tr w:rsidR="0079444F" w:rsidTr="0079444F">
        <w:trPr>
          <w:gridAfter w:val="1"/>
          <w:wAfter w:w="993" w:type="dxa"/>
          <w:trHeight w:val="765"/>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400" w:firstLine="640"/>
              <w:rPr>
                <w:rFonts w:ascii="Tahoma" w:hAnsi="Tahoma" w:cs="Tahoma"/>
                <w:sz w:val="16"/>
                <w:szCs w:val="16"/>
              </w:rPr>
            </w:pPr>
            <w:r>
              <w:rPr>
                <w:rFonts w:ascii="Tahoma" w:hAnsi="Tahoma" w:cs="Tahoma"/>
                <w:sz w:val="16"/>
                <w:szCs w:val="16"/>
              </w:rPr>
              <w:t>Индивидуальные жилые дома, построенные населением за счет собственных и (или) кредитных средств</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тыс. кв. м общей площади</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15,93</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15,05</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10,00</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12,00</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13,00</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12,00</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13,00</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13,50</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14,00</w:t>
            </w:r>
          </w:p>
        </w:tc>
      </w:tr>
      <w:tr w:rsidR="0079444F" w:rsidTr="0079444F">
        <w:trPr>
          <w:gridAfter w:val="1"/>
          <w:wAfter w:w="993" w:type="dxa"/>
          <w:trHeight w:val="54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200" w:firstLine="320"/>
              <w:rPr>
                <w:rFonts w:ascii="Tahoma" w:hAnsi="Tahoma" w:cs="Tahoma"/>
                <w:sz w:val="16"/>
                <w:szCs w:val="16"/>
              </w:rPr>
            </w:pPr>
            <w:r>
              <w:rPr>
                <w:rFonts w:ascii="Tahoma" w:hAnsi="Tahoma" w:cs="Tahoma"/>
                <w:sz w:val="16"/>
                <w:szCs w:val="16"/>
              </w:rPr>
              <w:t>Уровень обеспеченности населения жильем (на конец года)</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кв. м на человека</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24,29</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24,78</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25,21</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25,87</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25,74</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26,49</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26,34</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27,14</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26,97</w:t>
            </w:r>
          </w:p>
        </w:tc>
      </w:tr>
      <w:tr w:rsidR="0079444F" w:rsidTr="0079444F">
        <w:trPr>
          <w:gridAfter w:val="1"/>
          <w:wAfter w:w="993" w:type="dxa"/>
          <w:trHeight w:val="33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rPr>
                <w:rFonts w:ascii="Tahoma" w:hAnsi="Tahoma" w:cs="Tahoma"/>
                <w:b/>
                <w:bCs/>
                <w:sz w:val="16"/>
                <w:szCs w:val="16"/>
              </w:rPr>
            </w:pPr>
            <w:r>
              <w:rPr>
                <w:rFonts w:ascii="Tahoma" w:hAnsi="Tahoma" w:cs="Tahoma"/>
                <w:b/>
                <w:bCs/>
                <w:sz w:val="16"/>
                <w:szCs w:val="16"/>
              </w:rPr>
              <w:t>12. Труд и заработная плата</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 </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r>
      <w:tr w:rsidR="0079444F" w:rsidTr="0079444F">
        <w:trPr>
          <w:gridAfter w:val="1"/>
          <w:wAfter w:w="993" w:type="dxa"/>
          <w:trHeight w:val="375"/>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200" w:firstLine="320"/>
              <w:rPr>
                <w:rFonts w:ascii="Tahoma" w:hAnsi="Tahoma" w:cs="Tahoma"/>
                <w:sz w:val="16"/>
                <w:szCs w:val="16"/>
              </w:rPr>
            </w:pPr>
            <w:r>
              <w:rPr>
                <w:rFonts w:ascii="Tahoma" w:hAnsi="Tahoma" w:cs="Tahoma"/>
                <w:sz w:val="16"/>
                <w:szCs w:val="16"/>
              </w:rPr>
              <w:t>Количество созданных рабочих мест</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единица</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225</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139</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90</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95</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100</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98</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110</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101</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125</w:t>
            </w:r>
          </w:p>
        </w:tc>
      </w:tr>
      <w:tr w:rsidR="0079444F" w:rsidTr="0079444F">
        <w:trPr>
          <w:gridAfter w:val="1"/>
          <w:wAfter w:w="993" w:type="dxa"/>
          <w:trHeight w:val="54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200" w:firstLine="320"/>
              <w:rPr>
                <w:rFonts w:ascii="Tahoma" w:hAnsi="Tahoma" w:cs="Tahoma"/>
                <w:sz w:val="16"/>
                <w:szCs w:val="16"/>
              </w:rPr>
            </w:pPr>
            <w:r>
              <w:rPr>
                <w:rFonts w:ascii="Tahoma" w:hAnsi="Tahoma" w:cs="Tahoma"/>
                <w:sz w:val="16"/>
                <w:szCs w:val="16"/>
              </w:rPr>
              <w:t>Численность официально зарегистрированных безработных, на конец года</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человек</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673</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778</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1 289</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826</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802</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800</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692</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702</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458</w:t>
            </w:r>
          </w:p>
        </w:tc>
      </w:tr>
      <w:tr w:rsidR="0079444F" w:rsidTr="0079444F">
        <w:trPr>
          <w:gridAfter w:val="1"/>
          <w:wAfter w:w="993" w:type="dxa"/>
          <w:trHeight w:val="54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200" w:firstLine="320"/>
              <w:rPr>
                <w:rFonts w:ascii="Tahoma" w:hAnsi="Tahoma" w:cs="Tahoma"/>
                <w:sz w:val="16"/>
                <w:szCs w:val="16"/>
              </w:rPr>
            </w:pPr>
            <w:r>
              <w:rPr>
                <w:rFonts w:ascii="Tahoma" w:hAnsi="Tahoma" w:cs="Tahoma"/>
                <w:sz w:val="16"/>
                <w:szCs w:val="16"/>
              </w:rPr>
              <w:t>Фонд начисленной заработной платы всех работников</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млн. рублей</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3 283,5</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3 641,7</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3 581,4</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3 666,7</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3 679,0</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3 771,5</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3 797,1</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3 900,3</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3 944,1</w:t>
            </w:r>
          </w:p>
        </w:tc>
      </w:tr>
      <w:tr w:rsidR="0079444F" w:rsidTr="0079444F">
        <w:trPr>
          <w:gridAfter w:val="1"/>
          <w:wAfter w:w="993" w:type="dxa"/>
          <w:trHeight w:val="765"/>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200" w:firstLine="320"/>
              <w:rPr>
                <w:rFonts w:ascii="Tahoma" w:hAnsi="Tahoma" w:cs="Tahoma"/>
                <w:sz w:val="16"/>
                <w:szCs w:val="16"/>
              </w:rPr>
            </w:pPr>
            <w:r>
              <w:rPr>
                <w:rFonts w:ascii="Tahoma" w:hAnsi="Tahoma" w:cs="Tahoma"/>
                <w:sz w:val="16"/>
                <w:szCs w:val="16"/>
              </w:rPr>
              <w:t>Среднемесячная номинальная начисленная заработная плата работников (по полному кругу организаций)</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рубль</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32 923,2</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36 227,2</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37 917,7</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38 702,8</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38 788,4</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39 733,5</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39 902,3</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40 633,2</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40 864,7</w:t>
            </w:r>
          </w:p>
        </w:tc>
      </w:tr>
      <w:tr w:rsidR="0079444F" w:rsidTr="0079444F">
        <w:trPr>
          <w:gridAfter w:val="1"/>
          <w:wAfter w:w="993" w:type="dxa"/>
          <w:trHeight w:val="1845"/>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200" w:firstLine="320"/>
              <w:rPr>
                <w:rFonts w:ascii="Tahoma" w:hAnsi="Tahoma" w:cs="Tahoma"/>
                <w:sz w:val="16"/>
                <w:szCs w:val="16"/>
              </w:rPr>
            </w:pPr>
            <w:r>
              <w:rPr>
                <w:rFonts w:ascii="Tahoma" w:hAnsi="Tahoma" w:cs="Tahoma"/>
                <w:sz w:val="16"/>
                <w:szCs w:val="16"/>
              </w:rPr>
              <w:t>Среднемесячная заработная плата отдельных категорий работников социальной сферы и науки и отношение средней заработной платы отдельных категорий работников социальной сферы и науки к средней заработной плате в целом по Московской области и к среднемесячному доходу от трудовой деятельности по Московской области:</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 </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r>
      <w:tr w:rsidR="0079444F" w:rsidTr="0079444F">
        <w:trPr>
          <w:gridAfter w:val="1"/>
          <w:wAfter w:w="993" w:type="dxa"/>
          <w:trHeight w:val="33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200" w:firstLine="320"/>
              <w:rPr>
                <w:rFonts w:ascii="Tahoma" w:hAnsi="Tahoma" w:cs="Tahoma"/>
                <w:sz w:val="16"/>
                <w:szCs w:val="16"/>
              </w:rPr>
            </w:pPr>
            <w:r>
              <w:rPr>
                <w:rFonts w:ascii="Tahoma" w:hAnsi="Tahoma" w:cs="Tahoma"/>
                <w:sz w:val="16"/>
                <w:szCs w:val="16"/>
              </w:rPr>
              <w:t>Образование</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 </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r>
      <w:tr w:rsidR="0079444F" w:rsidTr="0079444F">
        <w:trPr>
          <w:gridAfter w:val="1"/>
          <w:wAfter w:w="993" w:type="dxa"/>
          <w:trHeight w:val="54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400" w:firstLine="640"/>
              <w:rPr>
                <w:rFonts w:ascii="Tahoma" w:hAnsi="Tahoma" w:cs="Tahoma"/>
                <w:sz w:val="16"/>
                <w:szCs w:val="16"/>
              </w:rPr>
            </w:pPr>
            <w:r>
              <w:rPr>
                <w:rFonts w:ascii="Tahoma" w:hAnsi="Tahoma" w:cs="Tahoma"/>
                <w:sz w:val="16"/>
                <w:szCs w:val="16"/>
              </w:rPr>
              <w:t>Среднемесячная номинальная начисленная заработная плата:</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 </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r>
      <w:tr w:rsidR="0079444F" w:rsidTr="0079444F">
        <w:trPr>
          <w:gridAfter w:val="1"/>
          <w:wAfter w:w="993" w:type="dxa"/>
          <w:trHeight w:val="54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600" w:firstLine="960"/>
              <w:rPr>
                <w:rFonts w:ascii="Tahoma" w:hAnsi="Tahoma" w:cs="Tahoma"/>
                <w:sz w:val="16"/>
                <w:szCs w:val="16"/>
              </w:rPr>
            </w:pPr>
            <w:r>
              <w:rPr>
                <w:rFonts w:ascii="Tahoma" w:hAnsi="Tahoma" w:cs="Tahoma"/>
                <w:sz w:val="16"/>
                <w:szCs w:val="16"/>
              </w:rPr>
              <w:lastRenderedPageBreak/>
              <w:t>педагогических работников общеобразовательных организаций</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рубль</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49 960,7</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50 184,5</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52 517,1</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52 517,1</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53 567,4</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52 517,1</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53 781,7</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54 170,7</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55 814,8</w:t>
            </w:r>
          </w:p>
        </w:tc>
      </w:tr>
      <w:tr w:rsidR="0079444F" w:rsidTr="0079444F">
        <w:trPr>
          <w:gridAfter w:val="1"/>
          <w:wAfter w:w="993" w:type="dxa"/>
          <w:trHeight w:val="54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600" w:firstLine="960"/>
              <w:rPr>
                <w:rFonts w:ascii="Tahoma" w:hAnsi="Tahoma" w:cs="Tahoma"/>
                <w:sz w:val="16"/>
                <w:szCs w:val="16"/>
              </w:rPr>
            </w:pPr>
            <w:r>
              <w:rPr>
                <w:rFonts w:ascii="Tahoma" w:hAnsi="Tahoma" w:cs="Tahoma"/>
                <w:sz w:val="16"/>
                <w:szCs w:val="16"/>
              </w:rPr>
              <w:t>педагогических работников дошкольных образовательных организаций</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рублей</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51 968,2</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51 691,6</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52 658,6</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54 155,8</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54 697,4</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54 155,8</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54 697,4</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54 155,8</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54 697,4</w:t>
            </w:r>
          </w:p>
        </w:tc>
      </w:tr>
      <w:tr w:rsidR="0079444F" w:rsidTr="0079444F">
        <w:trPr>
          <w:gridAfter w:val="1"/>
          <w:wAfter w:w="993" w:type="dxa"/>
          <w:trHeight w:val="54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600" w:firstLine="960"/>
              <w:rPr>
                <w:rFonts w:ascii="Tahoma" w:hAnsi="Tahoma" w:cs="Tahoma"/>
                <w:sz w:val="16"/>
                <w:szCs w:val="16"/>
              </w:rPr>
            </w:pPr>
            <w:r>
              <w:rPr>
                <w:rFonts w:ascii="Tahoma" w:hAnsi="Tahoma" w:cs="Tahoma"/>
                <w:sz w:val="16"/>
                <w:szCs w:val="16"/>
              </w:rPr>
              <w:t>педагогических работников организаций дополнительного образования детей</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рубль</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54 615,7</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59 389,3</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59 389,3</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61 934,9</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62 554,2</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61 934,9</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62 554,2</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61 934,9</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62 554,2</w:t>
            </w:r>
          </w:p>
        </w:tc>
      </w:tr>
      <w:tr w:rsidR="0079444F" w:rsidTr="0079444F">
        <w:trPr>
          <w:gridAfter w:val="1"/>
          <w:wAfter w:w="993" w:type="dxa"/>
          <w:trHeight w:val="207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600" w:firstLine="960"/>
              <w:rPr>
                <w:rFonts w:ascii="Tahoma" w:hAnsi="Tahoma" w:cs="Tahoma"/>
                <w:sz w:val="16"/>
                <w:szCs w:val="16"/>
              </w:rPr>
            </w:pPr>
            <w:r>
              <w:rPr>
                <w:rFonts w:ascii="Tahoma" w:hAnsi="Tahoma" w:cs="Tahoma"/>
                <w:sz w:val="16"/>
                <w:szCs w:val="16"/>
              </w:rPr>
              <w:t>Отношение средней заработной платы педагогических работников общеобразовательных организаций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процент</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110,1</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108,1</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111,5</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107,0</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107,2</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102,0</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102,0</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100,0</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100,0</w:t>
            </w:r>
          </w:p>
        </w:tc>
      </w:tr>
      <w:tr w:rsidR="0079444F" w:rsidTr="0079444F">
        <w:trPr>
          <w:gridAfter w:val="1"/>
          <w:wAfter w:w="993" w:type="dxa"/>
          <w:trHeight w:val="141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600" w:firstLine="960"/>
              <w:rPr>
                <w:rFonts w:ascii="Tahoma" w:hAnsi="Tahoma" w:cs="Tahoma"/>
                <w:sz w:val="16"/>
                <w:szCs w:val="16"/>
              </w:rPr>
            </w:pPr>
            <w:r>
              <w:rPr>
                <w:rFonts w:ascii="Tahoma" w:hAnsi="Tahoma" w:cs="Tahoma"/>
                <w:sz w:val="16"/>
                <w:szCs w:val="16"/>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процент</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104,0</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99,6</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100,0</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100,0</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101,0</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100,0</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101,0</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100,0</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101,0</w:t>
            </w:r>
          </w:p>
        </w:tc>
      </w:tr>
      <w:tr w:rsidR="0079444F" w:rsidTr="0079444F">
        <w:trPr>
          <w:gridAfter w:val="1"/>
          <w:wAfter w:w="993" w:type="dxa"/>
          <w:trHeight w:val="141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600" w:firstLine="960"/>
              <w:rPr>
                <w:rFonts w:ascii="Tahoma" w:hAnsi="Tahoma" w:cs="Tahoma"/>
                <w:sz w:val="16"/>
                <w:szCs w:val="16"/>
              </w:rPr>
            </w:pPr>
            <w:r>
              <w:rPr>
                <w:rFonts w:ascii="Tahoma" w:hAnsi="Tahoma" w:cs="Tahoma"/>
                <w:sz w:val="16"/>
                <w:szCs w:val="16"/>
              </w:rPr>
              <w:t>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Московской области</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процент</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98,1</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102,2</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100,0</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100,0</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101,0</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100,0</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101,0</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100,0</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101,0</w:t>
            </w:r>
          </w:p>
        </w:tc>
      </w:tr>
      <w:tr w:rsidR="0079444F" w:rsidTr="0079444F">
        <w:trPr>
          <w:gridAfter w:val="1"/>
          <w:wAfter w:w="993" w:type="dxa"/>
          <w:trHeight w:val="33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200" w:firstLine="320"/>
              <w:rPr>
                <w:rFonts w:ascii="Tahoma" w:hAnsi="Tahoma" w:cs="Tahoma"/>
                <w:sz w:val="16"/>
                <w:szCs w:val="16"/>
              </w:rPr>
            </w:pPr>
            <w:r>
              <w:rPr>
                <w:rFonts w:ascii="Tahoma" w:hAnsi="Tahoma" w:cs="Tahoma"/>
                <w:sz w:val="16"/>
                <w:szCs w:val="16"/>
              </w:rPr>
              <w:t>Культура</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 </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r>
      <w:tr w:rsidR="0079444F" w:rsidTr="0079444F">
        <w:trPr>
          <w:gridAfter w:val="1"/>
          <w:wAfter w:w="993" w:type="dxa"/>
          <w:trHeight w:val="765"/>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400" w:firstLine="640"/>
              <w:rPr>
                <w:rFonts w:ascii="Tahoma" w:hAnsi="Tahoma" w:cs="Tahoma"/>
                <w:sz w:val="16"/>
                <w:szCs w:val="16"/>
              </w:rPr>
            </w:pPr>
            <w:r>
              <w:rPr>
                <w:rFonts w:ascii="Tahoma" w:hAnsi="Tahoma" w:cs="Tahoma"/>
                <w:sz w:val="16"/>
                <w:szCs w:val="16"/>
              </w:rPr>
              <w:t>Среднемесячная номинальная начисленная заработная плата работников муниципальных учреждений культуры</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рубль</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49 707,4</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53 167,8</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51 246,0</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53 398,3</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54 372,0</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56 014,9</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57 416,8</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58 927,6</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60 747,0</w:t>
            </w:r>
          </w:p>
        </w:tc>
      </w:tr>
      <w:tr w:rsidR="0079444F" w:rsidTr="0079444F">
        <w:trPr>
          <w:gridAfter w:val="1"/>
          <w:wAfter w:w="993" w:type="dxa"/>
          <w:trHeight w:val="1635"/>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400" w:firstLine="640"/>
              <w:rPr>
                <w:rFonts w:ascii="Tahoma" w:hAnsi="Tahoma" w:cs="Tahoma"/>
                <w:sz w:val="16"/>
                <w:szCs w:val="16"/>
              </w:rPr>
            </w:pPr>
            <w:r>
              <w:rPr>
                <w:rFonts w:ascii="Tahoma" w:hAnsi="Tahoma" w:cs="Tahoma"/>
                <w:sz w:val="16"/>
                <w:szCs w:val="16"/>
              </w:rPr>
              <w:t>Отношение средней заработной платы работников учреждений культуры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процент</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109,5</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114,5</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108,8</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108,8</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108,8</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108,8</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108,9</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108,8</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108,8</w:t>
            </w:r>
          </w:p>
        </w:tc>
      </w:tr>
      <w:tr w:rsidR="0079444F" w:rsidTr="0079444F">
        <w:trPr>
          <w:gridAfter w:val="1"/>
          <w:wAfter w:w="993" w:type="dxa"/>
          <w:trHeight w:val="33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rPr>
                <w:rFonts w:ascii="Tahoma" w:hAnsi="Tahoma" w:cs="Tahoma"/>
                <w:b/>
                <w:bCs/>
                <w:sz w:val="16"/>
                <w:szCs w:val="16"/>
              </w:rPr>
            </w:pPr>
            <w:r>
              <w:rPr>
                <w:rFonts w:ascii="Tahoma" w:hAnsi="Tahoma" w:cs="Tahoma"/>
                <w:b/>
                <w:bCs/>
                <w:sz w:val="16"/>
                <w:szCs w:val="16"/>
              </w:rPr>
              <w:t>14. Торговля и услуги</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 </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r>
      <w:tr w:rsidR="0079444F" w:rsidTr="0079444F">
        <w:trPr>
          <w:gridAfter w:val="1"/>
          <w:wAfter w:w="993" w:type="dxa"/>
          <w:trHeight w:val="54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200" w:firstLine="320"/>
              <w:rPr>
                <w:rFonts w:ascii="Tahoma" w:hAnsi="Tahoma" w:cs="Tahoma"/>
                <w:sz w:val="16"/>
                <w:szCs w:val="16"/>
              </w:rPr>
            </w:pPr>
            <w:r>
              <w:rPr>
                <w:rFonts w:ascii="Tahoma" w:hAnsi="Tahoma" w:cs="Tahoma"/>
                <w:sz w:val="16"/>
                <w:szCs w:val="16"/>
              </w:rPr>
              <w:lastRenderedPageBreak/>
              <w:t>Площадь торговых объектов предприятий розничной торговли (на конец года)</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тыс. кв. м</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37,4</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37,9</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38,2</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38,4</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40,2</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38,4</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40,5</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38,5</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41,7</w:t>
            </w:r>
          </w:p>
        </w:tc>
      </w:tr>
      <w:tr w:rsidR="0079444F" w:rsidTr="0079444F">
        <w:trPr>
          <w:gridAfter w:val="1"/>
          <w:wAfter w:w="993" w:type="dxa"/>
          <w:trHeight w:val="33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200" w:firstLine="320"/>
              <w:rPr>
                <w:rFonts w:ascii="Tahoma" w:hAnsi="Tahoma" w:cs="Tahoma"/>
                <w:sz w:val="16"/>
                <w:szCs w:val="16"/>
              </w:rPr>
            </w:pPr>
            <w:r>
              <w:rPr>
                <w:rFonts w:ascii="Tahoma" w:hAnsi="Tahoma" w:cs="Tahoma"/>
                <w:sz w:val="16"/>
                <w:szCs w:val="16"/>
              </w:rPr>
              <w:t>Оборот розничной торговли:</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 </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r>
      <w:tr w:rsidR="0079444F" w:rsidTr="0079444F">
        <w:trPr>
          <w:gridAfter w:val="1"/>
          <w:wAfter w:w="993" w:type="dxa"/>
          <w:trHeight w:val="375"/>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400" w:firstLine="640"/>
              <w:rPr>
                <w:rFonts w:ascii="Tahoma" w:hAnsi="Tahoma" w:cs="Tahoma"/>
                <w:sz w:val="16"/>
                <w:szCs w:val="16"/>
              </w:rPr>
            </w:pPr>
            <w:r>
              <w:rPr>
                <w:rFonts w:ascii="Tahoma" w:hAnsi="Tahoma" w:cs="Tahoma"/>
                <w:sz w:val="16"/>
                <w:szCs w:val="16"/>
              </w:rPr>
              <w:t>в ценах соответствующих лет</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млн. рублей</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2 751,4</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2 893,4</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3 135,3</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3 277,3</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3 303,2</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3 439,2</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3 490,4</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3 619,6</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3 691,7</w:t>
            </w:r>
          </w:p>
        </w:tc>
      </w:tr>
      <w:tr w:rsidR="0079444F" w:rsidTr="0079444F">
        <w:trPr>
          <w:gridAfter w:val="1"/>
          <w:wAfter w:w="993" w:type="dxa"/>
          <w:trHeight w:val="33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rPr>
                <w:rFonts w:ascii="Tahoma" w:hAnsi="Tahoma" w:cs="Tahoma"/>
                <w:b/>
                <w:bCs/>
                <w:sz w:val="16"/>
                <w:szCs w:val="16"/>
              </w:rPr>
            </w:pPr>
            <w:r>
              <w:rPr>
                <w:rFonts w:ascii="Tahoma" w:hAnsi="Tahoma" w:cs="Tahoma"/>
                <w:b/>
                <w:bCs/>
                <w:sz w:val="16"/>
                <w:szCs w:val="16"/>
              </w:rPr>
              <w:t>17. Образование</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 </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r>
      <w:tr w:rsidR="0079444F" w:rsidTr="0079444F">
        <w:trPr>
          <w:gridAfter w:val="1"/>
          <w:wAfter w:w="993" w:type="dxa"/>
          <w:trHeight w:val="33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200" w:firstLine="320"/>
              <w:rPr>
                <w:rFonts w:ascii="Tahoma" w:hAnsi="Tahoma" w:cs="Tahoma"/>
                <w:sz w:val="16"/>
                <w:szCs w:val="16"/>
              </w:rPr>
            </w:pPr>
            <w:r>
              <w:rPr>
                <w:rFonts w:ascii="Tahoma" w:hAnsi="Tahoma" w:cs="Tahoma"/>
                <w:sz w:val="16"/>
                <w:szCs w:val="16"/>
              </w:rPr>
              <w:t>Дошкольное образование:</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 </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r>
      <w:tr w:rsidR="0079444F" w:rsidTr="0079444F">
        <w:trPr>
          <w:gridAfter w:val="1"/>
          <w:wAfter w:w="993" w:type="dxa"/>
          <w:trHeight w:val="975"/>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400" w:firstLine="640"/>
              <w:rPr>
                <w:rFonts w:ascii="Tahoma" w:hAnsi="Tahoma" w:cs="Tahoma"/>
                <w:sz w:val="16"/>
                <w:szCs w:val="16"/>
              </w:rPr>
            </w:pPr>
            <w:r>
              <w:rPr>
                <w:rFonts w:ascii="Tahoma" w:hAnsi="Tahoma" w:cs="Tahoma"/>
                <w:sz w:val="16"/>
                <w:szCs w:val="16"/>
              </w:rPr>
              <w:t>Количество дошкольных образовательных муниципальных организаций, реализующих образовательные программы дошкольного образования</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единица</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21</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21</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20</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20</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20</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20</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20</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20</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20</w:t>
            </w:r>
          </w:p>
        </w:tc>
      </w:tr>
      <w:tr w:rsidR="0079444F" w:rsidTr="0079444F">
        <w:trPr>
          <w:gridAfter w:val="1"/>
          <w:wAfter w:w="993" w:type="dxa"/>
          <w:trHeight w:val="54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400" w:firstLine="640"/>
              <w:rPr>
                <w:rFonts w:ascii="Tahoma" w:hAnsi="Tahoma" w:cs="Tahoma"/>
                <w:sz w:val="16"/>
                <w:szCs w:val="16"/>
              </w:rPr>
            </w:pPr>
            <w:r>
              <w:rPr>
                <w:rFonts w:ascii="Tahoma" w:hAnsi="Tahoma" w:cs="Tahoma"/>
                <w:sz w:val="16"/>
                <w:szCs w:val="16"/>
              </w:rPr>
              <w:t>Число мест в дошкольных муниципальных образовательных организациях</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единица</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2 038</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2 038</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2 038</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2 038</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2 038</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2 038</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2 038</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2 038</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2 038</w:t>
            </w:r>
          </w:p>
        </w:tc>
      </w:tr>
      <w:tr w:rsidR="0079444F" w:rsidTr="0079444F">
        <w:trPr>
          <w:gridAfter w:val="1"/>
          <w:wAfter w:w="993" w:type="dxa"/>
          <w:trHeight w:val="33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200" w:firstLine="320"/>
              <w:rPr>
                <w:rFonts w:ascii="Tahoma" w:hAnsi="Tahoma" w:cs="Tahoma"/>
                <w:sz w:val="16"/>
                <w:szCs w:val="16"/>
              </w:rPr>
            </w:pPr>
            <w:r>
              <w:rPr>
                <w:rFonts w:ascii="Tahoma" w:hAnsi="Tahoma" w:cs="Tahoma"/>
                <w:sz w:val="16"/>
                <w:szCs w:val="16"/>
              </w:rPr>
              <w:t>Общее образование:</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 </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r>
      <w:tr w:rsidR="0079444F" w:rsidTr="0079444F">
        <w:trPr>
          <w:gridAfter w:val="1"/>
          <w:wAfter w:w="993" w:type="dxa"/>
          <w:trHeight w:val="54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400" w:firstLine="640"/>
              <w:rPr>
                <w:rFonts w:ascii="Tahoma" w:hAnsi="Tahoma" w:cs="Tahoma"/>
                <w:sz w:val="16"/>
                <w:szCs w:val="16"/>
              </w:rPr>
            </w:pPr>
            <w:r>
              <w:rPr>
                <w:rFonts w:ascii="Tahoma" w:hAnsi="Tahoma" w:cs="Tahoma"/>
                <w:sz w:val="16"/>
                <w:szCs w:val="16"/>
              </w:rPr>
              <w:t>Количество общеобразовательных муниципальных организаций</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единица</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15</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15</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11</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11</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11</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11</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11</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11</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11</w:t>
            </w:r>
          </w:p>
        </w:tc>
      </w:tr>
      <w:tr w:rsidR="0079444F" w:rsidTr="0079444F">
        <w:trPr>
          <w:gridAfter w:val="1"/>
          <w:wAfter w:w="993" w:type="dxa"/>
          <w:trHeight w:val="141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400" w:firstLine="640"/>
              <w:rPr>
                <w:rFonts w:ascii="Tahoma" w:hAnsi="Tahoma" w:cs="Tahoma"/>
                <w:sz w:val="16"/>
                <w:szCs w:val="16"/>
              </w:rPr>
            </w:pPr>
            <w:r>
              <w:rPr>
                <w:rFonts w:ascii="Tahoma" w:hAnsi="Tahoma" w:cs="Tahoma"/>
                <w:sz w:val="16"/>
                <w:szCs w:val="16"/>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процент</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100,0</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100,0</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100,0</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100,0</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100,0</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100,0</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100,0</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100,0</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100,0</w:t>
            </w:r>
          </w:p>
        </w:tc>
      </w:tr>
      <w:tr w:rsidR="0079444F" w:rsidTr="0079444F">
        <w:trPr>
          <w:gridAfter w:val="1"/>
          <w:wAfter w:w="993" w:type="dxa"/>
          <w:trHeight w:val="33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rPr>
                <w:rFonts w:ascii="Tahoma" w:hAnsi="Tahoma" w:cs="Tahoma"/>
                <w:b/>
                <w:bCs/>
                <w:sz w:val="16"/>
                <w:szCs w:val="16"/>
              </w:rPr>
            </w:pPr>
            <w:r>
              <w:rPr>
                <w:rFonts w:ascii="Tahoma" w:hAnsi="Tahoma" w:cs="Tahoma"/>
                <w:b/>
                <w:bCs/>
                <w:sz w:val="16"/>
                <w:szCs w:val="16"/>
              </w:rPr>
              <w:t>18. Культура и туризм</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 </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r>
      <w:tr w:rsidR="0079444F" w:rsidTr="0079444F">
        <w:trPr>
          <w:gridAfter w:val="1"/>
          <w:wAfter w:w="993" w:type="dxa"/>
          <w:trHeight w:val="33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200" w:firstLine="320"/>
              <w:rPr>
                <w:rFonts w:ascii="Tahoma" w:hAnsi="Tahoma" w:cs="Tahoma"/>
                <w:sz w:val="16"/>
                <w:szCs w:val="16"/>
              </w:rPr>
            </w:pPr>
            <w:r>
              <w:rPr>
                <w:rFonts w:ascii="Tahoma" w:hAnsi="Tahoma" w:cs="Tahoma"/>
                <w:sz w:val="16"/>
                <w:szCs w:val="16"/>
              </w:rPr>
              <w:t>Уровень обеспеченности населения:</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 </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r>
      <w:tr w:rsidR="0079444F" w:rsidTr="0079444F">
        <w:trPr>
          <w:gridAfter w:val="1"/>
          <w:wAfter w:w="993" w:type="dxa"/>
          <w:trHeight w:val="765"/>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400" w:firstLine="640"/>
              <w:rPr>
                <w:rFonts w:ascii="Tahoma" w:hAnsi="Tahoma" w:cs="Tahoma"/>
                <w:sz w:val="16"/>
                <w:szCs w:val="16"/>
              </w:rPr>
            </w:pPr>
            <w:r>
              <w:rPr>
                <w:rFonts w:ascii="Tahoma" w:hAnsi="Tahoma" w:cs="Tahoma"/>
                <w:sz w:val="16"/>
                <w:szCs w:val="16"/>
              </w:rPr>
              <w:t>театрами</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единиц на 100 тыс. населения</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w:t>
            </w:r>
          </w:p>
        </w:tc>
      </w:tr>
      <w:tr w:rsidR="0079444F" w:rsidTr="0079444F">
        <w:trPr>
          <w:gridAfter w:val="1"/>
          <w:wAfter w:w="993" w:type="dxa"/>
          <w:trHeight w:val="765"/>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400" w:firstLine="640"/>
              <w:rPr>
                <w:rFonts w:ascii="Tahoma" w:hAnsi="Tahoma" w:cs="Tahoma"/>
                <w:sz w:val="16"/>
                <w:szCs w:val="16"/>
              </w:rPr>
            </w:pPr>
            <w:r>
              <w:rPr>
                <w:rFonts w:ascii="Tahoma" w:hAnsi="Tahoma" w:cs="Tahoma"/>
                <w:sz w:val="16"/>
                <w:szCs w:val="16"/>
              </w:rPr>
              <w:t>общедоступными библиотеками</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единиц на 100 тыс. населения</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43,68</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43,88</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44,15</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44,73</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44,47</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45,27</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44,78</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45,77</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45,11</w:t>
            </w:r>
          </w:p>
        </w:tc>
      </w:tr>
      <w:tr w:rsidR="0079444F" w:rsidTr="0079444F">
        <w:trPr>
          <w:gridAfter w:val="1"/>
          <w:wAfter w:w="993" w:type="dxa"/>
          <w:trHeight w:val="765"/>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400" w:firstLine="640"/>
              <w:rPr>
                <w:rFonts w:ascii="Tahoma" w:hAnsi="Tahoma" w:cs="Tahoma"/>
                <w:sz w:val="16"/>
                <w:szCs w:val="16"/>
              </w:rPr>
            </w:pPr>
            <w:r>
              <w:rPr>
                <w:rFonts w:ascii="Tahoma" w:hAnsi="Tahoma" w:cs="Tahoma"/>
                <w:sz w:val="16"/>
                <w:szCs w:val="16"/>
              </w:rPr>
              <w:t>учреждениями культурно-досугового типа</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единиц на 100 тыс. населения</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66,80</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67,11</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67,53</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68,41</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68,01</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69,24</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68,49</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70,01</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68,99</w:t>
            </w:r>
          </w:p>
        </w:tc>
      </w:tr>
      <w:tr w:rsidR="0079444F" w:rsidTr="0079444F">
        <w:trPr>
          <w:gridAfter w:val="1"/>
          <w:wAfter w:w="993" w:type="dxa"/>
          <w:trHeight w:val="765"/>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400" w:firstLine="640"/>
              <w:rPr>
                <w:rFonts w:ascii="Tahoma" w:hAnsi="Tahoma" w:cs="Tahoma"/>
                <w:sz w:val="16"/>
                <w:szCs w:val="16"/>
              </w:rPr>
            </w:pPr>
            <w:r>
              <w:rPr>
                <w:rFonts w:ascii="Tahoma" w:hAnsi="Tahoma" w:cs="Tahoma"/>
                <w:sz w:val="16"/>
                <w:szCs w:val="16"/>
              </w:rPr>
              <w:t>музеями</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единиц на 100 тыс. населения</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2,57</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2,58</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2,60</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2,63</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2,62</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2,66</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2,63</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2,69</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2,65</w:t>
            </w:r>
          </w:p>
        </w:tc>
      </w:tr>
      <w:tr w:rsidR="0079444F" w:rsidTr="0079444F">
        <w:trPr>
          <w:gridAfter w:val="1"/>
          <w:wAfter w:w="993" w:type="dxa"/>
          <w:trHeight w:val="33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rPr>
                <w:rFonts w:ascii="Tahoma" w:hAnsi="Tahoma" w:cs="Tahoma"/>
                <w:b/>
                <w:bCs/>
                <w:sz w:val="16"/>
                <w:szCs w:val="16"/>
              </w:rPr>
            </w:pPr>
            <w:r>
              <w:rPr>
                <w:rFonts w:ascii="Tahoma" w:hAnsi="Tahoma" w:cs="Tahoma"/>
                <w:b/>
                <w:bCs/>
                <w:sz w:val="16"/>
                <w:szCs w:val="16"/>
              </w:rPr>
              <w:t>19. Физическая культура и спорт</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 </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r>
      <w:tr w:rsidR="0079444F" w:rsidTr="0079444F">
        <w:trPr>
          <w:gridAfter w:val="1"/>
          <w:wAfter w:w="993" w:type="dxa"/>
          <w:trHeight w:val="540"/>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200" w:firstLine="320"/>
              <w:rPr>
                <w:rFonts w:ascii="Tahoma" w:hAnsi="Tahoma" w:cs="Tahoma"/>
                <w:sz w:val="16"/>
                <w:szCs w:val="16"/>
              </w:rPr>
            </w:pPr>
            <w:r>
              <w:rPr>
                <w:rFonts w:ascii="Tahoma" w:hAnsi="Tahoma" w:cs="Tahoma"/>
                <w:sz w:val="16"/>
                <w:szCs w:val="16"/>
              </w:rPr>
              <w:lastRenderedPageBreak/>
              <w:t>Обеспеченность населения спортивными сооружениями:</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 </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 </w:t>
            </w:r>
          </w:p>
        </w:tc>
      </w:tr>
      <w:tr w:rsidR="0079444F" w:rsidTr="0079444F">
        <w:trPr>
          <w:gridAfter w:val="1"/>
          <w:wAfter w:w="993" w:type="dxa"/>
          <w:trHeight w:val="765"/>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400" w:firstLine="640"/>
              <w:rPr>
                <w:rFonts w:ascii="Tahoma" w:hAnsi="Tahoma" w:cs="Tahoma"/>
                <w:sz w:val="16"/>
                <w:szCs w:val="16"/>
              </w:rPr>
            </w:pPr>
            <w:r>
              <w:rPr>
                <w:rFonts w:ascii="Tahoma" w:hAnsi="Tahoma" w:cs="Tahoma"/>
                <w:sz w:val="16"/>
                <w:szCs w:val="16"/>
              </w:rPr>
              <w:t>спортивными залами</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тыс. кв. м на 10 тыс. населения</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1,43</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1,43</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1,44</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1,46</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1,45</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1,48</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1,46</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1,50</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1,47</w:t>
            </w:r>
          </w:p>
        </w:tc>
      </w:tr>
      <w:tr w:rsidR="0079444F" w:rsidTr="0079444F">
        <w:trPr>
          <w:gridAfter w:val="1"/>
          <w:wAfter w:w="993" w:type="dxa"/>
          <w:trHeight w:val="765"/>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400" w:firstLine="640"/>
              <w:rPr>
                <w:rFonts w:ascii="Tahoma" w:hAnsi="Tahoma" w:cs="Tahoma"/>
                <w:sz w:val="16"/>
                <w:szCs w:val="16"/>
              </w:rPr>
            </w:pPr>
            <w:r>
              <w:rPr>
                <w:rFonts w:ascii="Tahoma" w:hAnsi="Tahoma" w:cs="Tahoma"/>
                <w:sz w:val="16"/>
                <w:szCs w:val="16"/>
              </w:rPr>
              <w:t>плоскостными сооружениями</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тыс. кв. м на 10 тыс. населения</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16,23</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16,40</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16,65</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16,87</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16,85</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17,07</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17,06</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17,26</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17,19</w:t>
            </w:r>
          </w:p>
        </w:tc>
      </w:tr>
      <w:tr w:rsidR="0079444F" w:rsidTr="0079444F">
        <w:trPr>
          <w:gridAfter w:val="1"/>
          <w:wAfter w:w="993" w:type="dxa"/>
          <w:trHeight w:val="975"/>
        </w:trPr>
        <w:tc>
          <w:tcPr>
            <w:tcW w:w="3828" w:type="dxa"/>
            <w:tcBorders>
              <w:top w:val="nil"/>
              <w:left w:val="single" w:sz="4" w:space="0" w:color="000000"/>
              <w:bottom w:val="single" w:sz="4" w:space="0" w:color="000000"/>
              <w:right w:val="single" w:sz="4" w:space="0" w:color="000000"/>
            </w:tcBorders>
            <w:vAlign w:val="center"/>
            <w:hideMark/>
          </w:tcPr>
          <w:p w:rsidR="0079444F" w:rsidRDefault="0079444F">
            <w:pPr>
              <w:ind w:firstLineChars="400" w:firstLine="640"/>
              <w:rPr>
                <w:rFonts w:ascii="Tahoma" w:hAnsi="Tahoma" w:cs="Tahoma"/>
                <w:sz w:val="16"/>
                <w:szCs w:val="16"/>
              </w:rPr>
            </w:pPr>
            <w:r>
              <w:rPr>
                <w:rFonts w:ascii="Tahoma" w:hAnsi="Tahoma" w:cs="Tahoma"/>
                <w:sz w:val="16"/>
                <w:szCs w:val="16"/>
              </w:rPr>
              <w:t>плавательными бассейнами</w:t>
            </w:r>
          </w:p>
        </w:tc>
        <w:tc>
          <w:tcPr>
            <w:tcW w:w="1134" w:type="dxa"/>
            <w:tcBorders>
              <w:top w:val="nil"/>
              <w:left w:val="nil"/>
              <w:bottom w:val="single" w:sz="4" w:space="0" w:color="000000"/>
              <w:right w:val="single" w:sz="4" w:space="0" w:color="000000"/>
            </w:tcBorders>
            <w:vAlign w:val="center"/>
            <w:hideMark/>
          </w:tcPr>
          <w:p w:rsidR="0079444F" w:rsidRDefault="0079444F">
            <w:pPr>
              <w:jc w:val="center"/>
              <w:rPr>
                <w:rFonts w:ascii="Tahoma" w:hAnsi="Tahoma" w:cs="Tahoma"/>
                <w:sz w:val="16"/>
                <w:szCs w:val="16"/>
              </w:rPr>
            </w:pPr>
            <w:r>
              <w:rPr>
                <w:rFonts w:ascii="Tahoma" w:hAnsi="Tahoma" w:cs="Tahoma"/>
                <w:sz w:val="16"/>
                <w:szCs w:val="16"/>
              </w:rPr>
              <w:t>кв. м зеркала воды на 10 тыс. населения</w:t>
            </w:r>
          </w:p>
        </w:tc>
        <w:tc>
          <w:tcPr>
            <w:tcW w:w="1180"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83,50</w:t>
            </w:r>
          </w:p>
        </w:tc>
        <w:tc>
          <w:tcPr>
            <w:tcW w:w="1276"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83,89</w:t>
            </w:r>
          </w:p>
        </w:tc>
        <w:tc>
          <w:tcPr>
            <w:tcW w:w="1276"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84,41</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85,52</w:t>
            </w:r>
          </w:p>
        </w:tc>
        <w:tc>
          <w:tcPr>
            <w:tcW w:w="1275"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85,01</w:t>
            </w:r>
          </w:p>
        </w:tc>
        <w:tc>
          <w:tcPr>
            <w:tcW w:w="1134" w:type="dxa"/>
            <w:gridSpan w:val="2"/>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86,54</w:t>
            </w:r>
          </w:p>
        </w:tc>
        <w:tc>
          <w:tcPr>
            <w:tcW w:w="1134"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85,61</w:t>
            </w:r>
          </w:p>
        </w:tc>
        <w:tc>
          <w:tcPr>
            <w:tcW w:w="1089" w:type="dxa"/>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87,51</w:t>
            </w:r>
          </w:p>
        </w:tc>
        <w:tc>
          <w:tcPr>
            <w:tcW w:w="1276" w:type="dxa"/>
            <w:gridSpan w:val="3"/>
            <w:tcBorders>
              <w:top w:val="nil"/>
              <w:left w:val="nil"/>
              <w:bottom w:val="single" w:sz="4" w:space="0" w:color="000000"/>
              <w:right w:val="single" w:sz="4" w:space="0" w:color="000000"/>
            </w:tcBorders>
            <w:noWrap/>
            <w:vAlign w:val="center"/>
            <w:hideMark/>
          </w:tcPr>
          <w:p w:rsidR="0079444F" w:rsidRDefault="0079444F">
            <w:pPr>
              <w:jc w:val="right"/>
              <w:rPr>
                <w:rFonts w:ascii="Tahoma" w:hAnsi="Tahoma" w:cs="Tahoma"/>
                <w:sz w:val="16"/>
                <w:szCs w:val="16"/>
              </w:rPr>
            </w:pPr>
            <w:r>
              <w:rPr>
                <w:rFonts w:ascii="Tahoma" w:hAnsi="Tahoma" w:cs="Tahoma"/>
                <w:sz w:val="16"/>
                <w:szCs w:val="16"/>
              </w:rPr>
              <w:t>86,24</w:t>
            </w:r>
          </w:p>
        </w:tc>
      </w:tr>
    </w:tbl>
    <w:p w:rsidR="006E1A8E" w:rsidRDefault="006E1A8E" w:rsidP="00541B5B">
      <w:pPr>
        <w:jc w:val="both"/>
        <w:rPr>
          <w:sz w:val="27"/>
          <w:szCs w:val="28"/>
        </w:rPr>
      </w:pPr>
    </w:p>
    <w:p w:rsidR="00124F29" w:rsidRDefault="00124F29" w:rsidP="00541B5B">
      <w:pPr>
        <w:jc w:val="both"/>
        <w:rPr>
          <w:sz w:val="27"/>
          <w:szCs w:val="28"/>
        </w:rPr>
      </w:pPr>
    </w:p>
    <w:p w:rsidR="00124F29" w:rsidRDefault="00124F29" w:rsidP="00541B5B">
      <w:pPr>
        <w:jc w:val="both"/>
        <w:rPr>
          <w:sz w:val="27"/>
          <w:szCs w:val="28"/>
        </w:rPr>
      </w:pPr>
    </w:p>
    <w:p w:rsidR="00124F29" w:rsidRDefault="00124F29" w:rsidP="00541B5B">
      <w:pPr>
        <w:jc w:val="both"/>
        <w:rPr>
          <w:sz w:val="27"/>
          <w:szCs w:val="28"/>
        </w:rPr>
      </w:pPr>
    </w:p>
    <w:p w:rsidR="00124F29" w:rsidRDefault="00124F29" w:rsidP="00541B5B">
      <w:pPr>
        <w:jc w:val="both"/>
        <w:rPr>
          <w:sz w:val="27"/>
          <w:szCs w:val="28"/>
        </w:rPr>
      </w:pPr>
    </w:p>
    <w:p w:rsidR="00124F29" w:rsidRDefault="00124F29" w:rsidP="00541B5B">
      <w:pPr>
        <w:jc w:val="both"/>
        <w:rPr>
          <w:sz w:val="27"/>
          <w:szCs w:val="28"/>
        </w:rPr>
      </w:pPr>
    </w:p>
    <w:p w:rsidR="00124F29" w:rsidRDefault="00124F29" w:rsidP="00541B5B">
      <w:pPr>
        <w:jc w:val="both"/>
        <w:rPr>
          <w:sz w:val="27"/>
          <w:szCs w:val="28"/>
        </w:rPr>
      </w:pPr>
    </w:p>
    <w:p w:rsidR="00124F29" w:rsidRDefault="00124F29" w:rsidP="00541B5B">
      <w:pPr>
        <w:jc w:val="both"/>
        <w:rPr>
          <w:sz w:val="27"/>
          <w:szCs w:val="28"/>
        </w:rPr>
      </w:pPr>
    </w:p>
    <w:p w:rsidR="00124F29" w:rsidRDefault="00124F29" w:rsidP="00541B5B">
      <w:pPr>
        <w:jc w:val="both"/>
        <w:rPr>
          <w:sz w:val="27"/>
          <w:szCs w:val="28"/>
        </w:rPr>
      </w:pPr>
    </w:p>
    <w:p w:rsidR="00124F29" w:rsidRDefault="00124F29" w:rsidP="00541B5B">
      <w:pPr>
        <w:jc w:val="both"/>
        <w:rPr>
          <w:sz w:val="27"/>
          <w:szCs w:val="28"/>
        </w:rPr>
      </w:pPr>
    </w:p>
    <w:p w:rsidR="00124F29" w:rsidRDefault="00124F29" w:rsidP="00541B5B">
      <w:pPr>
        <w:jc w:val="both"/>
        <w:rPr>
          <w:sz w:val="27"/>
          <w:szCs w:val="28"/>
        </w:rPr>
      </w:pPr>
    </w:p>
    <w:p w:rsidR="00124F29" w:rsidRDefault="00124F29" w:rsidP="00541B5B">
      <w:pPr>
        <w:jc w:val="both"/>
        <w:rPr>
          <w:sz w:val="27"/>
          <w:szCs w:val="28"/>
        </w:rPr>
      </w:pPr>
    </w:p>
    <w:p w:rsidR="00124F29" w:rsidRDefault="00124F29" w:rsidP="00541B5B">
      <w:pPr>
        <w:jc w:val="both"/>
        <w:rPr>
          <w:sz w:val="27"/>
          <w:szCs w:val="28"/>
        </w:rPr>
      </w:pPr>
    </w:p>
    <w:p w:rsidR="00124F29" w:rsidRDefault="00124F29" w:rsidP="00541B5B">
      <w:pPr>
        <w:jc w:val="both"/>
        <w:rPr>
          <w:sz w:val="27"/>
          <w:szCs w:val="28"/>
        </w:rPr>
      </w:pPr>
    </w:p>
    <w:p w:rsidR="00124F29" w:rsidRDefault="00124F29" w:rsidP="00541B5B">
      <w:pPr>
        <w:jc w:val="both"/>
        <w:rPr>
          <w:sz w:val="27"/>
          <w:szCs w:val="28"/>
        </w:rPr>
      </w:pPr>
    </w:p>
    <w:p w:rsidR="00124F29" w:rsidRDefault="00124F29" w:rsidP="00541B5B">
      <w:pPr>
        <w:jc w:val="both"/>
        <w:rPr>
          <w:sz w:val="27"/>
          <w:szCs w:val="28"/>
        </w:rPr>
      </w:pPr>
    </w:p>
    <w:p w:rsidR="00124F29" w:rsidRDefault="00124F29" w:rsidP="00541B5B">
      <w:pPr>
        <w:jc w:val="both"/>
        <w:rPr>
          <w:sz w:val="27"/>
          <w:szCs w:val="28"/>
        </w:rPr>
      </w:pPr>
    </w:p>
    <w:p w:rsidR="00124F29" w:rsidRDefault="00124F29" w:rsidP="00541B5B">
      <w:pPr>
        <w:jc w:val="both"/>
        <w:rPr>
          <w:sz w:val="27"/>
          <w:szCs w:val="28"/>
        </w:rPr>
      </w:pPr>
    </w:p>
    <w:p w:rsidR="00124F29" w:rsidRDefault="00124F29" w:rsidP="00541B5B">
      <w:pPr>
        <w:jc w:val="both"/>
        <w:rPr>
          <w:sz w:val="27"/>
          <w:szCs w:val="28"/>
        </w:rPr>
      </w:pPr>
    </w:p>
    <w:p w:rsidR="00124F29" w:rsidRDefault="00124F29" w:rsidP="00541B5B">
      <w:pPr>
        <w:jc w:val="both"/>
        <w:rPr>
          <w:sz w:val="27"/>
          <w:szCs w:val="28"/>
        </w:rPr>
      </w:pPr>
    </w:p>
    <w:p w:rsidR="00124F29" w:rsidRDefault="00124F29" w:rsidP="00541B5B">
      <w:pPr>
        <w:jc w:val="both"/>
        <w:rPr>
          <w:sz w:val="27"/>
          <w:szCs w:val="28"/>
        </w:rPr>
      </w:pPr>
    </w:p>
    <w:p w:rsidR="00124F29" w:rsidRDefault="00124F29" w:rsidP="00541B5B">
      <w:pPr>
        <w:jc w:val="both"/>
        <w:rPr>
          <w:sz w:val="27"/>
          <w:szCs w:val="28"/>
        </w:rPr>
      </w:pPr>
    </w:p>
    <w:p w:rsidR="00124F29" w:rsidRDefault="00124F29" w:rsidP="00541B5B">
      <w:pPr>
        <w:jc w:val="both"/>
        <w:rPr>
          <w:sz w:val="27"/>
          <w:szCs w:val="28"/>
        </w:rPr>
      </w:pPr>
    </w:p>
    <w:p w:rsidR="00124F29" w:rsidRDefault="00124F29" w:rsidP="00541B5B">
      <w:pPr>
        <w:jc w:val="both"/>
        <w:rPr>
          <w:sz w:val="27"/>
          <w:szCs w:val="28"/>
        </w:rPr>
      </w:pPr>
    </w:p>
    <w:p w:rsidR="00124F29" w:rsidRDefault="00124F29" w:rsidP="00541B5B">
      <w:pPr>
        <w:jc w:val="both"/>
        <w:rPr>
          <w:sz w:val="27"/>
          <w:szCs w:val="28"/>
        </w:rPr>
      </w:pPr>
    </w:p>
    <w:p w:rsidR="00485BBD" w:rsidRDefault="00485BBD" w:rsidP="00541B5B">
      <w:pPr>
        <w:jc w:val="both"/>
        <w:rPr>
          <w:sz w:val="27"/>
          <w:szCs w:val="28"/>
        </w:rPr>
        <w:sectPr w:rsidR="00485BBD" w:rsidSect="00D2273F">
          <w:headerReference w:type="even" r:id="rId8"/>
          <w:headerReference w:type="default" r:id="rId9"/>
          <w:pgSz w:w="16838" w:h="11906" w:orient="landscape"/>
          <w:pgMar w:top="1134" w:right="1247" w:bottom="567" w:left="1134" w:header="709" w:footer="709" w:gutter="0"/>
          <w:cols w:space="720"/>
        </w:sectPr>
      </w:pPr>
    </w:p>
    <w:p w:rsidR="00124F29" w:rsidRDefault="00124F29" w:rsidP="00541B5B">
      <w:pPr>
        <w:jc w:val="both"/>
        <w:rPr>
          <w:sz w:val="27"/>
          <w:szCs w:val="28"/>
        </w:rPr>
      </w:pPr>
    </w:p>
    <w:p w:rsidR="00124F29" w:rsidRDefault="00124F29" w:rsidP="00124F29">
      <w:pPr>
        <w:jc w:val="center"/>
        <w:rPr>
          <w:sz w:val="26"/>
          <w:szCs w:val="26"/>
        </w:rPr>
      </w:pPr>
      <w:r>
        <w:rPr>
          <w:sz w:val="26"/>
          <w:szCs w:val="26"/>
        </w:rPr>
        <w:t xml:space="preserve">Пояснительная </w:t>
      </w:r>
      <w:proofErr w:type="gramStart"/>
      <w:r>
        <w:rPr>
          <w:sz w:val="26"/>
          <w:szCs w:val="26"/>
        </w:rPr>
        <w:t>записка  к</w:t>
      </w:r>
      <w:proofErr w:type="gramEnd"/>
    </w:p>
    <w:p w:rsidR="00124F29" w:rsidRDefault="00124F29" w:rsidP="00124F29">
      <w:pPr>
        <w:jc w:val="center"/>
        <w:rPr>
          <w:sz w:val="26"/>
          <w:szCs w:val="26"/>
        </w:rPr>
      </w:pPr>
      <w:r>
        <w:rPr>
          <w:sz w:val="26"/>
          <w:szCs w:val="26"/>
        </w:rPr>
        <w:t xml:space="preserve">прогнозу социально-экономического развития  </w:t>
      </w:r>
    </w:p>
    <w:p w:rsidR="00124F29" w:rsidRDefault="00124F29" w:rsidP="00124F29">
      <w:pPr>
        <w:jc w:val="center"/>
        <w:rPr>
          <w:sz w:val="26"/>
          <w:szCs w:val="26"/>
        </w:rPr>
      </w:pPr>
      <w:r>
        <w:rPr>
          <w:sz w:val="26"/>
          <w:szCs w:val="26"/>
        </w:rPr>
        <w:t xml:space="preserve">городского округа Зарайск Московской области </w:t>
      </w:r>
    </w:p>
    <w:p w:rsidR="00124F29" w:rsidRDefault="00124F29" w:rsidP="00124F29">
      <w:pPr>
        <w:jc w:val="center"/>
        <w:rPr>
          <w:sz w:val="26"/>
          <w:szCs w:val="26"/>
        </w:rPr>
      </w:pPr>
      <w:r>
        <w:rPr>
          <w:sz w:val="26"/>
          <w:szCs w:val="26"/>
        </w:rPr>
        <w:t>на среднесрочный период 2021-2023годов</w:t>
      </w:r>
    </w:p>
    <w:p w:rsidR="00124F29" w:rsidRDefault="00124F29" w:rsidP="00124F29">
      <w:pPr>
        <w:pStyle w:val="a3"/>
        <w:rPr>
          <w:sz w:val="26"/>
          <w:szCs w:val="26"/>
        </w:rPr>
      </w:pPr>
    </w:p>
    <w:p w:rsidR="00124F29" w:rsidRDefault="00124F29" w:rsidP="00124F29">
      <w:pPr>
        <w:pStyle w:val="a3"/>
        <w:jc w:val="both"/>
        <w:rPr>
          <w:b/>
          <w:bCs/>
          <w:sz w:val="26"/>
          <w:szCs w:val="26"/>
        </w:rPr>
      </w:pPr>
      <w:r>
        <w:rPr>
          <w:b/>
          <w:bCs/>
          <w:sz w:val="26"/>
          <w:szCs w:val="26"/>
        </w:rPr>
        <w:t xml:space="preserve">            Прогноз социально-экономического развития  городского округа Зарайск Московской области на среднесрочный период 2021-2023годов разработан  в соответствии с законодательством  Московской области. </w:t>
      </w:r>
    </w:p>
    <w:p w:rsidR="00124F29" w:rsidRDefault="00124F29" w:rsidP="00124F29">
      <w:pPr>
        <w:jc w:val="both"/>
        <w:rPr>
          <w:sz w:val="26"/>
          <w:szCs w:val="26"/>
        </w:rPr>
      </w:pPr>
      <w:r>
        <w:rPr>
          <w:sz w:val="26"/>
          <w:szCs w:val="26"/>
        </w:rPr>
        <w:t xml:space="preserve">            Правовой основой  для его разработки  явились:</w:t>
      </w:r>
    </w:p>
    <w:p w:rsidR="00124F29" w:rsidRDefault="00124F29" w:rsidP="00124F29">
      <w:pPr>
        <w:jc w:val="both"/>
        <w:rPr>
          <w:sz w:val="26"/>
          <w:szCs w:val="26"/>
        </w:rPr>
      </w:pPr>
      <w:r>
        <w:rPr>
          <w:sz w:val="26"/>
          <w:szCs w:val="26"/>
        </w:rPr>
        <w:t>- постановление Правительства Московской области от 24.06.2016 года № 488/18 «О Порядке разработки, корректировки, осуществления мониторинга и контроля реализации прогноза социально - экономического развития Московской области на среднесрочный период и признании утративших силу некоторых  постановлений Правительства Московской области»;</w:t>
      </w:r>
    </w:p>
    <w:p w:rsidR="00124F29" w:rsidRDefault="00124F29" w:rsidP="00485BBD">
      <w:pPr>
        <w:pStyle w:val="2a"/>
        <w:spacing w:after="0" w:line="240" w:lineRule="auto"/>
        <w:rPr>
          <w:bCs/>
          <w:sz w:val="26"/>
          <w:szCs w:val="26"/>
        </w:rPr>
      </w:pPr>
      <w:r>
        <w:rPr>
          <w:bCs/>
          <w:sz w:val="26"/>
          <w:szCs w:val="26"/>
        </w:rPr>
        <w:t>- постановление Правительства Московской области от 08.05.2019 №260/14 «О внесении изменений в некоторые постановления Правительства Московской области в сфере стратегического планирования и признании утратившими силу некоторых постановлений Правительства Московской области»;</w:t>
      </w:r>
    </w:p>
    <w:p w:rsidR="00124F29" w:rsidRDefault="00124F29" w:rsidP="00485BBD">
      <w:pPr>
        <w:pStyle w:val="2a"/>
        <w:spacing w:after="0" w:line="240" w:lineRule="auto"/>
        <w:rPr>
          <w:bCs/>
          <w:sz w:val="26"/>
          <w:szCs w:val="26"/>
        </w:rPr>
      </w:pPr>
      <w:r>
        <w:rPr>
          <w:bCs/>
          <w:sz w:val="26"/>
          <w:szCs w:val="26"/>
        </w:rPr>
        <w:t xml:space="preserve">- распоряжение </w:t>
      </w:r>
      <w:r>
        <w:rPr>
          <w:sz w:val="26"/>
          <w:szCs w:val="26"/>
        </w:rPr>
        <w:t>Министерства экономики  Московской области  от 10.06.2020 года № 25-РВ-111 «Об утверждении Порядка взаимодействия Министерства экономики и финансов Московской области и органов местного самоуправления муниципальных образований Московской области по вопросам разработки прогноза социально-экономического развития Московской области на среднесрочный период в разрезе муниципальных образований Московской области"».</w:t>
      </w:r>
    </w:p>
    <w:p w:rsidR="00124F29" w:rsidRDefault="00124F29" w:rsidP="00485BBD">
      <w:pPr>
        <w:pStyle w:val="2a"/>
        <w:spacing w:after="0" w:line="240" w:lineRule="auto"/>
        <w:ind w:firstLine="708"/>
        <w:rPr>
          <w:bCs/>
          <w:sz w:val="26"/>
          <w:szCs w:val="26"/>
        </w:rPr>
      </w:pPr>
      <w:r>
        <w:rPr>
          <w:bCs/>
          <w:sz w:val="26"/>
          <w:szCs w:val="26"/>
        </w:rPr>
        <w:t>Прогноз отдельных показателей разработан с учетом реализации положений указов Президента Российской Федерации от 07.05.2018 № 204 «О национальных целях и стратегических задачах развития Российской Федерации на период до 2024 года» и от 25.04.2019 № 193 «Об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а также реализации национальных проектов «Безопасные и качественные автомобильные дороги», «Жилье и городская среда», «Здравоохранение», «Культура», «Малое и среднее предпринимательство и поддержка индивидуальной предпринимательской инициативы», «Наука», «Образование», «Производительность труда и поддержка занятости», «Цифровая экономика», «Экология».</w:t>
      </w:r>
    </w:p>
    <w:p w:rsidR="00124F29" w:rsidRDefault="00124F29" w:rsidP="00485BBD">
      <w:pPr>
        <w:pStyle w:val="2a"/>
        <w:spacing w:after="0" w:line="240" w:lineRule="auto"/>
        <w:rPr>
          <w:bCs/>
          <w:sz w:val="26"/>
          <w:szCs w:val="26"/>
        </w:rPr>
      </w:pPr>
      <w:r>
        <w:rPr>
          <w:bCs/>
          <w:sz w:val="26"/>
          <w:szCs w:val="26"/>
        </w:rPr>
        <w:t xml:space="preserve">             Разработка основных параметров развития экономики городского округа Зарайск Московской области проведена по двум вариантам:</w:t>
      </w:r>
    </w:p>
    <w:p w:rsidR="00124F29" w:rsidRDefault="00124F29" w:rsidP="00485BBD">
      <w:pPr>
        <w:pStyle w:val="2a"/>
        <w:spacing w:after="0" w:line="240" w:lineRule="auto"/>
        <w:ind w:firstLine="708"/>
        <w:rPr>
          <w:bCs/>
          <w:sz w:val="26"/>
          <w:szCs w:val="26"/>
        </w:rPr>
      </w:pPr>
      <w:r>
        <w:rPr>
          <w:bCs/>
          <w:sz w:val="26"/>
          <w:szCs w:val="26"/>
        </w:rPr>
        <w:t>первый вариант (консервативный) - разрабатывается на основе консервативных оценок темпов экономического роста с учетом существенного ухудшения внешнеэкономических и иных условий, замедлений темпов роста мировой экономики;</w:t>
      </w:r>
    </w:p>
    <w:p w:rsidR="00124F29" w:rsidRDefault="00124F29" w:rsidP="00485BBD">
      <w:pPr>
        <w:pStyle w:val="2a"/>
        <w:spacing w:after="0" w:line="240" w:lineRule="auto"/>
        <w:ind w:firstLine="708"/>
        <w:rPr>
          <w:bCs/>
          <w:sz w:val="26"/>
          <w:szCs w:val="26"/>
        </w:rPr>
      </w:pPr>
      <w:r>
        <w:rPr>
          <w:bCs/>
          <w:sz w:val="26"/>
          <w:szCs w:val="26"/>
        </w:rPr>
        <w:t>второй вариант (базовый) -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w:t>
      </w:r>
    </w:p>
    <w:p w:rsidR="00124F29" w:rsidRDefault="00124F29" w:rsidP="00124F29">
      <w:pPr>
        <w:pStyle w:val="2a"/>
        <w:rPr>
          <w:bCs/>
          <w:sz w:val="26"/>
          <w:szCs w:val="26"/>
        </w:rPr>
      </w:pPr>
    </w:p>
    <w:p w:rsidR="00124F29" w:rsidRDefault="00124F29" w:rsidP="00124F29">
      <w:pPr>
        <w:pStyle w:val="2a"/>
        <w:jc w:val="center"/>
        <w:rPr>
          <w:bCs/>
          <w:sz w:val="26"/>
          <w:szCs w:val="26"/>
        </w:rPr>
      </w:pPr>
      <w:r>
        <w:rPr>
          <w:bCs/>
          <w:sz w:val="26"/>
          <w:szCs w:val="26"/>
        </w:rPr>
        <w:lastRenderedPageBreak/>
        <w:t>Демографические показатели</w:t>
      </w:r>
    </w:p>
    <w:p w:rsidR="00124F29" w:rsidRDefault="00124F29" w:rsidP="00124F29">
      <w:pPr>
        <w:ind w:firstLine="540"/>
        <w:jc w:val="both"/>
        <w:rPr>
          <w:sz w:val="26"/>
          <w:szCs w:val="26"/>
        </w:rPr>
      </w:pPr>
      <w:r>
        <w:rPr>
          <w:bCs/>
          <w:sz w:val="26"/>
          <w:szCs w:val="26"/>
        </w:rPr>
        <w:t>По сравнению с 2018 годом население городского округа Зарайск сократилось на 180 человек. Показатель смертности продолжает сохранять тенденцию превышения над рождаемостью, сохраняется естественная убыль населения. По итогам 2019 года значение естественного прироста численности населения городского округа Зарайск составило «минус» 375 человек. Численность постоянного населения округа</w:t>
      </w:r>
      <w:r>
        <w:rPr>
          <w:sz w:val="26"/>
          <w:szCs w:val="26"/>
        </w:rPr>
        <w:t xml:space="preserve"> </w:t>
      </w:r>
      <w:r>
        <w:rPr>
          <w:bCs/>
          <w:sz w:val="26"/>
          <w:szCs w:val="26"/>
        </w:rPr>
        <w:t xml:space="preserve">по оценке 2020 года составит 38504человек. </w:t>
      </w:r>
      <w:r>
        <w:rPr>
          <w:sz w:val="26"/>
          <w:szCs w:val="26"/>
        </w:rPr>
        <w:t xml:space="preserve">За 2019 год миграционной прирост составил 195 человек. </w:t>
      </w:r>
      <w:r>
        <w:rPr>
          <w:bCs/>
          <w:sz w:val="26"/>
          <w:szCs w:val="26"/>
        </w:rPr>
        <w:t>Демографическая ситуация в округе в 2021-2023 годах будет развиваться под влиянием сложившейся динамики рождаемости, смертности и миграции населения, которая указывает на продолжение тенденции к сокращению. Численность населения в 2023 году по оценке составит 37685 человек.</w:t>
      </w:r>
      <w:r>
        <w:rPr>
          <w:sz w:val="26"/>
          <w:szCs w:val="26"/>
        </w:rPr>
        <w:t xml:space="preserve">     </w:t>
      </w:r>
    </w:p>
    <w:p w:rsidR="00124F29" w:rsidRDefault="00124F29" w:rsidP="00124F29">
      <w:pPr>
        <w:ind w:firstLine="540"/>
        <w:jc w:val="both"/>
        <w:rPr>
          <w:sz w:val="26"/>
          <w:szCs w:val="26"/>
        </w:rPr>
      </w:pPr>
    </w:p>
    <w:p w:rsidR="00124F29" w:rsidRDefault="00124F29" w:rsidP="00124F29">
      <w:pPr>
        <w:pStyle w:val="2a"/>
        <w:jc w:val="center"/>
        <w:rPr>
          <w:sz w:val="26"/>
          <w:szCs w:val="26"/>
        </w:rPr>
      </w:pPr>
      <w:r>
        <w:rPr>
          <w:sz w:val="26"/>
          <w:szCs w:val="26"/>
        </w:rPr>
        <w:t>Промышленное производство</w:t>
      </w:r>
    </w:p>
    <w:p w:rsidR="00124F29" w:rsidRDefault="00124F29" w:rsidP="00124F29">
      <w:pPr>
        <w:ind w:firstLine="567"/>
        <w:jc w:val="both"/>
        <w:rPr>
          <w:sz w:val="26"/>
          <w:szCs w:val="26"/>
        </w:rPr>
      </w:pPr>
      <w:r>
        <w:rPr>
          <w:sz w:val="26"/>
          <w:szCs w:val="26"/>
        </w:rPr>
        <w:t>В 2019 году в городском округе Зарайск наблюдался сокращение промышленного производства. Индекс промышленного производства за 2019 год составил 71,5 % к уровню 2018 года.</w:t>
      </w:r>
    </w:p>
    <w:p w:rsidR="00124F29" w:rsidRDefault="00124F29" w:rsidP="00124F29">
      <w:pPr>
        <w:ind w:firstLine="567"/>
        <w:jc w:val="both"/>
        <w:rPr>
          <w:sz w:val="26"/>
          <w:szCs w:val="26"/>
        </w:rPr>
      </w:pPr>
      <w:r>
        <w:rPr>
          <w:sz w:val="26"/>
          <w:szCs w:val="26"/>
        </w:rPr>
        <w:t xml:space="preserve">В 2019 году объем отгруженных товаров собственного производства, выполненных работ и услуг собственными силами по всем  видам промышленной деятельности составил 4871,5 млн. рублей. По оценке 2020 года объем отгруженных товаров собственного производства составит 1485,8 млн. рублей, что составит 30,5% к 2019 году.   </w:t>
      </w:r>
    </w:p>
    <w:p w:rsidR="00124F29" w:rsidRDefault="00124F29" w:rsidP="00124F29">
      <w:pPr>
        <w:jc w:val="both"/>
        <w:rPr>
          <w:sz w:val="26"/>
          <w:szCs w:val="26"/>
        </w:rPr>
      </w:pPr>
      <w:r>
        <w:rPr>
          <w:sz w:val="26"/>
          <w:szCs w:val="26"/>
        </w:rPr>
        <w:t xml:space="preserve">         Наибольший объем отгруженной продукции в 2019 году приходится на предприятия обрабатывающего производства (89,2%) или 4348,1 млн. руб. Предприятия, выполняющие работы и услуги собственными силами по виду деятельности «</w:t>
      </w:r>
      <w:proofErr w:type="gramStart"/>
      <w:r>
        <w:rPr>
          <w:sz w:val="26"/>
          <w:szCs w:val="26"/>
        </w:rPr>
        <w:t>Обеспечение  электрической</w:t>
      </w:r>
      <w:proofErr w:type="gramEnd"/>
      <w:r>
        <w:rPr>
          <w:sz w:val="26"/>
          <w:szCs w:val="26"/>
        </w:rPr>
        <w:t xml:space="preserve"> энергии, газа и паром» и «Водоснабжение; водоотведение, организация сбора и утилизация отходов, деятельность по ликвидации загрязнений» оказали услуг на 523,4 млн. рублей, их доля в общем объеме составила 10,7%, </w:t>
      </w:r>
    </w:p>
    <w:p w:rsidR="00124F29" w:rsidRDefault="00124F29" w:rsidP="00124F29">
      <w:pPr>
        <w:ind w:firstLine="567"/>
        <w:jc w:val="both"/>
        <w:rPr>
          <w:sz w:val="26"/>
          <w:szCs w:val="26"/>
        </w:rPr>
      </w:pPr>
      <w:r>
        <w:rPr>
          <w:sz w:val="26"/>
          <w:szCs w:val="26"/>
        </w:rPr>
        <w:t xml:space="preserve"> В 2019 году объем отгруженных товаров собственного производства, выполненных работ и оказанных услуг крупными и средними промышленными организациями округа  составил 83,7% (4076,1 млн. рублей) от общего объема отгруженных товаров собственного производства, выполненных работ и услуг собственными силами промышленных организаций. </w:t>
      </w:r>
    </w:p>
    <w:p w:rsidR="00124F29" w:rsidRDefault="00124F29" w:rsidP="00124F29">
      <w:pPr>
        <w:ind w:firstLine="567"/>
        <w:jc w:val="both"/>
        <w:rPr>
          <w:sz w:val="26"/>
          <w:szCs w:val="26"/>
        </w:rPr>
      </w:pPr>
      <w:r>
        <w:rPr>
          <w:sz w:val="26"/>
          <w:szCs w:val="26"/>
        </w:rPr>
        <w:t xml:space="preserve">Объем отгруженных товаров собственного производства, выполненных работ и услуг по промышленным видам деятельности в 2020 году прогнозируется в размере 1485,8 млн. руб. При сохранении в среднесрочной перспективе тенденции умеренного роста промышленного производства объем отгруженных товаров собственного производства, выполненных работ и услуг по промышленным видам деятельности прогнозируется довести в 2021г. – 1521,1 млн. руб. (102,4%), в 2022г.- 1563,3 млн. </w:t>
      </w:r>
      <w:proofErr w:type="gramStart"/>
      <w:r>
        <w:rPr>
          <w:sz w:val="26"/>
          <w:szCs w:val="26"/>
        </w:rPr>
        <w:t>руб.(</w:t>
      </w:r>
      <w:proofErr w:type="gramEnd"/>
      <w:r>
        <w:rPr>
          <w:sz w:val="26"/>
          <w:szCs w:val="26"/>
        </w:rPr>
        <w:t>102,8%), в 2023г.- 1612,9 млн. руб.(103,2%).</w:t>
      </w:r>
    </w:p>
    <w:p w:rsidR="00124F29" w:rsidRDefault="00124F29" w:rsidP="00124F29">
      <w:pPr>
        <w:ind w:firstLine="567"/>
        <w:jc w:val="both"/>
        <w:rPr>
          <w:sz w:val="26"/>
          <w:szCs w:val="26"/>
        </w:rPr>
      </w:pPr>
    </w:p>
    <w:p w:rsidR="00124F29" w:rsidRDefault="00124F29" w:rsidP="00124F29">
      <w:pPr>
        <w:pStyle w:val="ab"/>
        <w:ind w:left="0" w:firstLine="454"/>
        <w:jc w:val="center"/>
        <w:rPr>
          <w:bCs/>
          <w:sz w:val="26"/>
          <w:szCs w:val="26"/>
        </w:rPr>
      </w:pPr>
      <w:r>
        <w:rPr>
          <w:bCs/>
          <w:sz w:val="26"/>
          <w:szCs w:val="26"/>
        </w:rPr>
        <w:t>Малое предпринимательство</w:t>
      </w:r>
    </w:p>
    <w:p w:rsidR="00124F29" w:rsidRDefault="00124F29" w:rsidP="00124F29">
      <w:pPr>
        <w:jc w:val="both"/>
        <w:rPr>
          <w:sz w:val="26"/>
          <w:szCs w:val="26"/>
        </w:rPr>
      </w:pPr>
      <w:r>
        <w:rPr>
          <w:sz w:val="26"/>
          <w:szCs w:val="26"/>
        </w:rPr>
        <w:t xml:space="preserve">          В 2019 году на территории округа осуществляли деятельность 173малых и средних предприятий (включая </w:t>
      </w:r>
      <w:proofErr w:type="spellStart"/>
      <w:r>
        <w:rPr>
          <w:sz w:val="26"/>
          <w:szCs w:val="26"/>
        </w:rPr>
        <w:t>микропредприятия</w:t>
      </w:r>
      <w:proofErr w:type="spellEnd"/>
      <w:r>
        <w:rPr>
          <w:sz w:val="26"/>
          <w:szCs w:val="26"/>
        </w:rPr>
        <w:t xml:space="preserve">). По оценке 2020 года количество малых и средних предприятий (включая </w:t>
      </w:r>
      <w:proofErr w:type="spellStart"/>
      <w:r>
        <w:rPr>
          <w:sz w:val="26"/>
          <w:szCs w:val="26"/>
        </w:rPr>
        <w:t>микропредприятия</w:t>
      </w:r>
      <w:proofErr w:type="spellEnd"/>
      <w:r>
        <w:rPr>
          <w:sz w:val="26"/>
          <w:szCs w:val="26"/>
        </w:rPr>
        <w:t xml:space="preserve">) составит 168 единиц. </w:t>
      </w:r>
    </w:p>
    <w:p w:rsidR="00124F29" w:rsidRDefault="00124F29" w:rsidP="00124F29">
      <w:pPr>
        <w:pStyle w:val="ab"/>
        <w:spacing w:after="0" w:line="276" w:lineRule="auto"/>
        <w:ind w:left="0" w:firstLine="283"/>
        <w:jc w:val="both"/>
        <w:rPr>
          <w:sz w:val="26"/>
          <w:szCs w:val="26"/>
        </w:rPr>
      </w:pPr>
      <w:r>
        <w:rPr>
          <w:sz w:val="26"/>
          <w:szCs w:val="26"/>
        </w:rPr>
        <w:t xml:space="preserve">     По прогнозу  в 2021-2023гг. будут осуществлять свою  деятельность 171-180 малых и средних предприятий соответственно.</w:t>
      </w:r>
    </w:p>
    <w:p w:rsidR="00124F29" w:rsidRDefault="00124F29" w:rsidP="00485BBD">
      <w:pPr>
        <w:pStyle w:val="2a"/>
        <w:ind w:firstLine="454"/>
        <w:jc w:val="center"/>
        <w:rPr>
          <w:iCs/>
          <w:sz w:val="26"/>
          <w:szCs w:val="26"/>
        </w:rPr>
      </w:pPr>
      <w:r>
        <w:rPr>
          <w:iCs/>
          <w:sz w:val="26"/>
          <w:szCs w:val="26"/>
        </w:rPr>
        <w:lastRenderedPageBreak/>
        <w:t>Инвестиции.</w:t>
      </w:r>
    </w:p>
    <w:p w:rsidR="00124F29" w:rsidRDefault="00124F29" w:rsidP="00124F29">
      <w:pPr>
        <w:spacing w:line="276" w:lineRule="auto"/>
        <w:ind w:firstLine="567"/>
        <w:jc w:val="both"/>
        <w:rPr>
          <w:rFonts w:eastAsia="Calibri"/>
          <w:sz w:val="26"/>
          <w:szCs w:val="26"/>
          <w:lang w:eastAsia="en-US"/>
        </w:rPr>
      </w:pPr>
      <w:r>
        <w:rPr>
          <w:rFonts w:eastAsia="Calibri"/>
          <w:sz w:val="26"/>
          <w:szCs w:val="26"/>
          <w:lang w:eastAsia="en-US"/>
        </w:rPr>
        <w:t xml:space="preserve">Инвестиции в основной капитал за счет всех источников финансирования  за 2019 год составили 2233,62 млн. руб. Наибольший объем инвестиций привлекается в сельском хозяйстве, такими организациями как ООО «ТУЛАМАШАГРО», ООО «СЕЛЬХОЗПРОДУКТЫ», ЗАО «МАКЕЕВО» и др. </w:t>
      </w:r>
    </w:p>
    <w:p w:rsidR="00124F29" w:rsidRDefault="00124F29" w:rsidP="00124F29">
      <w:pPr>
        <w:autoSpaceDE w:val="0"/>
        <w:autoSpaceDN w:val="0"/>
        <w:adjustRightInd w:val="0"/>
        <w:ind w:firstLine="567"/>
        <w:jc w:val="both"/>
        <w:rPr>
          <w:rFonts w:eastAsia="Calibri"/>
          <w:sz w:val="26"/>
          <w:szCs w:val="26"/>
          <w:lang w:eastAsia="en-US"/>
        </w:rPr>
      </w:pPr>
      <w:r>
        <w:rPr>
          <w:sz w:val="26"/>
          <w:szCs w:val="26"/>
        </w:rPr>
        <w:t>В прогнозном периоде планируется привлечение инвестиций в создание новых производственных комплексов, модернизации производств действующими предприятиями, развитием сельскохозяйственных организаций и фермерских хозяйств, ввода населением ИЖС.</w:t>
      </w:r>
    </w:p>
    <w:p w:rsidR="00124F29" w:rsidRDefault="00124F29" w:rsidP="00124F29">
      <w:pPr>
        <w:spacing w:line="276" w:lineRule="auto"/>
        <w:ind w:firstLine="567"/>
        <w:jc w:val="both"/>
        <w:rPr>
          <w:rFonts w:eastAsia="Calibri"/>
          <w:sz w:val="26"/>
          <w:szCs w:val="26"/>
          <w:lang w:eastAsia="en-US"/>
        </w:rPr>
      </w:pPr>
      <w:r>
        <w:rPr>
          <w:rFonts w:eastAsia="Calibri"/>
          <w:sz w:val="26"/>
          <w:szCs w:val="26"/>
          <w:lang w:eastAsia="en-US"/>
        </w:rPr>
        <w:t xml:space="preserve">Прогнозируемый объем инвестиций в 2021 году составит 1301 млн. руб., 2022году – 1333,2 млн. руб., 2023 году – 1370,7 млн. руб. </w:t>
      </w:r>
    </w:p>
    <w:p w:rsidR="00124F29" w:rsidRDefault="00124F29" w:rsidP="00124F29">
      <w:pPr>
        <w:ind w:firstLine="540"/>
        <w:jc w:val="both"/>
        <w:rPr>
          <w:sz w:val="26"/>
          <w:szCs w:val="26"/>
        </w:rPr>
      </w:pPr>
    </w:p>
    <w:p w:rsidR="00124F29" w:rsidRDefault="00124F29" w:rsidP="00124F29">
      <w:pPr>
        <w:ind w:firstLine="540"/>
        <w:jc w:val="center"/>
        <w:rPr>
          <w:iCs/>
          <w:sz w:val="26"/>
          <w:szCs w:val="26"/>
        </w:rPr>
      </w:pPr>
      <w:r>
        <w:rPr>
          <w:iCs/>
          <w:sz w:val="26"/>
          <w:szCs w:val="26"/>
        </w:rPr>
        <w:t xml:space="preserve">   Строительство.</w:t>
      </w:r>
    </w:p>
    <w:p w:rsidR="00124F29" w:rsidRDefault="00124F29" w:rsidP="00124F29">
      <w:pPr>
        <w:ind w:firstLine="540"/>
        <w:jc w:val="center"/>
        <w:rPr>
          <w:iCs/>
          <w:sz w:val="26"/>
          <w:szCs w:val="26"/>
        </w:rPr>
      </w:pPr>
    </w:p>
    <w:p w:rsidR="00124F29" w:rsidRDefault="00124F29" w:rsidP="00124F29">
      <w:pPr>
        <w:ind w:firstLine="709"/>
        <w:jc w:val="both"/>
        <w:rPr>
          <w:bCs/>
          <w:iCs/>
          <w:sz w:val="26"/>
          <w:szCs w:val="26"/>
        </w:rPr>
      </w:pPr>
      <w:r>
        <w:rPr>
          <w:bCs/>
          <w:iCs/>
          <w:sz w:val="26"/>
          <w:szCs w:val="26"/>
        </w:rPr>
        <w:t xml:space="preserve">По итогам  2019 года  объем работ,   выполненных по виду экономической деятельности «Строительство»  составил 844,90  млн. руб. Населением введено 145 жилых домов общей площадью 15,05 тыс. кв. метров, что составляет 94,5% к 2018 году (за 2018 год общая  площадь составила  15,93тыс. кв. м.). </w:t>
      </w:r>
    </w:p>
    <w:p w:rsidR="00124F29" w:rsidRDefault="00124F29" w:rsidP="00124F29">
      <w:pPr>
        <w:ind w:firstLine="709"/>
        <w:jc w:val="both"/>
        <w:rPr>
          <w:sz w:val="26"/>
          <w:szCs w:val="26"/>
        </w:rPr>
      </w:pPr>
      <w:r>
        <w:rPr>
          <w:sz w:val="26"/>
          <w:szCs w:val="26"/>
        </w:rPr>
        <w:t>В 2020 году планируется ввести в эксплуатацию 10,0 тыс. кв. метров жилых домов за счет всех источников финансирования. За 2021-2023 гг. планируется ввести 40,0 тыс. кв. метров жилья.</w:t>
      </w:r>
    </w:p>
    <w:p w:rsidR="00124F29" w:rsidRDefault="00124F29" w:rsidP="00124F29">
      <w:pPr>
        <w:pStyle w:val="ab"/>
        <w:spacing w:after="0"/>
        <w:ind w:left="0" w:firstLine="709"/>
        <w:jc w:val="both"/>
        <w:rPr>
          <w:sz w:val="26"/>
          <w:szCs w:val="26"/>
        </w:rPr>
      </w:pPr>
    </w:p>
    <w:p w:rsidR="00124F29" w:rsidRDefault="00124F29" w:rsidP="00124F29">
      <w:pPr>
        <w:jc w:val="both"/>
        <w:rPr>
          <w:sz w:val="26"/>
          <w:szCs w:val="26"/>
        </w:rPr>
      </w:pPr>
      <w:r>
        <w:rPr>
          <w:sz w:val="26"/>
          <w:szCs w:val="26"/>
        </w:rPr>
        <w:t xml:space="preserve">                                                           Труд и заработная плата.</w:t>
      </w:r>
    </w:p>
    <w:p w:rsidR="00124F29" w:rsidRDefault="00124F29" w:rsidP="00124F29">
      <w:pPr>
        <w:jc w:val="both"/>
        <w:rPr>
          <w:sz w:val="26"/>
          <w:szCs w:val="26"/>
        </w:rPr>
      </w:pPr>
    </w:p>
    <w:p w:rsidR="00124F29" w:rsidRDefault="00124F29" w:rsidP="00124F29">
      <w:pPr>
        <w:ind w:firstLine="567"/>
        <w:jc w:val="both"/>
        <w:rPr>
          <w:sz w:val="26"/>
          <w:szCs w:val="26"/>
        </w:rPr>
      </w:pPr>
      <w:r>
        <w:rPr>
          <w:sz w:val="26"/>
          <w:szCs w:val="26"/>
        </w:rPr>
        <w:t xml:space="preserve">Среднемесячная номинальная начисленная заработная плата работников (по полному кругу организаций) за 2019 год выросла к уровню 2018 года на 10,0 процентов и составила 36227 рублей. </w:t>
      </w:r>
    </w:p>
    <w:p w:rsidR="00124F29" w:rsidRDefault="00124F29" w:rsidP="00124F29">
      <w:pPr>
        <w:ind w:firstLine="567"/>
        <w:jc w:val="both"/>
        <w:rPr>
          <w:sz w:val="26"/>
          <w:szCs w:val="26"/>
        </w:rPr>
      </w:pPr>
      <w:r>
        <w:rPr>
          <w:sz w:val="26"/>
          <w:szCs w:val="26"/>
        </w:rPr>
        <w:t>По оценке 2020 года среднемесячная начисленная  заработная плата работников по полному кругу организаций  увеличится  на 4,7% к уровню 2019 года и составит 37918 рублей. Среднемесячная  начисленная  заработная плата работников в целом по округу в 2021-2023г.г., по прогнозу,  составит соответственно 38788-40865рублей.  В 2021- 2023 годах  ежегодные темпы прироста заработной платы прогнозируются в диапазоне  2,3-2,4 процентов.</w:t>
      </w:r>
    </w:p>
    <w:p w:rsidR="00124F29" w:rsidRDefault="00124F29" w:rsidP="00124F29">
      <w:pPr>
        <w:jc w:val="both"/>
        <w:rPr>
          <w:sz w:val="26"/>
          <w:szCs w:val="26"/>
        </w:rPr>
      </w:pPr>
      <w:r>
        <w:rPr>
          <w:sz w:val="26"/>
          <w:szCs w:val="26"/>
        </w:rPr>
        <w:t xml:space="preserve">         Фонд заработной платы в 2019 году составил 3641,7 млн. рублей (10,9 % к 2018 году). Информация по фонду заработной платы и численности работников предоставлена представительством </w:t>
      </w:r>
      <w:proofErr w:type="spellStart"/>
      <w:r>
        <w:rPr>
          <w:sz w:val="26"/>
          <w:szCs w:val="26"/>
        </w:rPr>
        <w:t>Мособлстат</w:t>
      </w:r>
      <w:proofErr w:type="spellEnd"/>
      <w:r>
        <w:rPr>
          <w:sz w:val="26"/>
          <w:szCs w:val="26"/>
        </w:rPr>
        <w:t xml:space="preserve"> и отражает сведения  предприятий (включая малые и микро).</w:t>
      </w:r>
    </w:p>
    <w:p w:rsidR="00124F29" w:rsidRDefault="00124F29" w:rsidP="00124F29">
      <w:pPr>
        <w:pStyle w:val="ab"/>
        <w:ind w:left="0" w:firstLine="283"/>
        <w:jc w:val="both"/>
        <w:rPr>
          <w:sz w:val="26"/>
          <w:szCs w:val="26"/>
        </w:rPr>
      </w:pPr>
      <w:r>
        <w:rPr>
          <w:sz w:val="26"/>
          <w:szCs w:val="26"/>
        </w:rPr>
        <w:t xml:space="preserve">     В прогнозируемом периоде планируется увеличение фонда заработной платы: в 2021 году до 3679,0 млн. рублей, в 2022 году до 3797,1 млн. рублей, в 2023 году до 3944,1 млн. рублей. </w:t>
      </w:r>
    </w:p>
    <w:p w:rsidR="00124F29" w:rsidRDefault="00124F29" w:rsidP="00124F29">
      <w:pPr>
        <w:ind w:firstLine="539"/>
        <w:jc w:val="both"/>
        <w:rPr>
          <w:sz w:val="26"/>
          <w:szCs w:val="26"/>
        </w:rPr>
      </w:pPr>
      <w:r>
        <w:rPr>
          <w:bCs/>
          <w:iCs/>
          <w:sz w:val="26"/>
          <w:szCs w:val="26"/>
        </w:rPr>
        <w:t>Численность работников</w:t>
      </w:r>
      <w:r>
        <w:rPr>
          <w:sz w:val="26"/>
          <w:szCs w:val="26"/>
        </w:rPr>
        <w:t xml:space="preserve"> по полному кругу организаций в 2019 году составила 8377 человек. В 2019 году зарегистрировано 15 новых организаций: ООО "СТОМАТОЛОГИЯ НИКОДЕНТ", ООО «ЗАРАЙСКИЕ ПРОСТОРЫ», ООО «КУБ ПЛЮС», ООО «МАЛАЯ РОДИНА», ООО «АСТРЕЯ» и др. По прогнозу в 2020 году планируется создать 90 </w:t>
      </w:r>
      <w:r>
        <w:rPr>
          <w:sz w:val="26"/>
          <w:szCs w:val="26"/>
        </w:rPr>
        <w:lastRenderedPageBreak/>
        <w:t xml:space="preserve">рабочих мест, в 2021 году -100 рабочих мест, в 2022 году – 110 рабочих мест, в 2023 году -125 рабочих мест. </w:t>
      </w:r>
    </w:p>
    <w:p w:rsidR="00124F29" w:rsidRDefault="00124F29" w:rsidP="00124F29">
      <w:pPr>
        <w:pStyle w:val="210"/>
        <w:widowControl/>
        <w:tabs>
          <w:tab w:val="left" w:pos="720"/>
        </w:tabs>
        <w:overflowPunct/>
        <w:autoSpaceDE/>
        <w:adjustRightInd/>
        <w:ind w:firstLine="0"/>
        <w:rPr>
          <w:rFonts w:ascii="Times New Roman" w:hAnsi="Times New Roman"/>
          <w:bCs/>
          <w:sz w:val="26"/>
          <w:szCs w:val="26"/>
        </w:rPr>
      </w:pPr>
      <w:r>
        <w:rPr>
          <w:rFonts w:ascii="Times New Roman" w:hAnsi="Times New Roman"/>
          <w:sz w:val="26"/>
          <w:szCs w:val="26"/>
        </w:rPr>
        <w:t xml:space="preserve">        Численность официально зарегистрированных безработных  в 2019 году составила 778 человека. По оценке 2020 года численность официально зарегистрированных безработных прогнозируется на уровне 1289  человек, </w:t>
      </w:r>
      <w:r>
        <w:rPr>
          <w:sz w:val="26"/>
          <w:szCs w:val="26"/>
        </w:rPr>
        <w:t>по прогнозу в 2021-2023 годах  составит 802-458человек.</w:t>
      </w:r>
    </w:p>
    <w:p w:rsidR="00124F29" w:rsidRDefault="00124F29" w:rsidP="00124F29">
      <w:pPr>
        <w:ind w:firstLine="567"/>
        <w:jc w:val="both"/>
        <w:rPr>
          <w:sz w:val="26"/>
          <w:szCs w:val="26"/>
        </w:rPr>
      </w:pPr>
      <w:r>
        <w:rPr>
          <w:sz w:val="26"/>
          <w:szCs w:val="26"/>
        </w:rPr>
        <w:t xml:space="preserve">Среднемесячная номинальная начисленная заработная плата педагогических работников общеобразовательных  организаций за 2019 год составила 50184,5 руб., что на 0,4% выше уровня 2018года. По оценке 2020 года заработная плата составит 52517,1 руб., В 2021-2023 гг. планируется постепенное повышение заработной платы педагогическим работникам в общеобразовательных учреждениях </w:t>
      </w:r>
      <w:proofErr w:type="gramStart"/>
      <w:r>
        <w:rPr>
          <w:sz w:val="26"/>
          <w:szCs w:val="26"/>
        </w:rPr>
        <w:t>с  53567</w:t>
      </w:r>
      <w:proofErr w:type="gramEnd"/>
      <w:r>
        <w:rPr>
          <w:sz w:val="26"/>
          <w:szCs w:val="26"/>
        </w:rPr>
        <w:t>,4руб. до 55814,8 руб..</w:t>
      </w:r>
    </w:p>
    <w:p w:rsidR="00124F29" w:rsidRDefault="00124F29" w:rsidP="00124F29">
      <w:pPr>
        <w:ind w:firstLine="567"/>
        <w:jc w:val="both"/>
        <w:rPr>
          <w:sz w:val="26"/>
          <w:szCs w:val="26"/>
        </w:rPr>
      </w:pPr>
      <w:r>
        <w:rPr>
          <w:sz w:val="26"/>
          <w:szCs w:val="26"/>
        </w:rPr>
        <w:t xml:space="preserve"> Среднемесячная номинальная начисленная заработная плата педагогических дошкольных </w:t>
      </w:r>
      <w:proofErr w:type="gramStart"/>
      <w:r>
        <w:rPr>
          <w:sz w:val="26"/>
          <w:szCs w:val="26"/>
        </w:rPr>
        <w:t>образовательных  организаций</w:t>
      </w:r>
      <w:proofErr w:type="gramEnd"/>
      <w:r>
        <w:rPr>
          <w:sz w:val="26"/>
          <w:szCs w:val="26"/>
        </w:rPr>
        <w:t xml:space="preserve"> за 2019 год составила 51691,6 руб., что составило 99,5 % к уровню 2018 года, По оценке 2020 года заработная плата данной категории работников составит 52658,6 руб. К 2023 году планируется постепенное повышение заработной платы педагогическим работникам в дошкольных образовательных учреждениях до 54697,4 </w:t>
      </w:r>
      <w:proofErr w:type="gramStart"/>
      <w:r>
        <w:rPr>
          <w:sz w:val="26"/>
          <w:szCs w:val="26"/>
        </w:rPr>
        <w:t>руб..</w:t>
      </w:r>
      <w:proofErr w:type="gramEnd"/>
      <w:r>
        <w:rPr>
          <w:sz w:val="26"/>
          <w:szCs w:val="26"/>
        </w:rPr>
        <w:t xml:space="preserve">                                                                                                           </w:t>
      </w:r>
    </w:p>
    <w:p w:rsidR="00124F29" w:rsidRDefault="00124F29" w:rsidP="00124F29">
      <w:pPr>
        <w:ind w:firstLine="567"/>
        <w:jc w:val="both"/>
        <w:rPr>
          <w:sz w:val="26"/>
          <w:szCs w:val="26"/>
        </w:rPr>
      </w:pPr>
      <w:r>
        <w:rPr>
          <w:sz w:val="26"/>
          <w:szCs w:val="26"/>
        </w:rPr>
        <w:t>Среднемесячная номинальная начисленная заработная плата педагогических    организаций дополнительного образования детей за 2019 год составила 59389,3 руб., что на 8,7% выше уровня 2018 года.  По оценке 2020года заработная плата данной категории работников останется на уровне 2019года. К 2023 году планируется постепенное повышение заработной платы педагогическим работникам до 62554,2 руб.</w:t>
      </w:r>
    </w:p>
    <w:p w:rsidR="00124F29" w:rsidRDefault="00124F29" w:rsidP="00124F29">
      <w:pPr>
        <w:ind w:firstLine="567"/>
        <w:jc w:val="both"/>
        <w:rPr>
          <w:sz w:val="26"/>
          <w:szCs w:val="26"/>
        </w:rPr>
      </w:pPr>
      <w:r>
        <w:rPr>
          <w:sz w:val="26"/>
          <w:szCs w:val="26"/>
        </w:rPr>
        <w:t xml:space="preserve">Среднемесячная заработная плата работников муниципальных учреждений культуры в 2019 году составила 53168рублей, что выше 2018 года на 7,0 процентов. В дальнейшем планируется  умеренный рост заработной платы и к 2023 году  она  составит 60747 рублей. </w:t>
      </w:r>
    </w:p>
    <w:p w:rsidR="00124F29" w:rsidRDefault="00124F29" w:rsidP="00124F29">
      <w:pPr>
        <w:jc w:val="both"/>
        <w:rPr>
          <w:sz w:val="26"/>
          <w:szCs w:val="26"/>
        </w:rPr>
      </w:pPr>
    </w:p>
    <w:p w:rsidR="00124F29" w:rsidRDefault="00124F29" w:rsidP="00124F29">
      <w:pPr>
        <w:pStyle w:val="ab"/>
        <w:ind w:left="0" w:right="282"/>
        <w:jc w:val="center"/>
        <w:rPr>
          <w:sz w:val="26"/>
          <w:szCs w:val="26"/>
        </w:rPr>
      </w:pPr>
      <w:r>
        <w:rPr>
          <w:bCs/>
          <w:sz w:val="26"/>
          <w:szCs w:val="26"/>
        </w:rPr>
        <w:t>Торговля и услуги</w:t>
      </w:r>
    </w:p>
    <w:p w:rsidR="00124F29" w:rsidRDefault="00124F29" w:rsidP="00124F29">
      <w:pPr>
        <w:spacing w:after="120"/>
        <w:jc w:val="both"/>
        <w:rPr>
          <w:rFonts w:eastAsia="Calibri"/>
          <w:sz w:val="26"/>
          <w:szCs w:val="26"/>
        </w:rPr>
      </w:pPr>
      <w:r>
        <w:rPr>
          <w:rFonts w:eastAsia="Calibri"/>
          <w:sz w:val="26"/>
          <w:szCs w:val="26"/>
        </w:rPr>
        <w:t xml:space="preserve">          Потребительский рынок в округе успешно развивается. Отличительной чертой являются стабильность и хорошая степень товарного насыщения. Объем розничного товарооборота в 2019 году остался практически на уровне 2018 года (100,3</w:t>
      </w:r>
      <w:r>
        <w:rPr>
          <w:rFonts w:eastAsia="Calibri"/>
          <w:bCs/>
          <w:sz w:val="26"/>
          <w:szCs w:val="26"/>
        </w:rPr>
        <w:t>%</w:t>
      </w:r>
      <w:r>
        <w:rPr>
          <w:rFonts w:eastAsia="Calibri"/>
          <w:b/>
          <w:sz w:val="26"/>
          <w:szCs w:val="26"/>
        </w:rPr>
        <w:t xml:space="preserve"> </w:t>
      </w:r>
      <w:r>
        <w:rPr>
          <w:rFonts w:eastAsia="Calibri"/>
          <w:sz w:val="26"/>
          <w:szCs w:val="26"/>
        </w:rPr>
        <w:t xml:space="preserve">к уровню 2018) года и составил 2893,4 </w:t>
      </w:r>
      <w:proofErr w:type="spellStart"/>
      <w:r>
        <w:rPr>
          <w:rFonts w:eastAsia="Calibri"/>
          <w:sz w:val="26"/>
          <w:szCs w:val="26"/>
        </w:rPr>
        <w:t>млн.руб</w:t>
      </w:r>
      <w:proofErr w:type="spellEnd"/>
      <w:r>
        <w:rPr>
          <w:rFonts w:eastAsia="Calibri"/>
          <w:sz w:val="26"/>
          <w:szCs w:val="26"/>
        </w:rPr>
        <w:t xml:space="preserve">. На положительную динамику оборота розничной торговли существенное влияние оказывает развитие инфраструктуры предприятий торговли. </w:t>
      </w:r>
    </w:p>
    <w:p w:rsidR="00124F29" w:rsidRDefault="00124F29" w:rsidP="00124F29">
      <w:pPr>
        <w:ind w:firstLine="708"/>
        <w:jc w:val="both"/>
        <w:rPr>
          <w:rFonts w:eastAsia="Calibri"/>
          <w:sz w:val="26"/>
          <w:szCs w:val="26"/>
        </w:rPr>
      </w:pPr>
      <w:r>
        <w:rPr>
          <w:rFonts w:eastAsia="Calibri"/>
          <w:sz w:val="26"/>
          <w:szCs w:val="26"/>
        </w:rPr>
        <w:t xml:space="preserve">В составе инфраструктуры потребительского рынка и услуг  более 500 объектов: торговые центры, магазины, павильоны, предприятия общественного питания и бытового обслуживания. В городском округе Зарайск осуществляют деятельность более 200 стационарных торговых объекта, в том числе 19 торговых комплексов. Нестационарная торговая сеть насчитывает 202 объекта. </w:t>
      </w:r>
    </w:p>
    <w:p w:rsidR="00124F29" w:rsidRDefault="00124F29" w:rsidP="00124F29">
      <w:pPr>
        <w:ind w:firstLine="708"/>
        <w:jc w:val="both"/>
        <w:rPr>
          <w:rFonts w:eastAsia="Calibri"/>
          <w:sz w:val="26"/>
          <w:szCs w:val="26"/>
        </w:rPr>
      </w:pPr>
      <w:r>
        <w:rPr>
          <w:rFonts w:eastAsia="Calibri"/>
          <w:sz w:val="26"/>
          <w:szCs w:val="26"/>
        </w:rPr>
        <w:t xml:space="preserve">      Бытовое обслуживание в городском округе Зарайск представлено 93 предприятиями. 36 объектов общественного питания, включая рестораны, кафе, закусочные, пункты быстрого питания. Только в 2019 году на территории городского округа Зарайск открылось более 30 новых объектов в сфере потребительского рынка и услуг.</w:t>
      </w:r>
    </w:p>
    <w:p w:rsidR="00124F29" w:rsidRDefault="00124F29" w:rsidP="00124F29">
      <w:pPr>
        <w:shd w:val="clear" w:color="auto" w:fill="FFFFFF"/>
        <w:ind w:firstLine="708"/>
        <w:jc w:val="both"/>
        <w:rPr>
          <w:rFonts w:eastAsia="Calibri"/>
          <w:sz w:val="26"/>
          <w:szCs w:val="26"/>
        </w:rPr>
      </w:pPr>
      <w:r>
        <w:rPr>
          <w:rFonts w:eastAsia="Calibri"/>
          <w:sz w:val="26"/>
          <w:szCs w:val="26"/>
        </w:rPr>
        <w:t xml:space="preserve">Для снабжения товарами граждан, проживающих в малонаселённых и удалённых пунктах (это всего 83 населённых пункта)  организована регулярная доставка товаров автолавкой. Транспортные расходы организации, осуществляющей доставку, частично компенсируются за счёт субсидий, предоставляемых местным бюджетом.  </w:t>
      </w:r>
    </w:p>
    <w:p w:rsidR="00124F29" w:rsidRPr="00557FFB" w:rsidRDefault="00124F29" w:rsidP="00557FFB">
      <w:pPr>
        <w:pStyle w:val="10"/>
        <w:rPr>
          <w:rFonts w:eastAsia="Calibri"/>
        </w:rPr>
      </w:pPr>
      <w:r>
        <w:rPr>
          <w:rFonts w:eastAsia="Calibri"/>
        </w:rPr>
        <w:lastRenderedPageBreak/>
        <w:t xml:space="preserve"> </w:t>
      </w:r>
      <w:r w:rsidRPr="00557FFB">
        <w:rPr>
          <w:rFonts w:eastAsia="Calibri"/>
        </w:rPr>
        <w:t xml:space="preserve">По оценке 2020 года площадь торговых объектов  составит 38,2 тыс. кв. метра. По прогнозу 2021-2023 </w:t>
      </w:r>
      <w:proofErr w:type="spellStart"/>
      <w:r w:rsidRPr="00557FFB">
        <w:rPr>
          <w:rFonts w:eastAsia="Calibri"/>
        </w:rPr>
        <w:t>г.г</w:t>
      </w:r>
      <w:proofErr w:type="spellEnd"/>
      <w:r w:rsidRPr="00557FFB">
        <w:rPr>
          <w:rFonts w:eastAsia="Calibri"/>
        </w:rPr>
        <w:t xml:space="preserve">. площадь торговых объектов составит соответственно 40,2 </w:t>
      </w:r>
      <w:proofErr w:type="spellStart"/>
      <w:r w:rsidRPr="00557FFB">
        <w:rPr>
          <w:rFonts w:eastAsia="Calibri"/>
        </w:rPr>
        <w:t>тыс.кв.м</w:t>
      </w:r>
      <w:proofErr w:type="spellEnd"/>
      <w:r w:rsidRPr="00557FFB">
        <w:rPr>
          <w:rFonts w:eastAsia="Calibri"/>
        </w:rPr>
        <w:t>., 40,5тыс.кв. м., 41,7тыс. кв. м.</w:t>
      </w:r>
    </w:p>
    <w:p w:rsidR="00124F29" w:rsidRPr="00557FFB" w:rsidRDefault="00124F29" w:rsidP="00557FFB">
      <w:pPr>
        <w:pStyle w:val="10"/>
        <w:rPr>
          <w:rFonts w:eastAsia="Calibri"/>
        </w:rPr>
      </w:pPr>
      <w:r w:rsidRPr="00557FFB">
        <w:rPr>
          <w:rFonts w:eastAsia="Calibri"/>
        </w:rPr>
        <w:t xml:space="preserve">          Указанные факторы дают основание для прогноза  оборота розничной торговли в 2020 году на уровне 3135,3 млн. рублей, что в действующих ценах выше уровня 2019 года на 4,3%. В 2021-2023 годах прогнозируется увеличение оборота розничной торговли  соответственно до 3303,2 -3691,7 млн. рублей. </w:t>
      </w:r>
    </w:p>
    <w:p w:rsidR="00124F29" w:rsidRDefault="00124F29" w:rsidP="00124F29">
      <w:pPr>
        <w:pStyle w:val="ab"/>
        <w:shd w:val="clear" w:color="auto" w:fill="FFFFFF"/>
        <w:ind w:left="0" w:firstLine="283"/>
        <w:jc w:val="both"/>
        <w:rPr>
          <w:sz w:val="26"/>
          <w:szCs w:val="26"/>
        </w:rPr>
      </w:pPr>
      <w:r>
        <w:rPr>
          <w:sz w:val="26"/>
          <w:szCs w:val="26"/>
        </w:rPr>
        <w:t xml:space="preserve">             </w:t>
      </w:r>
    </w:p>
    <w:p w:rsidR="00124F29" w:rsidRDefault="00124F29" w:rsidP="00485BBD">
      <w:pPr>
        <w:pStyle w:val="2a"/>
        <w:shd w:val="clear" w:color="auto" w:fill="FFFFFF"/>
        <w:jc w:val="center"/>
        <w:rPr>
          <w:sz w:val="26"/>
          <w:szCs w:val="26"/>
        </w:rPr>
      </w:pPr>
      <w:r>
        <w:rPr>
          <w:sz w:val="26"/>
          <w:szCs w:val="26"/>
        </w:rPr>
        <w:t>Развитие отраслей социальной сферы.</w:t>
      </w:r>
    </w:p>
    <w:p w:rsidR="00124F29" w:rsidRDefault="00124F29" w:rsidP="00124F29">
      <w:pPr>
        <w:pStyle w:val="2a"/>
        <w:jc w:val="center"/>
        <w:rPr>
          <w:sz w:val="26"/>
          <w:szCs w:val="26"/>
        </w:rPr>
      </w:pPr>
      <w:r>
        <w:rPr>
          <w:sz w:val="26"/>
          <w:szCs w:val="26"/>
        </w:rPr>
        <w:t>Образование.</w:t>
      </w:r>
    </w:p>
    <w:p w:rsidR="00124F29" w:rsidRDefault="00124F29" w:rsidP="00124F29">
      <w:pPr>
        <w:pStyle w:val="2a"/>
        <w:spacing w:line="303" w:lineRule="exact"/>
        <w:ind w:firstLine="540"/>
        <w:rPr>
          <w:sz w:val="26"/>
          <w:szCs w:val="26"/>
        </w:rPr>
      </w:pPr>
      <w:r>
        <w:rPr>
          <w:bCs/>
          <w:sz w:val="26"/>
          <w:szCs w:val="26"/>
        </w:rPr>
        <w:t xml:space="preserve"> </w:t>
      </w:r>
      <w:r>
        <w:rPr>
          <w:sz w:val="26"/>
          <w:szCs w:val="26"/>
        </w:rPr>
        <w:t xml:space="preserve">Прогноз развития отраслей </w:t>
      </w:r>
      <w:r>
        <w:rPr>
          <w:bCs/>
          <w:sz w:val="26"/>
          <w:szCs w:val="26"/>
        </w:rPr>
        <w:t>социальной сферы</w:t>
      </w:r>
      <w:r>
        <w:rPr>
          <w:sz w:val="26"/>
          <w:szCs w:val="26"/>
        </w:rPr>
        <w:t xml:space="preserve"> на 2021-2023 годы ориентирован на реализацию приоритетных национальных проектов в образовании, на решение проблем функционирования отраслей социальной сферы. </w:t>
      </w:r>
    </w:p>
    <w:p w:rsidR="00124F29" w:rsidRDefault="00124F29" w:rsidP="00124F29">
      <w:pPr>
        <w:pStyle w:val="2a"/>
        <w:spacing w:line="303" w:lineRule="exact"/>
        <w:ind w:firstLine="540"/>
        <w:rPr>
          <w:sz w:val="26"/>
          <w:szCs w:val="26"/>
        </w:rPr>
      </w:pPr>
      <w:r>
        <w:rPr>
          <w:sz w:val="26"/>
          <w:szCs w:val="26"/>
        </w:rPr>
        <w:t>Прогноз развития образования направлен на достижение показателей, отражающих деятельность дошкольных  и общеобразовательных учреждений.</w:t>
      </w:r>
    </w:p>
    <w:p w:rsidR="00124F29" w:rsidRDefault="00124F29" w:rsidP="00124F29">
      <w:pPr>
        <w:pStyle w:val="2a"/>
        <w:spacing w:line="303" w:lineRule="exact"/>
        <w:ind w:firstLine="540"/>
        <w:rPr>
          <w:sz w:val="26"/>
          <w:szCs w:val="26"/>
        </w:rPr>
      </w:pPr>
      <w:r>
        <w:rPr>
          <w:sz w:val="26"/>
          <w:szCs w:val="26"/>
        </w:rPr>
        <w:t xml:space="preserve">В 2019 году в городском округе Зарайск функционировало 21 дошкольное образовательное учреждение. В 2020 году количество ДОУ  составит 20 единиц. МБДОУ " Детский сад №16 " Светлячок" по причине малой наполняемости (10 воспитанников) реорганизовано в форме присоединения к МАДОУ " Детский сад №3" </w:t>
      </w:r>
      <w:proofErr w:type="spellStart"/>
      <w:r>
        <w:rPr>
          <w:sz w:val="26"/>
          <w:szCs w:val="26"/>
        </w:rPr>
        <w:t>Дюймовочка</w:t>
      </w:r>
      <w:proofErr w:type="spellEnd"/>
      <w:r>
        <w:rPr>
          <w:sz w:val="26"/>
          <w:szCs w:val="26"/>
        </w:rPr>
        <w:t>".</w:t>
      </w:r>
    </w:p>
    <w:p w:rsidR="00124F29" w:rsidRDefault="00124F29" w:rsidP="00124F29">
      <w:pPr>
        <w:pStyle w:val="2a"/>
        <w:spacing w:line="303" w:lineRule="exact"/>
        <w:ind w:firstLine="540"/>
        <w:rPr>
          <w:sz w:val="26"/>
          <w:szCs w:val="26"/>
        </w:rPr>
      </w:pPr>
      <w:r>
        <w:rPr>
          <w:sz w:val="26"/>
          <w:szCs w:val="26"/>
        </w:rPr>
        <w:t>Численность воспитанников, получивших дошкольное образование, в  2019   году составило 2,04 тыс. детей.  В 2020-2023 годах численность воспитанников планируется на уровне 2019 года.</w:t>
      </w:r>
    </w:p>
    <w:p w:rsidR="00124F29" w:rsidRDefault="00124F29" w:rsidP="00124F29">
      <w:pPr>
        <w:pStyle w:val="2a"/>
        <w:spacing w:line="303" w:lineRule="exact"/>
        <w:ind w:firstLine="540"/>
        <w:rPr>
          <w:sz w:val="26"/>
          <w:szCs w:val="26"/>
        </w:rPr>
      </w:pPr>
      <w:r>
        <w:rPr>
          <w:sz w:val="26"/>
          <w:szCs w:val="26"/>
        </w:rPr>
        <w:t>По состоянию на 01.01.2020 в округе функционировало 15 муниципальных общеобразовательных учреждений, из них одна начальная школа - детский сад (4 класса). В 2020 году пройдет реорганизацией учреждений путем слияния пяти общеобразовательных учреждений. Из 15 учреждений останется 11.</w:t>
      </w:r>
    </w:p>
    <w:p w:rsidR="00124F29" w:rsidRDefault="00124F29" w:rsidP="00124F29">
      <w:pPr>
        <w:pStyle w:val="2a"/>
        <w:jc w:val="center"/>
        <w:rPr>
          <w:sz w:val="26"/>
          <w:szCs w:val="26"/>
        </w:rPr>
      </w:pPr>
    </w:p>
    <w:p w:rsidR="00124F29" w:rsidRDefault="00124F29" w:rsidP="00124F29">
      <w:pPr>
        <w:pStyle w:val="2a"/>
        <w:jc w:val="center"/>
        <w:rPr>
          <w:sz w:val="26"/>
          <w:szCs w:val="26"/>
        </w:rPr>
      </w:pPr>
      <w:r>
        <w:rPr>
          <w:sz w:val="26"/>
          <w:szCs w:val="26"/>
        </w:rPr>
        <w:t>Культура.</w:t>
      </w:r>
    </w:p>
    <w:p w:rsidR="00124F29" w:rsidRDefault="00124F29" w:rsidP="00124F29">
      <w:pPr>
        <w:jc w:val="both"/>
        <w:rPr>
          <w:rStyle w:val="a4"/>
          <w:color w:val="000000"/>
          <w:sz w:val="26"/>
          <w:szCs w:val="26"/>
        </w:rPr>
      </w:pPr>
      <w:r>
        <w:rPr>
          <w:sz w:val="26"/>
          <w:szCs w:val="26"/>
        </w:rPr>
        <w:t xml:space="preserve">                         </w:t>
      </w:r>
    </w:p>
    <w:p w:rsidR="00124F29" w:rsidRDefault="00124F29" w:rsidP="00124F29">
      <w:pPr>
        <w:pStyle w:val="a3"/>
        <w:ind w:left="20" w:right="20" w:firstLine="500"/>
        <w:jc w:val="both"/>
        <w:rPr>
          <w:rStyle w:val="a4"/>
          <w:color w:val="000000"/>
          <w:sz w:val="26"/>
          <w:szCs w:val="26"/>
        </w:rPr>
      </w:pPr>
      <w:r>
        <w:rPr>
          <w:rStyle w:val="a4"/>
          <w:color w:val="000000"/>
          <w:sz w:val="26"/>
          <w:szCs w:val="26"/>
        </w:rPr>
        <w:t xml:space="preserve">В городском округе Зарайск действует 44 учреждения культуры, в том числе 17 библиотек, объединенных в единую централизованную библиотечную систему, и 26   учреждений культурно-досугового типа, объединенных в шесть муниципальных учреждений культуры, 1 музей -  в ведении Министерства культуры Московской области. Сеть учреждений культурно-досугового типа сохранилась на уровне 2019 года. Ежегодно на территории округа проводится более </w:t>
      </w:r>
      <w:proofErr w:type="gramStart"/>
      <w:r>
        <w:rPr>
          <w:rStyle w:val="a4"/>
          <w:color w:val="000000"/>
          <w:sz w:val="26"/>
          <w:szCs w:val="26"/>
        </w:rPr>
        <w:t>4000  мероприятий</w:t>
      </w:r>
      <w:proofErr w:type="gramEnd"/>
      <w:r>
        <w:rPr>
          <w:rStyle w:val="a4"/>
          <w:color w:val="000000"/>
          <w:sz w:val="26"/>
          <w:szCs w:val="26"/>
        </w:rPr>
        <w:t xml:space="preserve"> которые посещают более 400 тыс. человек, одна четвертая часть мероприятий от общего числа проводится на платной основе (907 мероприятий), которые посещают около 47 тыс. человек; ведут активную работу клубные формирования и творческие коллективы; 4 коллектива имеют звание «Народный» и «Образцовый». Творческие коллективы  городского округа Зарайск </w:t>
      </w:r>
      <w:r>
        <w:rPr>
          <w:rStyle w:val="a4"/>
          <w:color w:val="000000"/>
          <w:sz w:val="26"/>
          <w:szCs w:val="26"/>
        </w:rPr>
        <w:lastRenderedPageBreak/>
        <w:t>принимают участие в российских и международных выставках и ярмарках, конференциях и семинарах, фестивалях и конкурсах по направлениям деятельности Министерства культуры Московской области. На территории округа работает 240 клубных формирований, в которых занимаются  3190 человек разных возрастных категорий.</w:t>
      </w:r>
    </w:p>
    <w:p w:rsidR="00124F29" w:rsidRDefault="00124F29" w:rsidP="00124F29">
      <w:pPr>
        <w:pStyle w:val="a3"/>
        <w:ind w:left="20" w:right="20" w:firstLine="500"/>
        <w:jc w:val="both"/>
        <w:rPr>
          <w:bCs/>
        </w:rPr>
      </w:pPr>
      <w:r>
        <w:rPr>
          <w:rStyle w:val="a4"/>
          <w:color w:val="000000"/>
          <w:sz w:val="26"/>
          <w:szCs w:val="26"/>
        </w:rPr>
        <w:t>Уровень обеспеченности общедоступными библиотеками в 2019 году составил 43,88 единиц на 100 тыс. человек. В 2021-2023годах обеспеченность общедоступными библиотеками будет составлять 44,47-45,11 единиц на 100 тыс. человек  за счет сокращения численности населения.</w:t>
      </w:r>
    </w:p>
    <w:p w:rsidR="00124F29" w:rsidRDefault="00124F29" w:rsidP="00124F29">
      <w:pPr>
        <w:pStyle w:val="a3"/>
        <w:ind w:left="20" w:right="20" w:firstLine="500"/>
        <w:jc w:val="both"/>
        <w:rPr>
          <w:rStyle w:val="a4"/>
          <w:sz w:val="26"/>
          <w:szCs w:val="26"/>
        </w:rPr>
      </w:pPr>
      <w:r>
        <w:rPr>
          <w:rStyle w:val="a4"/>
          <w:color w:val="000000"/>
          <w:sz w:val="26"/>
          <w:szCs w:val="26"/>
        </w:rPr>
        <w:t xml:space="preserve">Уровень обеспеченности клубными учреждениями в 2019 году составил 67,11 единиц на 100 тыс. населения. По прогнозу 2021-2023 </w:t>
      </w:r>
      <w:proofErr w:type="spellStart"/>
      <w:r>
        <w:rPr>
          <w:rStyle w:val="a4"/>
          <w:color w:val="000000"/>
          <w:sz w:val="26"/>
          <w:szCs w:val="26"/>
        </w:rPr>
        <w:t>гг</w:t>
      </w:r>
      <w:proofErr w:type="spellEnd"/>
      <w:r>
        <w:rPr>
          <w:rStyle w:val="a4"/>
          <w:color w:val="000000"/>
          <w:sz w:val="26"/>
          <w:szCs w:val="26"/>
        </w:rPr>
        <w:t xml:space="preserve"> обеспеченность клубными учреждениями составит 68,01-68,99</w:t>
      </w:r>
      <w:r>
        <w:rPr>
          <w:sz w:val="26"/>
          <w:szCs w:val="26"/>
        </w:rPr>
        <w:t xml:space="preserve"> </w:t>
      </w:r>
      <w:r>
        <w:rPr>
          <w:rStyle w:val="a4"/>
          <w:color w:val="000000"/>
          <w:sz w:val="26"/>
          <w:szCs w:val="26"/>
        </w:rPr>
        <w:t>единиц на 100 тыс. населения.</w:t>
      </w:r>
    </w:p>
    <w:p w:rsidR="00124F29" w:rsidRDefault="00124F29" w:rsidP="00124F29">
      <w:pPr>
        <w:pStyle w:val="a3"/>
        <w:ind w:left="20" w:right="20" w:firstLine="500"/>
        <w:jc w:val="both"/>
        <w:rPr>
          <w:rStyle w:val="a4"/>
          <w:color w:val="000000"/>
          <w:sz w:val="26"/>
          <w:szCs w:val="26"/>
        </w:rPr>
      </w:pPr>
      <w:r>
        <w:rPr>
          <w:rStyle w:val="a4"/>
          <w:color w:val="000000"/>
          <w:sz w:val="26"/>
          <w:szCs w:val="26"/>
        </w:rPr>
        <w:t>Уровень обеспеченности  музеями на 100 тыс. населения в 2019 году составил 2,58 единицы, в 2021-2023годах будет составлять 2,62-2,65 единицы.</w:t>
      </w:r>
    </w:p>
    <w:p w:rsidR="00124F29" w:rsidRDefault="00124F29" w:rsidP="00124F29">
      <w:pPr>
        <w:pStyle w:val="a3"/>
        <w:ind w:left="20" w:right="20" w:firstLine="360"/>
        <w:jc w:val="both"/>
        <w:rPr>
          <w:rStyle w:val="a4"/>
          <w:i/>
          <w:color w:val="000000"/>
          <w:sz w:val="26"/>
          <w:szCs w:val="26"/>
        </w:rPr>
      </w:pPr>
    </w:p>
    <w:p w:rsidR="00124F29" w:rsidRDefault="00124F29" w:rsidP="00124F29">
      <w:pPr>
        <w:pStyle w:val="a3"/>
        <w:ind w:left="20" w:right="20" w:firstLine="360"/>
        <w:rPr>
          <w:bCs/>
        </w:rPr>
      </w:pPr>
      <w:r>
        <w:rPr>
          <w:b/>
          <w:sz w:val="26"/>
          <w:szCs w:val="26"/>
        </w:rPr>
        <w:t>Физическая культура, спорт, молодежная политика</w:t>
      </w:r>
    </w:p>
    <w:p w:rsidR="00124F29" w:rsidRDefault="00124F29" w:rsidP="00124F29">
      <w:pPr>
        <w:pStyle w:val="a3"/>
        <w:ind w:left="20" w:right="20" w:firstLine="360"/>
        <w:rPr>
          <w:b/>
          <w:sz w:val="26"/>
          <w:szCs w:val="26"/>
        </w:rPr>
      </w:pPr>
    </w:p>
    <w:p w:rsidR="00124F29" w:rsidRDefault="00124F29" w:rsidP="00124F29">
      <w:pPr>
        <w:pStyle w:val="a3"/>
        <w:ind w:left="20" w:right="20" w:firstLine="360"/>
        <w:jc w:val="both"/>
        <w:rPr>
          <w:rStyle w:val="a4"/>
          <w:color w:val="000000"/>
          <w:sz w:val="26"/>
          <w:szCs w:val="26"/>
        </w:rPr>
      </w:pPr>
      <w:r>
        <w:rPr>
          <w:rStyle w:val="a4"/>
          <w:color w:val="000000"/>
          <w:sz w:val="26"/>
          <w:szCs w:val="26"/>
        </w:rPr>
        <w:t xml:space="preserve">На территории округа в 2019 году осуществляло свою деятельность 2 учреждения спортивной направленности. </w:t>
      </w:r>
    </w:p>
    <w:p w:rsidR="00124F29" w:rsidRDefault="00124F29" w:rsidP="00124F29">
      <w:pPr>
        <w:pStyle w:val="a3"/>
        <w:ind w:left="20" w:right="20" w:firstLine="360"/>
        <w:jc w:val="both"/>
      </w:pPr>
      <w:r>
        <w:rPr>
          <w:b/>
          <w:bCs/>
          <w:sz w:val="26"/>
          <w:szCs w:val="26"/>
        </w:rPr>
        <w:t xml:space="preserve">Более 15 тысяч жителей городского округа Зарайск занимаются спортом. Ежегодно возрастает количество посещений спортивных учреждений, расположенных на территории округа.  Более 250 спортивных мероприятий было проведено в прошлом году, в том числе соревнования, первенства, кубки, чемпионаты, фестивали ГТО. </w:t>
      </w:r>
    </w:p>
    <w:p w:rsidR="00124F29" w:rsidRDefault="00124F29" w:rsidP="00124F29">
      <w:pPr>
        <w:ind w:firstLine="20"/>
        <w:jc w:val="both"/>
        <w:rPr>
          <w:vanish/>
          <w:sz w:val="26"/>
          <w:szCs w:val="26"/>
        </w:rPr>
      </w:pPr>
      <w:r>
        <w:rPr>
          <w:sz w:val="26"/>
          <w:szCs w:val="26"/>
        </w:rPr>
        <w:t xml:space="preserve">       В 2019 году  уровень обеспеченности спортивными залами составил 1,43 тыс. кв. м. на 10 тысяч населения, уровень обеспеченности плоскостными сооружениями – 16,40 тысяч квадратных метров, уровень обеспеченности плавательными бассейнами – 83,89 квадратных метров зеркала воды. В 2020 году уровень обеспеченности спортивными залами составит  1,44 тыс. кв. м. на 10 тысяч населения, уровень обеспеченности плоскостными сооружениями - 16,65 тысяч квадратных метров, уровень обеспеченности плавательными бассейнами – 84,41 квадратных метров зеркала воды. В 2021-2023 годах увеличение уровня обеспеченности населения спортивными сооружениями всех видов связано с уменьшением прогнозируемой численности населения</w:t>
      </w:r>
      <w:r>
        <w:rPr>
          <w:vanish/>
          <w:sz w:val="26"/>
          <w:szCs w:val="26"/>
        </w:rPr>
        <w:t>Начало формы</w:t>
      </w:r>
    </w:p>
    <w:p w:rsidR="00124F29" w:rsidRDefault="00124F29" w:rsidP="00124F29">
      <w:pPr>
        <w:jc w:val="both"/>
        <w:rPr>
          <w:sz w:val="26"/>
          <w:szCs w:val="26"/>
        </w:rPr>
      </w:pPr>
      <w:r>
        <w:rPr>
          <w:rStyle w:val="a4"/>
          <w:color w:val="000000"/>
          <w:sz w:val="26"/>
          <w:szCs w:val="26"/>
        </w:rPr>
        <w:t>.</w:t>
      </w:r>
      <w:r>
        <w:rPr>
          <w:sz w:val="26"/>
          <w:szCs w:val="26"/>
        </w:rPr>
        <w:t xml:space="preserve"> </w:t>
      </w:r>
    </w:p>
    <w:p w:rsidR="00124F29" w:rsidRDefault="00124F29" w:rsidP="00124F29">
      <w:pPr>
        <w:jc w:val="both"/>
        <w:rPr>
          <w:sz w:val="26"/>
          <w:szCs w:val="26"/>
        </w:rPr>
      </w:pPr>
      <w:r>
        <w:rPr>
          <w:sz w:val="26"/>
          <w:szCs w:val="26"/>
        </w:rPr>
        <w:t xml:space="preserve">     </w:t>
      </w:r>
    </w:p>
    <w:p w:rsidR="00124F29" w:rsidRDefault="00124F29" w:rsidP="00124F29">
      <w:pPr>
        <w:jc w:val="both"/>
        <w:rPr>
          <w:sz w:val="26"/>
          <w:szCs w:val="26"/>
        </w:rPr>
      </w:pPr>
      <w:r>
        <w:rPr>
          <w:sz w:val="26"/>
          <w:szCs w:val="26"/>
        </w:rPr>
        <w:t xml:space="preserve"> </w:t>
      </w:r>
      <w:r>
        <w:rPr>
          <w:sz w:val="26"/>
          <w:szCs w:val="26"/>
        </w:rPr>
        <w:tab/>
        <w:t>Прогноз социально-экономического развития городского округа Зарайск на 2020 год и на период до 2023  года  нацелен на сохранение достигнутых результатов в 2019 г., а также на уменьшение численности безработных, повышении уровня средней заработной платы работников, улучшении инвестиционной привлекательности, социального развития  округа. Главная стратегическая цель развития округа – превратить его в территорию с комфортными условиями проживания, с высоким качеством и уровнем жизни, возможностями для самореализации и роста человеческого капитала.</w:t>
      </w:r>
    </w:p>
    <w:p w:rsidR="00124F29" w:rsidRDefault="00124F29" w:rsidP="00124F29">
      <w:pPr>
        <w:jc w:val="both"/>
        <w:rPr>
          <w:sz w:val="26"/>
          <w:szCs w:val="26"/>
        </w:rPr>
      </w:pPr>
    </w:p>
    <w:p w:rsidR="00124F29" w:rsidRPr="00B70284" w:rsidRDefault="00124F29" w:rsidP="00541B5B">
      <w:pPr>
        <w:jc w:val="both"/>
        <w:rPr>
          <w:sz w:val="27"/>
          <w:szCs w:val="28"/>
        </w:rPr>
      </w:pPr>
    </w:p>
    <w:sectPr w:rsidR="00124F29" w:rsidRPr="00B70284" w:rsidSect="00485BBD">
      <w:pgSz w:w="11906" w:h="16838"/>
      <w:pgMar w:top="1247" w:right="56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168" w:rsidRDefault="00FE3168">
      <w:r>
        <w:separator/>
      </w:r>
    </w:p>
  </w:endnote>
  <w:endnote w:type="continuationSeparator" w:id="0">
    <w:p w:rsidR="00FE3168" w:rsidRDefault="00FE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PT Sans">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168" w:rsidRDefault="00FE3168">
      <w:r>
        <w:separator/>
      </w:r>
    </w:p>
  </w:footnote>
  <w:footnote w:type="continuationSeparator" w:id="0">
    <w:p w:rsidR="00FE3168" w:rsidRDefault="00FE3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D2" w:rsidRDefault="00EE4DD2" w:rsidP="001D4EF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E4DD2" w:rsidRDefault="00EE4DD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D2" w:rsidRDefault="00B44D0A" w:rsidP="001D4EF6">
    <w:pPr>
      <w:pStyle w:val="a5"/>
      <w:framePr w:wrap="around" w:vAnchor="text" w:hAnchor="margin" w:xAlign="center" w:y="1"/>
      <w:rPr>
        <w:rStyle w:val="a7"/>
      </w:rPr>
    </w:pPr>
    <w:r>
      <w:rPr>
        <w:rStyle w:val="a7"/>
      </w:rPr>
      <w:t xml:space="preserve"> </w:t>
    </w:r>
  </w:p>
  <w:p w:rsidR="00EE4DD2" w:rsidRDefault="00EE4DD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B793F"/>
    <w:multiLevelType w:val="multilevel"/>
    <w:tmpl w:val="DBBEB51A"/>
    <w:lvl w:ilvl="0">
      <w:start w:val="1"/>
      <w:numFmt w:val="decimal"/>
      <w:lvlText w:val="%1."/>
      <w:lvlJc w:val="left"/>
      <w:pPr>
        <w:ind w:left="1438" w:hanging="870"/>
      </w:pPr>
    </w:lvl>
    <w:lvl w:ilvl="1">
      <w:start w:val="1"/>
      <w:numFmt w:val="decimal"/>
      <w:isLgl/>
      <w:lvlText w:val="%1.%2."/>
      <w:lvlJc w:val="left"/>
      <w:pPr>
        <w:ind w:left="1429" w:hanging="72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2859" w:hanging="144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691BA2"/>
    <w:multiLevelType w:val="hybridMultilevel"/>
    <w:tmpl w:val="0DCA6296"/>
    <w:lvl w:ilvl="0" w:tplc="0419000F">
      <w:start w:val="1"/>
      <w:numFmt w:val="decimal"/>
      <w:lvlText w:val="%1."/>
      <w:lvlJc w:val="left"/>
      <w:pPr>
        <w:tabs>
          <w:tab w:val="num" w:pos="720"/>
        </w:tabs>
        <w:ind w:left="720" w:hanging="360"/>
      </w:pPr>
    </w:lvl>
    <w:lvl w:ilvl="1" w:tplc="ADB0C80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DB280A"/>
    <w:multiLevelType w:val="hybridMultilevel"/>
    <w:tmpl w:val="D5AE1114"/>
    <w:lvl w:ilvl="0" w:tplc="0419000F">
      <w:start w:val="1"/>
      <w:numFmt w:val="decimal"/>
      <w:lvlText w:val="%1."/>
      <w:lvlJc w:val="left"/>
      <w:pPr>
        <w:ind w:left="19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D284D7C"/>
    <w:multiLevelType w:val="hybridMultilevel"/>
    <w:tmpl w:val="7B7A9396"/>
    <w:lvl w:ilvl="0" w:tplc="04C455A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E2943DB"/>
    <w:multiLevelType w:val="hybridMultilevel"/>
    <w:tmpl w:val="FAC4DF8A"/>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6" w15:restartNumberingAfterBreak="0">
    <w:nsid w:val="2B4D5D8D"/>
    <w:multiLevelType w:val="hybridMultilevel"/>
    <w:tmpl w:val="801C3BCC"/>
    <w:lvl w:ilvl="0" w:tplc="8A2A0D4A">
      <w:start w:val="1"/>
      <w:numFmt w:val="decimal"/>
      <w:lvlText w:val="%1."/>
      <w:lvlJc w:val="left"/>
      <w:pPr>
        <w:ind w:left="119" w:hanging="250"/>
      </w:pPr>
      <w:rPr>
        <w:rFonts w:ascii="Times New Roman" w:eastAsia="Times New Roman" w:hAnsi="Times New Roman" w:cs="Times New Roman" w:hint="default"/>
        <w:w w:val="100"/>
        <w:sz w:val="24"/>
        <w:szCs w:val="24"/>
        <w:lang w:val="ru-RU" w:eastAsia="ru-RU" w:bidi="ru-RU"/>
      </w:rPr>
    </w:lvl>
    <w:lvl w:ilvl="1" w:tplc="2B501F14">
      <w:numFmt w:val="bullet"/>
      <w:lvlText w:val="•"/>
      <w:lvlJc w:val="left"/>
      <w:pPr>
        <w:ind w:left="1066" w:hanging="250"/>
      </w:pPr>
      <w:rPr>
        <w:lang w:val="ru-RU" w:eastAsia="ru-RU" w:bidi="ru-RU"/>
      </w:rPr>
    </w:lvl>
    <w:lvl w:ilvl="2" w:tplc="AE380842">
      <w:numFmt w:val="bullet"/>
      <w:lvlText w:val="•"/>
      <w:lvlJc w:val="left"/>
      <w:pPr>
        <w:ind w:left="2013" w:hanging="250"/>
      </w:pPr>
      <w:rPr>
        <w:lang w:val="ru-RU" w:eastAsia="ru-RU" w:bidi="ru-RU"/>
      </w:rPr>
    </w:lvl>
    <w:lvl w:ilvl="3" w:tplc="24566D24">
      <w:numFmt w:val="bullet"/>
      <w:lvlText w:val="•"/>
      <w:lvlJc w:val="left"/>
      <w:pPr>
        <w:ind w:left="2959" w:hanging="250"/>
      </w:pPr>
      <w:rPr>
        <w:lang w:val="ru-RU" w:eastAsia="ru-RU" w:bidi="ru-RU"/>
      </w:rPr>
    </w:lvl>
    <w:lvl w:ilvl="4" w:tplc="72907FBA">
      <w:numFmt w:val="bullet"/>
      <w:lvlText w:val="•"/>
      <w:lvlJc w:val="left"/>
      <w:pPr>
        <w:ind w:left="3906" w:hanging="250"/>
      </w:pPr>
      <w:rPr>
        <w:lang w:val="ru-RU" w:eastAsia="ru-RU" w:bidi="ru-RU"/>
      </w:rPr>
    </w:lvl>
    <w:lvl w:ilvl="5" w:tplc="6FFC8800">
      <w:numFmt w:val="bullet"/>
      <w:lvlText w:val="•"/>
      <w:lvlJc w:val="left"/>
      <w:pPr>
        <w:ind w:left="4852" w:hanging="250"/>
      </w:pPr>
      <w:rPr>
        <w:lang w:val="ru-RU" w:eastAsia="ru-RU" w:bidi="ru-RU"/>
      </w:rPr>
    </w:lvl>
    <w:lvl w:ilvl="6" w:tplc="DFC071E4">
      <w:numFmt w:val="bullet"/>
      <w:lvlText w:val="•"/>
      <w:lvlJc w:val="left"/>
      <w:pPr>
        <w:ind w:left="5799" w:hanging="250"/>
      </w:pPr>
      <w:rPr>
        <w:lang w:val="ru-RU" w:eastAsia="ru-RU" w:bidi="ru-RU"/>
      </w:rPr>
    </w:lvl>
    <w:lvl w:ilvl="7" w:tplc="B0008D56">
      <w:numFmt w:val="bullet"/>
      <w:lvlText w:val="•"/>
      <w:lvlJc w:val="left"/>
      <w:pPr>
        <w:ind w:left="6745" w:hanging="250"/>
      </w:pPr>
      <w:rPr>
        <w:lang w:val="ru-RU" w:eastAsia="ru-RU" w:bidi="ru-RU"/>
      </w:rPr>
    </w:lvl>
    <w:lvl w:ilvl="8" w:tplc="C91A8186">
      <w:numFmt w:val="bullet"/>
      <w:lvlText w:val="•"/>
      <w:lvlJc w:val="left"/>
      <w:pPr>
        <w:ind w:left="7692" w:hanging="250"/>
      </w:pPr>
      <w:rPr>
        <w:lang w:val="ru-RU" w:eastAsia="ru-RU" w:bidi="ru-RU"/>
      </w:rPr>
    </w:lvl>
  </w:abstractNum>
  <w:abstractNum w:abstractNumId="7" w15:restartNumberingAfterBreak="0">
    <w:nsid w:val="2CDA5798"/>
    <w:multiLevelType w:val="hybridMultilevel"/>
    <w:tmpl w:val="5DC81B16"/>
    <w:lvl w:ilvl="0" w:tplc="DFE6F9DE">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2FF87AF1"/>
    <w:multiLevelType w:val="hybridMultilevel"/>
    <w:tmpl w:val="968026FC"/>
    <w:lvl w:ilvl="0" w:tplc="BD4CBA54">
      <w:start w:val="1"/>
      <w:numFmt w:val="decimal"/>
      <w:lvlText w:val="%1."/>
      <w:lvlJc w:val="left"/>
      <w:pPr>
        <w:ind w:left="825" w:hanging="46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188790C"/>
    <w:multiLevelType w:val="hybridMultilevel"/>
    <w:tmpl w:val="8E5E4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4FB3D59"/>
    <w:multiLevelType w:val="hybridMultilevel"/>
    <w:tmpl w:val="B6F68232"/>
    <w:lvl w:ilvl="0" w:tplc="194CC682">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36DF3574"/>
    <w:multiLevelType w:val="hybridMultilevel"/>
    <w:tmpl w:val="02E8B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93B38D3"/>
    <w:multiLevelType w:val="hybridMultilevel"/>
    <w:tmpl w:val="C29A3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D36F4B"/>
    <w:multiLevelType w:val="hybridMultilevel"/>
    <w:tmpl w:val="33DE1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9D1D53"/>
    <w:multiLevelType w:val="hybridMultilevel"/>
    <w:tmpl w:val="7332BA88"/>
    <w:lvl w:ilvl="0" w:tplc="BF6E83AA">
      <w:start w:val="1"/>
      <w:numFmt w:val="decimal"/>
      <w:lvlText w:val="%1."/>
      <w:lvlJc w:val="left"/>
      <w:pPr>
        <w:ind w:left="1476" w:hanging="360"/>
      </w:pPr>
    </w:lvl>
    <w:lvl w:ilvl="1" w:tplc="04190019">
      <w:start w:val="1"/>
      <w:numFmt w:val="lowerLetter"/>
      <w:lvlText w:val="%2."/>
      <w:lvlJc w:val="left"/>
      <w:pPr>
        <w:ind w:left="2196" w:hanging="360"/>
      </w:pPr>
    </w:lvl>
    <w:lvl w:ilvl="2" w:tplc="0419001B">
      <w:start w:val="1"/>
      <w:numFmt w:val="lowerRoman"/>
      <w:lvlText w:val="%3."/>
      <w:lvlJc w:val="right"/>
      <w:pPr>
        <w:ind w:left="2916" w:hanging="180"/>
      </w:pPr>
    </w:lvl>
    <w:lvl w:ilvl="3" w:tplc="0419000F">
      <w:start w:val="1"/>
      <w:numFmt w:val="decimal"/>
      <w:lvlText w:val="%4."/>
      <w:lvlJc w:val="left"/>
      <w:pPr>
        <w:ind w:left="3636" w:hanging="360"/>
      </w:pPr>
    </w:lvl>
    <w:lvl w:ilvl="4" w:tplc="04190019">
      <w:start w:val="1"/>
      <w:numFmt w:val="lowerLetter"/>
      <w:lvlText w:val="%5."/>
      <w:lvlJc w:val="left"/>
      <w:pPr>
        <w:ind w:left="4356" w:hanging="360"/>
      </w:pPr>
    </w:lvl>
    <w:lvl w:ilvl="5" w:tplc="0419001B">
      <w:start w:val="1"/>
      <w:numFmt w:val="lowerRoman"/>
      <w:lvlText w:val="%6."/>
      <w:lvlJc w:val="right"/>
      <w:pPr>
        <w:ind w:left="5076" w:hanging="180"/>
      </w:pPr>
    </w:lvl>
    <w:lvl w:ilvl="6" w:tplc="0419000F">
      <w:start w:val="1"/>
      <w:numFmt w:val="decimal"/>
      <w:lvlText w:val="%7."/>
      <w:lvlJc w:val="left"/>
      <w:pPr>
        <w:ind w:left="5796" w:hanging="360"/>
      </w:pPr>
    </w:lvl>
    <w:lvl w:ilvl="7" w:tplc="04190019">
      <w:start w:val="1"/>
      <w:numFmt w:val="lowerLetter"/>
      <w:lvlText w:val="%8."/>
      <w:lvlJc w:val="left"/>
      <w:pPr>
        <w:ind w:left="6516" w:hanging="360"/>
      </w:pPr>
    </w:lvl>
    <w:lvl w:ilvl="8" w:tplc="0419001B">
      <w:start w:val="1"/>
      <w:numFmt w:val="lowerRoman"/>
      <w:lvlText w:val="%9."/>
      <w:lvlJc w:val="right"/>
      <w:pPr>
        <w:ind w:left="7236" w:hanging="180"/>
      </w:pPr>
    </w:lvl>
  </w:abstractNum>
  <w:abstractNum w:abstractNumId="15" w15:restartNumberingAfterBreak="0">
    <w:nsid w:val="41A474D9"/>
    <w:multiLevelType w:val="hybridMultilevel"/>
    <w:tmpl w:val="1DFCC20A"/>
    <w:lvl w:ilvl="0" w:tplc="A33CC7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15:restartNumberingAfterBreak="0">
    <w:nsid w:val="48F646AA"/>
    <w:multiLevelType w:val="hybridMultilevel"/>
    <w:tmpl w:val="3FECC472"/>
    <w:lvl w:ilvl="0" w:tplc="2C02D656">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AC94CB8"/>
    <w:multiLevelType w:val="hybridMultilevel"/>
    <w:tmpl w:val="1E68ED5C"/>
    <w:lvl w:ilvl="0" w:tplc="7818D6DC">
      <w:start w:val="1"/>
      <w:numFmt w:val="decimal"/>
      <w:lvlText w:val="%1."/>
      <w:lvlJc w:val="left"/>
      <w:pPr>
        <w:ind w:left="720" w:hanging="360"/>
      </w:pPr>
      <w:rPr>
        <w:rFonts w:ascii="Times New Roman" w:hAnsi="Times New Roman" w:cs="Times New Roman" w:hint="default"/>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pStyle w:val="11"/>
      <w:isLgl/>
      <w:lvlText w:val="%1.%2."/>
      <w:lvlJc w:val="left"/>
      <w:pPr>
        <w:ind w:left="3131" w:hanging="720"/>
      </w:pPr>
      <w:rPr>
        <w:b w:val="0"/>
        <w:sz w:val="24"/>
        <w:szCs w:val="24"/>
      </w:rPr>
    </w:lvl>
    <w:lvl w:ilvl="2">
      <w:start w:val="1"/>
      <w:numFmt w:val="decimal"/>
      <w:pStyle w:val="111"/>
      <w:isLgl/>
      <w:lvlText w:val="%1.%2.%3."/>
      <w:lvlJc w:val="left"/>
      <w:pPr>
        <w:ind w:left="1146"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9" w15:restartNumberingAfterBreak="0">
    <w:nsid w:val="50395034"/>
    <w:multiLevelType w:val="multilevel"/>
    <w:tmpl w:val="49DE61C6"/>
    <w:lvl w:ilvl="0">
      <w:start w:val="1"/>
      <w:numFmt w:val="decimal"/>
      <w:lvlText w:val="%1."/>
      <w:lvlJc w:val="left"/>
      <w:pPr>
        <w:tabs>
          <w:tab w:val="num" w:pos="432"/>
        </w:tabs>
        <w:ind w:left="432" w:hanging="432"/>
      </w:pPr>
      <w:rPr>
        <w:rFonts w:ascii="Times New Roman" w:hAnsi="Times New Roman" w:cs="Times New Roman" w:hint="default"/>
        <w:sz w:val="24"/>
        <w:szCs w:val="26"/>
      </w:rPr>
    </w:lvl>
    <w:lvl w:ilvl="1">
      <w:start w:val="1"/>
      <w:numFmt w:val="decimal"/>
      <w:lvlText w:val="%1.%2."/>
      <w:lvlJc w:val="left"/>
      <w:pPr>
        <w:tabs>
          <w:tab w:val="num" w:pos="756"/>
        </w:tabs>
        <w:ind w:left="756" w:hanging="576"/>
      </w:pPr>
      <w:rPr>
        <w:b/>
        <w:sz w:val="24"/>
        <w:szCs w:val="26"/>
      </w:rPr>
    </w:lvl>
    <w:lvl w:ilvl="2">
      <w:start w:val="1"/>
      <w:numFmt w:val="decimal"/>
      <w:lvlText w:val="8.%3."/>
      <w:lvlJc w:val="left"/>
      <w:pPr>
        <w:tabs>
          <w:tab w:val="num" w:pos="1260"/>
        </w:tabs>
        <w:ind w:left="1260" w:hanging="360"/>
      </w:pPr>
      <w:rPr>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5B80E25"/>
    <w:multiLevelType w:val="hybridMultilevel"/>
    <w:tmpl w:val="AA8EB17A"/>
    <w:lvl w:ilvl="0" w:tplc="33F80EA4">
      <w:start w:val="1"/>
      <w:numFmt w:val="decimal"/>
      <w:lvlText w:val="%1."/>
      <w:lvlJc w:val="left"/>
      <w:pPr>
        <w:ind w:left="4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2908773C">
      <w:start w:val="1"/>
      <w:numFmt w:val="lowerLetter"/>
      <w:lvlText w:val="%2"/>
      <w:lvlJc w:val="left"/>
      <w:pPr>
        <w:ind w:left="149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9A44C6E2">
      <w:start w:val="1"/>
      <w:numFmt w:val="lowerRoman"/>
      <w:lvlText w:val="%3"/>
      <w:lvlJc w:val="left"/>
      <w:pPr>
        <w:ind w:left="22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5964D454">
      <w:start w:val="1"/>
      <w:numFmt w:val="decimal"/>
      <w:lvlText w:val="%4"/>
      <w:lvlJc w:val="left"/>
      <w:pPr>
        <w:ind w:left="293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45A05EAA">
      <w:start w:val="1"/>
      <w:numFmt w:val="lowerLetter"/>
      <w:lvlText w:val="%5"/>
      <w:lvlJc w:val="left"/>
      <w:pPr>
        <w:ind w:left="365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335A8CFA">
      <w:start w:val="1"/>
      <w:numFmt w:val="lowerRoman"/>
      <w:lvlText w:val="%6"/>
      <w:lvlJc w:val="left"/>
      <w:pPr>
        <w:ind w:left="437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D612F980">
      <w:start w:val="1"/>
      <w:numFmt w:val="decimal"/>
      <w:lvlText w:val="%7"/>
      <w:lvlJc w:val="left"/>
      <w:pPr>
        <w:ind w:left="509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50229184">
      <w:start w:val="1"/>
      <w:numFmt w:val="lowerLetter"/>
      <w:lvlText w:val="%8"/>
      <w:lvlJc w:val="left"/>
      <w:pPr>
        <w:ind w:left="58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0450CD7C">
      <w:start w:val="1"/>
      <w:numFmt w:val="lowerRoman"/>
      <w:lvlText w:val="%9"/>
      <w:lvlJc w:val="left"/>
      <w:pPr>
        <w:ind w:left="653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21" w15:restartNumberingAfterBreak="0">
    <w:nsid w:val="763779D2"/>
    <w:multiLevelType w:val="hybridMultilevel"/>
    <w:tmpl w:val="FCCCA2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lvlOverride w:ilvl="2"/>
    <w:lvlOverride w:ilvl="3"/>
    <w:lvlOverride w:ilvl="4"/>
    <w:lvlOverride w:ilvl="5"/>
    <w:lvlOverride w:ilvl="6"/>
    <w:lvlOverride w:ilvl="7"/>
    <w:lvlOverride w:ilvl="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E8"/>
    <w:rsid w:val="00000CCC"/>
    <w:rsid w:val="00003E10"/>
    <w:rsid w:val="0000418E"/>
    <w:rsid w:val="000063DF"/>
    <w:rsid w:val="000076F8"/>
    <w:rsid w:val="00007F71"/>
    <w:rsid w:val="00010C48"/>
    <w:rsid w:val="000129EE"/>
    <w:rsid w:val="00015AB4"/>
    <w:rsid w:val="00020D01"/>
    <w:rsid w:val="00021500"/>
    <w:rsid w:val="0002355B"/>
    <w:rsid w:val="00023906"/>
    <w:rsid w:val="00024006"/>
    <w:rsid w:val="00024293"/>
    <w:rsid w:val="000264E3"/>
    <w:rsid w:val="000276BF"/>
    <w:rsid w:val="00027F0B"/>
    <w:rsid w:val="00030B9C"/>
    <w:rsid w:val="0003124C"/>
    <w:rsid w:val="000318C1"/>
    <w:rsid w:val="00031B4E"/>
    <w:rsid w:val="0003303F"/>
    <w:rsid w:val="0003335C"/>
    <w:rsid w:val="000405F3"/>
    <w:rsid w:val="0004112D"/>
    <w:rsid w:val="0004197F"/>
    <w:rsid w:val="00042628"/>
    <w:rsid w:val="000426EC"/>
    <w:rsid w:val="00044BC9"/>
    <w:rsid w:val="00045308"/>
    <w:rsid w:val="000457D8"/>
    <w:rsid w:val="00045D83"/>
    <w:rsid w:val="00046AB5"/>
    <w:rsid w:val="0004733A"/>
    <w:rsid w:val="00047ADB"/>
    <w:rsid w:val="00047DEB"/>
    <w:rsid w:val="0005320A"/>
    <w:rsid w:val="0005394F"/>
    <w:rsid w:val="0005550A"/>
    <w:rsid w:val="000557E3"/>
    <w:rsid w:val="00055F6E"/>
    <w:rsid w:val="00056597"/>
    <w:rsid w:val="00056755"/>
    <w:rsid w:val="00056769"/>
    <w:rsid w:val="00061D02"/>
    <w:rsid w:val="000624BF"/>
    <w:rsid w:val="00062790"/>
    <w:rsid w:val="000627C6"/>
    <w:rsid w:val="00062C44"/>
    <w:rsid w:val="00063FDE"/>
    <w:rsid w:val="00064E9E"/>
    <w:rsid w:val="000655E0"/>
    <w:rsid w:val="00065AC9"/>
    <w:rsid w:val="00066F40"/>
    <w:rsid w:val="000673EF"/>
    <w:rsid w:val="00067FC3"/>
    <w:rsid w:val="0007103F"/>
    <w:rsid w:val="00072291"/>
    <w:rsid w:val="000729E5"/>
    <w:rsid w:val="00072AFE"/>
    <w:rsid w:val="00072CDD"/>
    <w:rsid w:val="00072F1B"/>
    <w:rsid w:val="00074539"/>
    <w:rsid w:val="00074C2D"/>
    <w:rsid w:val="00074D53"/>
    <w:rsid w:val="00076C9C"/>
    <w:rsid w:val="00076E8C"/>
    <w:rsid w:val="00077C1C"/>
    <w:rsid w:val="00077F1E"/>
    <w:rsid w:val="00080544"/>
    <w:rsid w:val="0008137C"/>
    <w:rsid w:val="00082559"/>
    <w:rsid w:val="00083047"/>
    <w:rsid w:val="00083B84"/>
    <w:rsid w:val="000900C0"/>
    <w:rsid w:val="0009044A"/>
    <w:rsid w:val="00090D66"/>
    <w:rsid w:val="00090ED1"/>
    <w:rsid w:val="000911E6"/>
    <w:rsid w:val="000916C3"/>
    <w:rsid w:val="00092F5B"/>
    <w:rsid w:val="00093F1D"/>
    <w:rsid w:val="000945D4"/>
    <w:rsid w:val="000953AA"/>
    <w:rsid w:val="0009566A"/>
    <w:rsid w:val="000970BC"/>
    <w:rsid w:val="000A0413"/>
    <w:rsid w:val="000A1202"/>
    <w:rsid w:val="000A1FCC"/>
    <w:rsid w:val="000A4C39"/>
    <w:rsid w:val="000A6144"/>
    <w:rsid w:val="000A645E"/>
    <w:rsid w:val="000A65F3"/>
    <w:rsid w:val="000A716B"/>
    <w:rsid w:val="000A77D7"/>
    <w:rsid w:val="000B135D"/>
    <w:rsid w:val="000B19D6"/>
    <w:rsid w:val="000B214B"/>
    <w:rsid w:val="000B3A6A"/>
    <w:rsid w:val="000B6005"/>
    <w:rsid w:val="000B7DE7"/>
    <w:rsid w:val="000C0109"/>
    <w:rsid w:val="000C051F"/>
    <w:rsid w:val="000C0BEC"/>
    <w:rsid w:val="000C0D54"/>
    <w:rsid w:val="000C1497"/>
    <w:rsid w:val="000C2347"/>
    <w:rsid w:val="000C328A"/>
    <w:rsid w:val="000C33F5"/>
    <w:rsid w:val="000C4E4A"/>
    <w:rsid w:val="000C686F"/>
    <w:rsid w:val="000C6BE8"/>
    <w:rsid w:val="000D0EBC"/>
    <w:rsid w:val="000D1C80"/>
    <w:rsid w:val="000D2356"/>
    <w:rsid w:val="000D45CD"/>
    <w:rsid w:val="000D5660"/>
    <w:rsid w:val="000D5C9D"/>
    <w:rsid w:val="000D602D"/>
    <w:rsid w:val="000D6125"/>
    <w:rsid w:val="000E1165"/>
    <w:rsid w:val="000E2BAF"/>
    <w:rsid w:val="000E4EDD"/>
    <w:rsid w:val="000E51CC"/>
    <w:rsid w:val="000E5589"/>
    <w:rsid w:val="000E6E00"/>
    <w:rsid w:val="000F081F"/>
    <w:rsid w:val="000F0EE2"/>
    <w:rsid w:val="000F2423"/>
    <w:rsid w:val="000F2542"/>
    <w:rsid w:val="000F54D8"/>
    <w:rsid w:val="000F5619"/>
    <w:rsid w:val="000F5CA5"/>
    <w:rsid w:val="000F610D"/>
    <w:rsid w:val="000F6C30"/>
    <w:rsid w:val="00100896"/>
    <w:rsid w:val="001009EA"/>
    <w:rsid w:val="001019D0"/>
    <w:rsid w:val="00105A03"/>
    <w:rsid w:val="001070FE"/>
    <w:rsid w:val="0010713F"/>
    <w:rsid w:val="00112E04"/>
    <w:rsid w:val="00113026"/>
    <w:rsid w:val="00113BF8"/>
    <w:rsid w:val="00116BAB"/>
    <w:rsid w:val="001209D8"/>
    <w:rsid w:val="00122E57"/>
    <w:rsid w:val="00123063"/>
    <w:rsid w:val="00123878"/>
    <w:rsid w:val="00123D5E"/>
    <w:rsid w:val="00124699"/>
    <w:rsid w:val="00124F29"/>
    <w:rsid w:val="001265ED"/>
    <w:rsid w:val="00126869"/>
    <w:rsid w:val="001275F1"/>
    <w:rsid w:val="001302C0"/>
    <w:rsid w:val="00133BAC"/>
    <w:rsid w:val="0013576D"/>
    <w:rsid w:val="00136F6B"/>
    <w:rsid w:val="001405BB"/>
    <w:rsid w:val="0014186E"/>
    <w:rsid w:val="001419E6"/>
    <w:rsid w:val="00141C99"/>
    <w:rsid w:val="00142E51"/>
    <w:rsid w:val="00144F4D"/>
    <w:rsid w:val="00145543"/>
    <w:rsid w:val="00145A13"/>
    <w:rsid w:val="0014759C"/>
    <w:rsid w:val="00150B95"/>
    <w:rsid w:val="00151093"/>
    <w:rsid w:val="00152FB0"/>
    <w:rsid w:val="001532C3"/>
    <w:rsid w:val="00153C0E"/>
    <w:rsid w:val="00155C44"/>
    <w:rsid w:val="00157102"/>
    <w:rsid w:val="00157158"/>
    <w:rsid w:val="001610D1"/>
    <w:rsid w:val="001638E7"/>
    <w:rsid w:val="001646C4"/>
    <w:rsid w:val="00170816"/>
    <w:rsid w:val="00170B05"/>
    <w:rsid w:val="00170B5C"/>
    <w:rsid w:val="00171C5A"/>
    <w:rsid w:val="001734AD"/>
    <w:rsid w:val="001749DC"/>
    <w:rsid w:val="00174AA5"/>
    <w:rsid w:val="00175F28"/>
    <w:rsid w:val="0017613F"/>
    <w:rsid w:val="00180C3E"/>
    <w:rsid w:val="00185071"/>
    <w:rsid w:val="00191B06"/>
    <w:rsid w:val="00191D1C"/>
    <w:rsid w:val="00191F88"/>
    <w:rsid w:val="001928AB"/>
    <w:rsid w:val="00192B88"/>
    <w:rsid w:val="00192EF8"/>
    <w:rsid w:val="0019307D"/>
    <w:rsid w:val="00194820"/>
    <w:rsid w:val="00194A2A"/>
    <w:rsid w:val="00194F5D"/>
    <w:rsid w:val="00196EDC"/>
    <w:rsid w:val="001A5285"/>
    <w:rsid w:val="001A5BE7"/>
    <w:rsid w:val="001A60B2"/>
    <w:rsid w:val="001A6183"/>
    <w:rsid w:val="001A6378"/>
    <w:rsid w:val="001B0B85"/>
    <w:rsid w:val="001B1642"/>
    <w:rsid w:val="001B2EA3"/>
    <w:rsid w:val="001B5A26"/>
    <w:rsid w:val="001B6BC3"/>
    <w:rsid w:val="001B7077"/>
    <w:rsid w:val="001B7898"/>
    <w:rsid w:val="001C04DF"/>
    <w:rsid w:val="001C0D07"/>
    <w:rsid w:val="001C1CF0"/>
    <w:rsid w:val="001C24A9"/>
    <w:rsid w:val="001C3BD6"/>
    <w:rsid w:val="001C5137"/>
    <w:rsid w:val="001D1818"/>
    <w:rsid w:val="001D1E2C"/>
    <w:rsid w:val="001D4EF6"/>
    <w:rsid w:val="001D71E1"/>
    <w:rsid w:val="001D7518"/>
    <w:rsid w:val="001D7AF8"/>
    <w:rsid w:val="001E2DFA"/>
    <w:rsid w:val="001E3940"/>
    <w:rsid w:val="001E3F0A"/>
    <w:rsid w:val="001E482C"/>
    <w:rsid w:val="001E65FE"/>
    <w:rsid w:val="001E784F"/>
    <w:rsid w:val="001F003E"/>
    <w:rsid w:val="001F02BE"/>
    <w:rsid w:val="001F0EBA"/>
    <w:rsid w:val="001F122F"/>
    <w:rsid w:val="001F12E6"/>
    <w:rsid w:val="001F1C1F"/>
    <w:rsid w:val="001F215D"/>
    <w:rsid w:val="001F22DC"/>
    <w:rsid w:val="001F409C"/>
    <w:rsid w:val="001F51F6"/>
    <w:rsid w:val="001F5263"/>
    <w:rsid w:val="001F56A9"/>
    <w:rsid w:val="001F7F47"/>
    <w:rsid w:val="00200415"/>
    <w:rsid w:val="0020161E"/>
    <w:rsid w:val="00203075"/>
    <w:rsid w:val="002035C5"/>
    <w:rsid w:val="00205C60"/>
    <w:rsid w:val="002060EA"/>
    <w:rsid w:val="00206B51"/>
    <w:rsid w:val="00206E3C"/>
    <w:rsid w:val="002071EB"/>
    <w:rsid w:val="00207529"/>
    <w:rsid w:val="00212D97"/>
    <w:rsid w:val="00213D71"/>
    <w:rsid w:val="002148B2"/>
    <w:rsid w:val="002154FA"/>
    <w:rsid w:val="00216BFC"/>
    <w:rsid w:val="00216C90"/>
    <w:rsid w:val="00217012"/>
    <w:rsid w:val="00221EEC"/>
    <w:rsid w:val="0022324D"/>
    <w:rsid w:val="00224E1F"/>
    <w:rsid w:val="002256A7"/>
    <w:rsid w:val="0022593B"/>
    <w:rsid w:val="00226013"/>
    <w:rsid w:val="00226050"/>
    <w:rsid w:val="002262CF"/>
    <w:rsid w:val="002267C6"/>
    <w:rsid w:val="002267D6"/>
    <w:rsid w:val="00230ACA"/>
    <w:rsid w:val="00232EE4"/>
    <w:rsid w:val="002334EA"/>
    <w:rsid w:val="002347CD"/>
    <w:rsid w:val="002359D0"/>
    <w:rsid w:val="00236595"/>
    <w:rsid w:val="00236E56"/>
    <w:rsid w:val="00241D97"/>
    <w:rsid w:val="00242319"/>
    <w:rsid w:val="0024248C"/>
    <w:rsid w:val="0024324B"/>
    <w:rsid w:val="00243DD0"/>
    <w:rsid w:val="00243E09"/>
    <w:rsid w:val="0024475E"/>
    <w:rsid w:val="0024499D"/>
    <w:rsid w:val="00244A41"/>
    <w:rsid w:val="0024658E"/>
    <w:rsid w:val="0025187E"/>
    <w:rsid w:val="00252D08"/>
    <w:rsid w:val="002533A8"/>
    <w:rsid w:val="00255B71"/>
    <w:rsid w:val="00257631"/>
    <w:rsid w:val="002627E0"/>
    <w:rsid w:val="00264E9A"/>
    <w:rsid w:val="00266C52"/>
    <w:rsid w:val="00266CF4"/>
    <w:rsid w:val="0026700D"/>
    <w:rsid w:val="0026766E"/>
    <w:rsid w:val="00267D1F"/>
    <w:rsid w:val="00272240"/>
    <w:rsid w:val="00276563"/>
    <w:rsid w:val="00277077"/>
    <w:rsid w:val="00277C52"/>
    <w:rsid w:val="002829B4"/>
    <w:rsid w:val="00282C6F"/>
    <w:rsid w:val="00286C94"/>
    <w:rsid w:val="00293317"/>
    <w:rsid w:val="0029439F"/>
    <w:rsid w:val="00294AB6"/>
    <w:rsid w:val="0029691B"/>
    <w:rsid w:val="002975E4"/>
    <w:rsid w:val="002A0492"/>
    <w:rsid w:val="002A2532"/>
    <w:rsid w:val="002A2A94"/>
    <w:rsid w:val="002A2C48"/>
    <w:rsid w:val="002A514F"/>
    <w:rsid w:val="002A67B1"/>
    <w:rsid w:val="002B07D8"/>
    <w:rsid w:val="002B0A94"/>
    <w:rsid w:val="002B10A1"/>
    <w:rsid w:val="002B1BE8"/>
    <w:rsid w:val="002B1ED1"/>
    <w:rsid w:val="002B286D"/>
    <w:rsid w:val="002B3D04"/>
    <w:rsid w:val="002B60C1"/>
    <w:rsid w:val="002B645F"/>
    <w:rsid w:val="002B6621"/>
    <w:rsid w:val="002C06B2"/>
    <w:rsid w:val="002C1BCE"/>
    <w:rsid w:val="002C2048"/>
    <w:rsid w:val="002C417E"/>
    <w:rsid w:val="002C4383"/>
    <w:rsid w:val="002C5A65"/>
    <w:rsid w:val="002C67EC"/>
    <w:rsid w:val="002D0931"/>
    <w:rsid w:val="002D12D8"/>
    <w:rsid w:val="002D7804"/>
    <w:rsid w:val="002E24AD"/>
    <w:rsid w:val="002E24CA"/>
    <w:rsid w:val="002E4203"/>
    <w:rsid w:val="002E54F4"/>
    <w:rsid w:val="002E5698"/>
    <w:rsid w:val="002E72F9"/>
    <w:rsid w:val="002E771C"/>
    <w:rsid w:val="002F2D3E"/>
    <w:rsid w:val="002F3F65"/>
    <w:rsid w:val="002F52FF"/>
    <w:rsid w:val="002F5892"/>
    <w:rsid w:val="002F6B99"/>
    <w:rsid w:val="002F7D09"/>
    <w:rsid w:val="003006E4"/>
    <w:rsid w:val="00300A0F"/>
    <w:rsid w:val="00301200"/>
    <w:rsid w:val="00301E6E"/>
    <w:rsid w:val="0030262B"/>
    <w:rsid w:val="0030419D"/>
    <w:rsid w:val="003048BD"/>
    <w:rsid w:val="00304ACC"/>
    <w:rsid w:val="00305A2C"/>
    <w:rsid w:val="00305AAE"/>
    <w:rsid w:val="00310666"/>
    <w:rsid w:val="003119A9"/>
    <w:rsid w:val="00311CD2"/>
    <w:rsid w:val="00313B14"/>
    <w:rsid w:val="00315AA6"/>
    <w:rsid w:val="00315FDA"/>
    <w:rsid w:val="00316BC5"/>
    <w:rsid w:val="00317DF7"/>
    <w:rsid w:val="00321B7A"/>
    <w:rsid w:val="00323074"/>
    <w:rsid w:val="00323B58"/>
    <w:rsid w:val="0032404A"/>
    <w:rsid w:val="00324A3D"/>
    <w:rsid w:val="003279D1"/>
    <w:rsid w:val="003279F8"/>
    <w:rsid w:val="00327C09"/>
    <w:rsid w:val="003318E5"/>
    <w:rsid w:val="00332C5E"/>
    <w:rsid w:val="00332ED6"/>
    <w:rsid w:val="00334F79"/>
    <w:rsid w:val="00337E2C"/>
    <w:rsid w:val="0034356F"/>
    <w:rsid w:val="003457D6"/>
    <w:rsid w:val="003459DE"/>
    <w:rsid w:val="00351177"/>
    <w:rsid w:val="003512D7"/>
    <w:rsid w:val="003518BC"/>
    <w:rsid w:val="00353BAD"/>
    <w:rsid w:val="00354A8C"/>
    <w:rsid w:val="0035592B"/>
    <w:rsid w:val="00355FED"/>
    <w:rsid w:val="00356B9B"/>
    <w:rsid w:val="00357294"/>
    <w:rsid w:val="00360873"/>
    <w:rsid w:val="00363131"/>
    <w:rsid w:val="00363256"/>
    <w:rsid w:val="00363933"/>
    <w:rsid w:val="00363C2A"/>
    <w:rsid w:val="00364AD1"/>
    <w:rsid w:val="003651E8"/>
    <w:rsid w:val="003653BF"/>
    <w:rsid w:val="00365419"/>
    <w:rsid w:val="00367B88"/>
    <w:rsid w:val="00374F67"/>
    <w:rsid w:val="00377701"/>
    <w:rsid w:val="00377A0B"/>
    <w:rsid w:val="00381163"/>
    <w:rsid w:val="00382CD6"/>
    <w:rsid w:val="003837F3"/>
    <w:rsid w:val="00383DC6"/>
    <w:rsid w:val="0038524D"/>
    <w:rsid w:val="0038595D"/>
    <w:rsid w:val="0038762B"/>
    <w:rsid w:val="00387E3A"/>
    <w:rsid w:val="003942F8"/>
    <w:rsid w:val="003946BE"/>
    <w:rsid w:val="003950DC"/>
    <w:rsid w:val="00396719"/>
    <w:rsid w:val="003972DB"/>
    <w:rsid w:val="003A2893"/>
    <w:rsid w:val="003A2D86"/>
    <w:rsid w:val="003A2DE2"/>
    <w:rsid w:val="003A31F3"/>
    <w:rsid w:val="003A3D63"/>
    <w:rsid w:val="003A3E81"/>
    <w:rsid w:val="003A7036"/>
    <w:rsid w:val="003A72E1"/>
    <w:rsid w:val="003B08E3"/>
    <w:rsid w:val="003B09FB"/>
    <w:rsid w:val="003B328A"/>
    <w:rsid w:val="003B4698"/>
    <w:rsid w:val="003B6AC0"/>
    <w:rsid w:val="003B7E28"/>
    <w:rsid w:val="003C59F0"/>
    <w:rsid w:val="003C5B66"/>
    <w:rsid w:val="003C6130"/>
    <w:rsid w:val="003D11E6"/>
    <w:rsid w:val="003D33F6"/>
    <w:rsid w:val="003D4208"/>
    <w:rsid w:val="003D4EBA"/>
    <w:rsid w:val="003E0766"/>
    <w:rsid w:val="003E0BA8"/>
    <w:rsid w:val="003E0C7E"/>
    <w:rsid w:val="003E5F55"/>
    <w:rsid w:val="003F028E"/>
    <w:rsid w:val="003F05D8"/>
    <w:rsid w:val="003F0C6F"/>
    <w:rsid w:val="003F1E82"/>
    <w:rsid w:val="003F20B5"/>
    <w:rsid w:val="003F6160"/>
    <w:rsid w:val="003F6AA3"/>
    <w:rsid w:val="004009E6"/>
    <w:rsid w:val="00401EF5"/>
    <w:rsid w:val="00402813"/>
    <w:rsid w:val="00406146"/>
    <w:rsid w:val="0041067F"/>
    <w:rsid w:val="004108BC"/>
    <w:rsid w:val="00411760"/>
    <w:rsid w:val="00413420"/>
    <w:rsid w:val="00413AB6"/>
    <w:rsid w:val="00414F1C"/>
    <w:rsid w:val="00415997"/>
    <w:rsid w:val="00416F36"/>
    <w:rsid w:val="00417612"/>
    <w:rsid w:val="00417747"/>
    <w:rsid w:val="00417813"/>
    <w:rsid w:val="00417B01"/>
    <w:rsid w:val="0042170A"/>
    <w:rsid w:val="00421918"/>
    <w:rsid w:val="0042208E"/>
    <w:rsid w:val="00424094"/>
    <w:rsid w:val="00424F76"/>
    <w:rsid w:val="004268E1"/>
    <w:rsid w:val="00427871"/>
    <w:rsid w:val="00434017"/>
    <w:rsid w:val="004352B2"/>
    <w:rsid w:val="00435A60"/>
    <w:rsid w:val="00435C93"/>
    <w:rsid w:val="00437501"/>
    <w:rsid w:val="004377F4"/>
    <w:rsid w:val="004413FA"/>
    <w:rsid w:val="00442276"/>
    <w:rsid w:val="0044339C"/>
    <w:rsid w:val="00443F6F"/>
    <w:rsid w:val="0044457A"/>
    <w:rsid w:val="00444B53"/>
    <w:rsid w:val="0044521E"/>
    <w:rsid w:val="0044544F"/>
    <w:rsid w:val="00445A14"/>
    <w:rsid w:val="0044652A"/>
    <w:rsid w:val="00447720"/>
    <w:rsid w:val="004477A2"/>
    <w:rsid w:val="0045064B"/>
    <w:rsid w:val="00450B3A"/>
    <w:rsid w:val="00450C14"/>
    <w:rsid w:val="00450F32"/>
    <w:rsid w:val="0045119E"/>
    <w:rsid w:val="004520CB"/>
    <w:rsid w:val="00452572"/>
    <w:rsid w:val="00454308"/>
    <w:rsid w:val="004543C0"/>
    <w:rsid w:val="00454F86"/>
    <w:rsid w:val="00455AFE"/>
    <w:rsid w:val="00455DD1"/>
    <w:rsid w:val="004569A2"/>
    <w:rsid w:val="00457F3D"/>
    <w:rsid w:val="00460895"/>
    <w:rsid w:val="004636A5"/>
    <w:rsid w:val="004641FF"/>
    <w:rsid w:val="0046588D"/>
    <w:rsid w:val="004661F0"/>
    <w:rsid w:val="00466AC0"/>
    <w:rsid w:val="00467ABF"/>
    <w:rsid w:val="00467E26"/>
    <w:rsid w:val="004709B2"/>
    <w:rsid w:val="004710E5"/>
    <w:rsid w:val="0047335F"/>
    <w:rsid w:val="0047371C"/>
    <w:rsid w:val="00473C7B"/>
    <w:rsid w:val="00473CD6"/>
    <w:rsid w:val="004746FE"/>
    <w:rsid w:val="00474E1E"/>
    <w:rsid w:val="00474F6D"/>
    <w:rsid w:val="00475AE0"/>
    <w:rsid w:val="00482E42"/>
    <w:rsid w:val="00485BBD"/>
    <w:rsid w:val="004870EF"/>
    <w:rsid w:val="0049322C"/>
    <w:rsid w:val="004937B7"/>
    <w:rsid w:val="004939D7"/>
    <w:rsid w:val="00495BAE"/>
    <w:rsid w:val="00496B9F"/>
    <w:rsid w:val="004977EE"/>
    <w:rsid w:val="00497B91"/>
    <w:rsid w:val="004A09AE"/>
    <w:rsid w:val="004A4890"/>
    <w:rsid w:val="004A59E2"/>
    <w:rsid w:val="004A6361"/>
    <w:rsid w:val="004B0B76"/>
    <w:rsid w:val="004B1A83"/>
    <w:rsid w:val="004B1F72"/>
    <w:rsid w:val="004B3214"/>
    <w:rsid w:val="004B3561"/>
    <w:rsid w:val="004B3D94"/>
    <w:rsid w:val="004B4408"/>
    <w:rsid w:val="004B538C"/>
    <w:rsid w:val="004B6439"/>
    <w:rsid w:val="004B686F"/>
    <w:rsid w:val="004B6BB7"/>
    <w:rsid w:val="004B7ECA"/>
    <w:rsid w:val="004C02C9"/>
    <w:rsid w:val="004C0678"/>
    <w:rsid w:val="004C2053"/>
    <w:rsid w:val="004C2557"/>
    <w:rsid w:val="004C3549"/>
    <w:rsid w:val="004C3925"/>
    <w:rsid w:val="004C417F"/>
    <w:rsid w:val="004C5F6B"/>
    <w:rsid w:val="004C6D1E"/>
    <w:rsid w:val="004C7290"/>
    <w:rsid w:val="004C7F6E"/>
    <w:rsid w:val="004D155B"/>
    <w:rsid w:val="004D23E8"/>
    <w:rsid w:val="004D54F3"/>
    <w:rsid w:val="004D5C54"/>
    <w:rsid w:val="004D6F77"/>
    <w:rsid w:val="004D76BF"/>
    <w:rsid w:val="004E0F8B"/>
    <w:rsid w:val="004E23EC"/>
    <w:rsid w:val="004E2FCB"/>
    <w:rsid w:val="004E4C0E"/>
    <w:rsid w:val="004E52FE"/>
    <w:rsid w:val="004E5AAE"/>
    <w:rsid w:val="004E70B4"/>
    <w:rsid w:val="004E7135"/>
    <w:rsid w:val="004E7DEA"/>
    <w:rsid w:val="004F1E88"/>
    <w:rsid w:val="004F2034"/>
    <w:rsid w:val="005002AC"/>
    <w:rsid w:val="0050112E"/>
    <w:rsid w:val="0050365C"/>
    <w:rsid w:val="00506EF3"/>
    <w:rsid w:val="00510B48"/>
    <w:rsid w:val="00512904"/>
    <w:rsid w:val="00513FE8"/>
    <w:rsid w:val="005153E7"/>
    <w:rsid w:val="00515507"/>
    <w:rsid w:val="00515687"/>
    <w:rsid w:val="00516C9B"/>
    <w:rsid w:val="00517F84"/>
    <w:rsid w:val="005207E1"/>
    <w:rsid w:val="00521137"/>
    <w:rsid w:val="00521AA9"/>
    <w:rsid w:val="00522878"/>
    <w:rsid w:val="00522AE9"/>
    <w:rsid w:val="00522C22"/>
    <w:rsid w:val="005231E3"/>
    <w:rsid w:val="00525029"/>
    <w:rsid w:val="00531B05"/>
    <w:rsid w:val="0053441D"/>
    <w:rsid w:val="0053462F"/>
    <w:rsid w:val="005364C4"/>
    <w:rsid w:val="00537255"/>
    <w:rsid w:val="0053798D"/>
    <w:rsid w:val="00540227"/>
    <w:rsid w:val="00540702"/>
    <w:rsid w:val="005412E5"/>
    <w:rsid w:val="00541B5B"/>
    <w:rsid w:val="005425AE"/>
    <w:rsid w:val="00543724"/>
    <w:rsid w:val="005444A5"/>
    <w:rsid w:val="00544692"/>
    <w:rsid w:val="00545930"/>
    <w:rsid w:val="00545A13"/>
    <w:rsid w:val="0054709E"/>
    <w:rsid w:val="0054753F"/>
    <w:rsid w:val="005505EE"/>
    <w:rsid w:val="005509D1"/>
    <w:rsid w:val="0055119E"/>
    <w:rsid w:val="00551F9D"/>
    <w:rsid w:val="0055397A"/>
    <w:rsid w:val="0055450C"/>
    <w:rsid w:val="00555848"/>
    <w:rsid w:val="00555880"/>
    <w:rsid w:val="00557FFB"/>
    <w:rsid w:val="00560169"/>
    <w:rsid w:val="00562002"/>
    <w:rsid w:val="00562681"/>
    <w:rsid w:val="00563E98"/>
    <w:rsid w:val="00564743"/>
    <w:rsid w:val="00565ABE"/>
    <w:rsid w:val="0056625F"/>
    <w:rsid w:val="005700AA"/>
    <w:rsid w:val="00570BBA"/>
    <w:rsid w:val="00570CA1"/>
    <w:rsid w:val="00571077"/>
    <w:rsid w:val="00572DA4"/>
    <w:rsid w:val="0057416B"/>
    <w:rsid w:val="005757B5"/>
    <w:rsid w:val="00575A9A"/>
    <w:rsid w:val="00581C8E"/>
    <w:rsid w:val="00583B14"/>
    <w:rsid w:val="00583B9A"/>
    <w:rsid w:val="0058581E"/>
    <w:rsid w:val="00587B2C"/>
    <w:rsid w:val="00590F1A"/>
    <w:rsid w:val="00591A57"/>
    <w:rsid w:val="00591C87"/>
    <w:rsid w:val="00592C00"/>
    <w:rsid w:val="005942BB"/>
    <w:rsid w:val="00595C37"/>
    <w:rsid w:val="00596BA5"/>
    <w:rsid w:val="00596E09"/>
    <w:rsid w:val="005A0262"/>
    <w:rsid w:val="005A13DC"/>
    <w:rsid w:val="005A4CB5"/>
    <w:rsid w:val="005A525B"/>
    <w:rsid w:val="005A5699"/>
    <w:rsid w:val="005A5DB7"/>
    <w:rsid w:val="005A6889"/>
    <w:rsid w:val="005A6EC9"/>
    <w:rsid w:val="005A756C"/>
    <w:rsid w:val="005B002B"/>
    <w:rsid w:val="005B057B"/>
    <w:rsid w:val="005B1365"/>
    <w:rsid w:val="005B2833"/>
    <w:rsid w:val="005B2CB8"/>
    <w:rsid w:val="005B5AD9"/>
    <w:rsid w:val="005B60F3"/>
    <w:rsid w:val="005C18DD"/>
    <w:rsid w:val="005C275C"/>
    <w:rsid w:val="005C523D"/>
    <w:rsid w:val="005C5AD3"/>
    <w:rsid w:val="005C62B0"/>
    <w:rsid w:val="005C66C6"/>
    <w:rsid w:val="005C6F04"/>
    <w:rsid w:val="005D5403"/>
    <w:rsid w:val="005D6429"/>
    <w:rsid w:val="005D6502"/>
    <w:rsid w:val="005E0BBB"/>
    <w:rsid w:val="005E0E96"/>
    <w:rsid w:val="005E2542"/>
    <w:rsid w:val="005E3A4C"/>
    <w:rsid w:val="005E734F"/>
    <w:rsid w:val="005F4383"/>
    <w:rsid w:val="00600BA4"/>
    <w:rsid w:val="00600C76"/>
    <w:rsid w:val="00600F41"/>
    <w:rsid w:val="00601AA1"/>
    <w:rsid w:val="006028FB"/>
    <w:rsid w:val="00603FC4"/>
    <w:rsid w:val="0060423B"/>
    <w:rsid w:val="0060531F"/>
    <w:rsid w:val="00606035"/>
    <w:rsid w:val="00606EC0"/>
    <w:rsid w:val="0061025E"/>
    <w:rsid w:val="0061103A"/>
    <w:rsid w:val="00611923"/>
    <w:rsid w:val="00613396"/>
    <w:rsid w:val="00613D46"/>
    <w:rsid w:val="00613E7F"/>
    <w:rsid w:val="006161D2"/>
    <w:rsid w:val="00616460"/>
    <w:rsid w:val="00616821"/>
    <w:rsid w:val="00616F1F"/>
    <w:rsid w:val="00620266"/>
    <w:rsid w:val="00623F8D"/>
    <w:rsid w:val="006259AE"/>
    <w:rsid w:val="006266A9"/>
    <w:rsid w:val="00627EDC"/>
    <w:rsid w:val="00630FE6"/>
    <w:rsid w:val="0063282C"/>
    <w:rsid w:val="006337B9"/>
    <w:rsid w:val="006347DD"/>
    <w:rsid w:val="00634C7A"/>
    <w:rsid w:val="006352B8"/>
    <w:rsid w:val="00636FAA"/>
    <w:rsid w:val="00641C02"/>
    <w:rsid w:val="00641ED7"/>
    <w:rsid w:val="006437E1"/>
    <w:rsid w:val="00643ADD"/>
    <w:rsid w:val="00644469"/>
    <w:rsid w:val="006445D6"/>
    <w:rsid w:val="00645538"/>
    <w:rsid w:val="00650D59"/>
    <w:rsid w:val="006543AE"/>
    <w:rsid w:val="0065675E"/>
    <w:rsid w:val="00660DBA"/>
    <w:rsid w:val="006619FD"/>
    <w:rsid w:val="00662A14"/>
    <w:rsid w:val="00662B1F"/>
    <w:rsid w:val="006647EB"/>
    <w:rsid w:val="006654CF"/>
    <w:rsid w:val="00665F61"/>
    <w:rsid w:val="00666DF6"/>
    <w:rsid w:val="0066787B"/>
    <w:rsid w:val="00670076"/>
    <w:rsid w:val="00672CB9"/>
    <w:rsid w:val="006737B8"/>
    <w:rsid w:val="00674E8A"/>
    <w:rsid w:val="00674F1F"/>
    <w:rsid w:val="006801D1"/>
    <w:rsid w:val="006807DC"/>
    <w:rsid w:val="0068272C"/>
    <w:rsid w:val="00682FBD"/>
    <w:rsid w:val="0068403E"/>
    <w:rsid w:val="0068456E"/>
    <w:rsid w:val="00684EEC"/>
    <w:rsid w:val="006865C3"/>
    <w:rsid w:val="00690C6B"/>
    <w:rsid w:val="0069106A"/>
    <w:rsid w:val="00691D6A"/>
    <w:rsid w:val="00692D5A"/>
    <w:rsid w:val="0069398D"/>
    <w:rsid w:val="00695846"/>
    <w:rsid w:val="00695905"/>
    <w:rsid w:val="006962AD"/>
    <w:rsid w:val="00696DA7"/>
    <w:rsid w:val="00697BA1"/>
    <w:rsid w:val="006A1CC8"/>
    <w:rsid w:val="006A25CC"/>
    <w:rsid w:val="006A523D"/>
    <w:rsid w:val="006A7436"/>
    <w:rsid w:val="006B2EC8"/>
    <w:rsid w:val="006B37FF"/>
    <w:rsid w:val="006B5FD8"/>
    <w:rsid w:val="006B607E"/>
    <w:rsid w:val="006B77FB"/>
    <w:rsid w:val="006C1338"/>
    <w:rsid w:val="006C14CE"/>
    <w:rsid w:val="006C451B"/>
    <w:rsid w:val="006C53CE"/>
    <w:rsid w:val="006D0F7D"/>
    <w:rsid w:val="006D2BE1"/>
    <w:rsid w:val="006D2FB8"/>
    <w:rsid w:val="006D5251"/>
    <w:rsid w:val="006D5782"/>
    <w:rsid w:val="006D722A"/>
    <w:rsid w:val="006D74F3"/>
    <w:rsid w:val="006E02EB"/>
    <w:rsid w:val="006E1A8E"/>
    <w:rsid w:val="006E3359"/>
    <w:rsid w:val="006E3C45"/>
    <w:rsid w:val="006E46E7"/>
    <w:rsid w:val="006E4820"/>
    <w:rsid w:val="006E49AE"/>
    <w:rsid w:val="006E6977"/>
    <w:rsid w:val="006E6AA6"/>
    <w:rsid w:val="006F0838"/>
    <w:rsid w:val="006F0ACF"/>
    <w:rsid w:val="006F2AAA"/>
    <w:rsid w:val="006F4304"/>
    <w:rsid w:val="006F6337"/>
    <w:rsid w:val="006F6E0F"/>
    <w:rsid w:val="00701872"/>
    <w:rsid w:val="00703173"/>
    <w:rsid w:val="00703756"/>
    <w:rsid w:val="00705C1D"/>
    <w:rsid w:val="00707346"/>
    <w:rsid w:val="00712852"/>
    <w:rsid w:val="00714A45"/>
    <w:rsid w:val="0071517E"/>
    <w:rsid w:val="0071662C"/>
    <w:rsid w:val="00716CAC"/>
    <w:rsid w:val="00717582"/>
    <w:rsid w:val="00717E58"/>
    <w:rsid w:val="00720F83"/>
    <w:rsid w:val="00724D36"/>
    <w:rsid w:val="00725007"/>
    <w:rsid w:val="00725147"/>
    <w:rsid w:val="0072643E"/>
    <w:rsid w:val="00726A5A"/>
    <w:rsid w:val="00730275"/>
    <w:rsid w:val="00730C90"/>
    <w:rsid w:val="007310A7"/>
    <w:rsid w:val="007319AF"/>
    <w:rsid w:val="007325A5"/>
    <w:rsid w:val="007335C3"/>
    <w:rsid w:val="00734628"/>
    <w:rsid w:val="00734779"/>
    <w:rsid w:val="007363FE"/>
    <w:rsid w:val="007405CD"/>
    <w:rsid w:val="00740EDF"/>
    <w:rsid w:val="0074136E"/>
    <w:rsid w:val="007426F7"/>
    <w:rsid w:val="00742ADF"/>
    <w:rsid w:val="00742DF6"/>
    <w:rsid w:val="00742F2F"/>
    <w:rsid w:val="00743D29"/>
    <w:rsid w:val="007445F0"/>
    <w:rsid w:val="0074787D"/>
    <w:rsid w:val="0074792B"/>
    <w:rsid w:val="00751B88"/>
    <w:rsid w:val="00753118"/>
    <w:rsid w:val="007607CD"/>
    <w:rsid w:val="00761066"/>
    <w:rsid w:val="007616DC"/>
    <w:rsid w:val="007628F2"/>
    <w:rsid w:val="00762BC7"/>
    <w:rsid w:val="00763040"/>
    <w:rsid w:val="00763E17"/>
    <w:rsid w:val="00763F7F"/>
    <w:rsid w:val="00765B16"/>
    <w:rsid w:val="00766535"/>
    <w:rsid w:val="00766B4C"/>
    <w:rsid w:val="00767862"/>
    <w:rsid w:val="00767F3F"/>
    <w:rsid w:val="00773304"/>
    <w:rsid w:val="00773393"/>
    <w:rsid w:val="007747F2"/>
    <w:rsid w:val="00774B61"/>
    <w:rsid w:val="0077523E"/>
    <w:rsid w:val="00775AA2"/>
    <w:rsid w:val="0078306F"/>
    <w:rsid w:val="00783257"/>
    <w:rsid w:val="00784227"/>
    <w:rsid w:val="007842D5"/>
    <w:rsid w:val="0078462E"/>
    <w:rsid w:val="007849F5"/>
    <w:rsid w:val="00785A24"/>
    <w:rsid w:val="00786148"/>
    <w:rsid w:val="007922F5"/>
    <w:rsid w:val="0079257C"/>
    <w:rsid w:val="0079444F"/>
    <w:rsid w:val="00796DC1"/>
    <w:rsid w:val="007979DA"/>
    <w:rsid w:val="007A2FA5"/>
    <w:rsid w:val="007A473D"/>
    <w:rsid w:val="007A4B69"/>
    <w:rsid w:val="007A694A"/>
    <w:rsid w:val="007B0D5B"/>
    <w:rsid w:val="007B136B"/>
    <w:rsid w:val="007B2E4F"/>
    <w:rsid w:val="007B2E64"/>
    <w:rsid w:val="007B310D"/>
    <w:rsid w:val="007B3793"/>
    <w:rsid w:val="007B5271"/>
    <w:rsid w:val="007B54CA"/>
    <w:rsid w:val="007B572C"/>
    <w:rsid w:val="007B5B21"/>
    <w:rsid w:val="007B5BDE"/>
    <w:rsid w:val="007B63D2"/>
    <w:rsid w:val="007C1526"/>
    <w:rsid w:val="007C1E23"/>
    <w:rsid w:val="007C222C"/>
    <w:rsid w:val="007C4B5A"/>
    <w:rsid w:val="007C6326"/>
    <w:rsid w:val="007C66DE"/>
    <w:rsid w:val="007C6903"/>
    <w:rsid w:val="007D053E"/>
    <w:rsid w:val="007D1019"/>
    <w:rsid w:val="007D3126"/>
    <w:rsid w:val="007D3B8F"/>
    <w:rsid w:val="007D5741"/>
    <w:rsid w:val="007D58DA"/>
    <w:rsid w:val="007D68B7"/>
    <w:rsid w:val="007D6B4E"/>
    <w:rsid w:val="007D7578"/>
    <w:rsid w:val="007D77E7"/>
    <w:rsid w:val="007E013B"/>
    <w:rsid w:val="007E0267"/>
    <w:rsid w:val="007E0ED9"/>
    <w:rsid w:val="007E119B"/>
    <w:rsid w:val="007E37C7"/>
    <w:rsid w:val="007E69EC"/>
    <w:rsid w:val="007E6B07"/>
    <w:rsid w:val="007F0CC5"/>
    <w:rsid w:val="007F140E"/>
    <w:rsid w:val="007F1612"/>
    <w:rsid w:val="007F1A39"/>
    <w:rsid w:val="007F27E6"/>
    <w:rsid w:val="007F3069"/>
    <w:rsid w:val="007F32B7"/>
    <w:rsid w:val="007F4264"/>
    <w:rsid w:val="007F439E"/>
    <w:rsid w:val="007F5280"/>
    <w:rsid w:val="007F55A7"/>
    <w:rsid w:val="007F6E72"/>
    <w:rsid w:val="007F6F72"/>
    <w:rsid w:val="0080271D"/>
    <w:rsid w:val="00802DAB"/>
    <w:rsid w:val="008032FD"/>
    <w:rsid w:val="00804B51"/>
    <w:rsid w:val="00807B2F"/>
    <w:rsid w:val="00810507"/>
    <w:rsid w:val="008113C3"/>
    <w:rsid w:val="00811D01"/>
    <w:rsid w:val="0081280C"/>
    <w:rsid w:val="00813BA1"/>
    <w:rsid w:val="00816207"/>
    <w:rsid w:val="00816A54"/>
    <w:rsid w:val="0082061F"/>
    <w:rsid w:val="008223A9"/>
    <w:rsid w:val="00822491"/>
    <w:rsid w:val="00822D0B"/>
    <w:rsid w:val="0082449E"/>
    <w:rsid w:val="00825685"/>
    <w:rsid w:val="00826CE4"/>
    <w:rsid w:val="008301E2"/>
    <w:rsid w:val="0083080A"/>
    <w:rsid w:val="00830A29"/>
    <w:rsid w:val="0083103D"/>
    <w:rsid w:val="00831A36"/>
    <w:rsid w:val="00833DDD"/>
    <w:rsid w:val="008357CD"/>
    <w:rsid w:val="00835DBB"/>
    <w:rsid w:val="00836384"/>
    <w:rsid w:val="00836CDB"/>
    <w:rsid w:val="0083738E"/>
    <w:rsid w:val="00837702"/>
    <w:rsid w:val="0084515C"/>
    <w:rsid w:val="008460A0"/>
    <w:rsid w:val="00846318"/>
    <w:rsid w:val="0084671F"/>
    <w:rsid w:val="00846B4C"/>
    <w:rsid w:val="0084759B"/>
    <w:rsid w:val="008500AD"/>
    <w:rsid w:val="00851E59"/>
    <w:rsid w:val="008524F0"/>
    <w:rsid w:val="0085254F"/>
    <w:rsid w:val="008526AB"/>
    <w:rsid w:val="0085558E"/>
    <w:rsid w:val="00860B5A"/>
    <w:rsid w:val="0086408B"/>
    <w:rsid w:val="00865BA6"/>
    <w:rsid w:val="00866524"/>
    <w:rsid w:val="00871046"/>
    <w:rsid w:val="008723E0"/>
    <w:rsid w:val="0087325C"/>
    <w:rsid w:val="00873705"/>
    <w:rsid w:val="008738A8"/>
    <w:rsid w:val="00873F70"/>
    <w:rsid w:val="00874310"/>
    <w:rsid w:val="00874BB7"/>
    <w:rsid w:val="0087508A"/>
    <w:rsid w:val="00881887"/>
    <w:rsid w:val="00881BE0"/>
    <w:rsid w:val="008834A0"/>
    <w:rsid w:val="00883506"/>
    <w:rsid w:val="008839DE"/>
    <w:rsid w:val="0089093B"/>
    <w:rsid w:val="00890F8C"/>
    <w:rsid w:val="008918E8"/>
    <w:rsid w:val="00891A09"/>
    <w:rsid w:val="00891C97"/>
    <w:rsid w:val="0089259C"/>
    <w:rsid w:val="00894064"/>
    <w:rsid w:val="008944C7"/>
    <w:rsid w:val="008946D1"/>
    <w:rsid w:val="00897E4B"/>
    <w:rsid w:val="008A0A6D"/>
    <w:rsid w:val="008A0F65"/>
    <w:rsid w:val="008A3939"/>
    <w:rsid w:val="008A6AD7"/>
    <w:rsid w:val="008B04E6"/>
    <w:rsid w:val="008B08BC"/>
    <w:rsid w:val="008B7641"/>
    <w:rsid w:val="008C105F"/>
    <w:rsid w:val="008C1390"/>
    <w:rsid w:val="008C2100"/>
    <w:rsid w:val="008C327E"/>
    <w:rsid w:val="008C3282"/>
    <w:rsid w:val="008C3D73"/>
    <w:rsid w:val="008C3FF5"/>
    <w:rsid w:val="008C4172"/>
    <w:rsid w:val="008C7711"/>
    <w:rsid w:val="008D0193"/>
    <w:rsid w:val="008D0FB3"/>
    <w:rsid w:val="008D1091"/>
    <w:rsid w:val="008D1BBD"/>
    <w:rsid w:val="008D3711"/>
    <w:rsid w:val="008D3E2C"/>
    <w:rsid w:val="008D457D"/>
    <w:rsid w:val="008D4A51"/>
    <w:rsid w:val="008D6034"/>
    <w:rsid w:val="008D6F45"/>
    <w:rsid w:val="008D70A8"/>
    <w:rsid w:val="008D7648"/>
    <w:rsid w:val="008D794D"/>
    <w:rsid w:val="008E055B"/>
    <w:rsid w:val="008E21B2"/>
    <w:rsid w:val="008E2F3B"/>
    <w:rsid w:val="008E34DE"/>
    <w:rsid w:val="008E3648"/>
    <w:rsid w:val="008E3F87"/>
    <w:rsid w:val="008E65AF"/>
    <w:rsid w:val="008E7EB9"/>
    <w:rsid w:val="008F0D31"/>
    <w:rsid w:val="008F1DAC"/>
    <w:rsid w:val="008F28C8"/>
    <w:rsid w:val="008F2A68"/>
    <w:rsid w:val="008F455B"/>
    <w:rsid w:val="008F4862"/>
    <w:rsid w:val="008F63A0"/>
    <w:rsid w:val="008F65E2"/>
    <w:rsid w:val="008F6C2B"/>
    <w:rsid w:val="008F6FD1"/>
    <w:rsid w:val="008F7098"/>
    <w:rsid w:val="008F71E0"/>
    <w:rsid w:val="00900DB8"/>
    <w:rsid w:val="00900FD5"/>
    <w:rsid w:val="00903E13"/>
    <w:rsid w:val="00904119"/>
    <w:rsid w:val="00904ADA"/>
    <w:rsid w:val="0090582E"/>
    <w:rsid w:val="0090592C"/>
    <w:rsid w:val="00906152"/>
    <w:rsid w:val="00906BD1"/>
    <w:rsid w:val="009114FF"/>
    <w:rsid w:val="009120B2"/>
    <w:rsid w:val="00913BC7"/>
    <w:rsid w:val="009140FC"/>
    <w:rsid w:val="00914ACB"/>
    <w:rsid w:val="009155A1"/>
    <w:rsid w:val="00915C6A"/>
    <w:rsid w:val="009160DB"/>
    <w:rsid w:val="00916D9C"/>
    <w:rsid w:val="009213C6"/>
    <w:rsid w:val="0092229C"/>
    <w:rsid w:val="00923655"/>
    <w:rsid w:val="00924A02"/>
    <w:rsid w:val="00924BF1"/>
    <w:rsid w:val="009311F2"/>
    <w:rsid w:val="009324D9"/>
    <w:rsid w:val="00932615"/>
    <w:rsid w:val="00934E98"/>
    <w:rsid w:val="0094089C"/>
    <w:rsid w:val="00940D9C"/>
    <w:rsid w:val="00946098"/>
    <w:rsid w:val="009500B5"/>
    <w:rsid w:val="00950167"/>
    <w:rsid w:val="00951307"/>
    <w:rsid w:val="00951BBD"/>
    <w:rsid w:val="00951C78"/>
    <w:rsid w:val="00952283"/>
    <w:rsid w:val="009541FC"/>
    <w:rsid w:val="00954F0F"/>
    <w:rsid w:val="00955FA5"/>
    <w:rsid w:val="00957F41"/>
    <w:rsid w:val="00960301"/>
    <w:rsid w:val="00962601"/>
    <w:rsid w:val="0096276C"/>
    <w:rsid w:val="00962B03"/>
    <w:rsid w:val="00964ED9"/>
    <w:rsid w:val="00966A74"/>
    <w:rsid w:val="00966CB6"/>
    <w:rsid w:val="009676A0"/>
    <w:rsid w:val="00967E12"/>
    <w:rsid w:val="00973484"/>
    <w:rsid w:val="009743E6"/>
    <w:rsid w:val="00980171"/>
    <w:rsid w:val="009805BC"/>
    <w:rsid w:val="00980836"/>
    <w:rsid w:val="00980E1A"/>
    <w:rsid w:val="00980FF8"/>
    <w:rsid w:val="009810D9"/>
    <w:rsid w:val="00981547"/>
    <w:rsid w:val="009825AD"/>
    <w:rsid w:val="00982C54"/>
    <w:rsid w:val="0098320C"/>
    <w:rsid w:val="00984438"/>
    <w:rsid w:val="00984923"/>
    <w:rsid w:val="00986B92"/>
    <w:rsid w:val="00990043"/>
    <w:rsid w:val="009914D3"/>
    <w:rsid w:val="00991ABC"/>
    <w:rsid w:val="00991D65"/>
    <w:rsid w:val="00992E9E"/>
    <w:rsid w:val="00993650"/>
    <w:rsid w:val="00993C14"/>
    <w:rsid w:val="00994032"/>
    <w:rsid w:val="00996FC8"/>
    <w:rsid w:val="00997494"/>
    <w:rsid w:val="009A012B"/>
    <w:rsid w:val="009A08DB"/>
    <w:rsid w:val="009A27D0"/>
    <w:rsid w:val="009A4470"/>
    <w:rsid w:val="009A5254"/>
    <w:rsid w:val="009A660E"/>
    <w:rsid w:val="009A695D"/>
    <w:rsid w:val="009A7E66"/>
    <w:rsid w:val="009B07BF"/>
    <w:rsid w:val="009B099E"/>
    <w:rsid w:val="009B2BD7"/>
    <w:rsid w:val="009B2F89"/>
    <w:rsid w:val="009B44FF"/>
    <w:rsid w:val="009B45C1"/>
    <w:rsid w:val="009B4C27"/>
    <w:rsid w:val="009B55EC"/>
    <w:rsid w:val="009B5C4B"/>
    <w:rsid w:val="009B732F"/>
    <w:rsid w:val="009B7EFE"/>
    <w:rsid w:val="009C2254"/>
    <w:rsid w:val="009C3234"/>
    <w:rsid w:val="009C464B"/>
    <w:rsid w:val="009C488D"/>
    <w:rsid w:val="009C6C3C"/>
    <w:rsid w:val="009C7E25"/>
    <w:rsid w:val="009D15C9"/>
    <w:rsid w:val="009D1B6F"/>
    <w:rsid w:val="009D3460"/>
    <w:rsid w:val="009D58CE"/>
    <w:rsid w:val="009D67F8"/>
    <w:rsid w:val="009D6CB1"/>
    <w:rsid w:val="009E0ED6"/>
    <w:rsid w:val="009E1338"/>
    <w:rsid w:val="009E1703"/>
    <w:rsid w:val="009E2220"/>
    <w:rsid w:val="009E4BBE"/>
    <w:rsid w:val="009E4D36"/>
    <w:rsid w:val="009E5D93"/>
    <w:rsid w:val="009E6298"/>
    <w:rsid w:val="009E6AB3"/>
    <w:rsid w:val="009E7476"/>
    <w:rsid w:val="009F16DD"/>
    <w:rsid w:val="009F17BA"/>
    <w:rsid w:val="009F1B25"/>
    <w:rsid w:val="009F2479"/>
    <w:rsid w:val="009F248D"/>
    <w:rsid w:val="009F44DB"/>
    <w:rsid w:val="009F4524"/>
    <w:rsid w:val="009F4791"/>
    <w:rsid w:val="009F5DD6"/>
    <w:rsid w:val="009F5DFC"/>
    <w:rsid w:val="009F5EEC"/>
    <w:rsid w:val="009F6229"/>
    <w:rsid w:val="009F68BC"/>
    <w:rsid w:val="009F6B16"/>
    <w:rsid w:val="009F7A1D"/>
    <w:rsid w:val="00A02B2A"/>
    <w:rsid w:val="00A0325B"/>
    <w:rsid w:val="00A050F7"/>
    <w:rsid w:val="00A0698E"/>
    <w:rsid w:val="00A0723D"/>
    <w:rsid w:val="00A1010B"/>
    <w:rsid w:val="00A106C9"/>
    <w:rsid w:val="00A109FC"/>
    <w:rsid w:val="00A10BAB"/>
    <w:rsid w:val="00A10CF3"/>
    <w:rsid w:val="00A13658"/>
    <w:rsid w:val="00A13829"/>
    <w:rsid w:val="00A13B35"/>
    <w:rsid w:val="00A13EFC"/>
    <w:rsid w:val="00A14404"/>
    <w:rsid w:val="00A1443D"/>
    <w:rsid w:val="00A14EF8"/>
    <w:rsid w:val="00A154B9"/>
    <w:rsid w:val="00A1582B"/>
    <w:rsid w:val="00A15BAC"/>
    <w:rsid w:val="00A15D42"/>
    <w:rsid w:val="00A167EB"/>
    <w:rsid w:val="00A20644"/>
    <w:rsid w:val="00A226CC"/>
    <w:rsid w:val="00A25F61"/>
    <w:rsid w:val="00A26016"/>
    <w:rsid w:val="00A26699"/>
    <w:rsid w:val="00A26CA4"/>
    <w:rsid w:val="00A270F2"/>
    <w:rsid w:val="00A2768E"/>
    <w:rsid w:val="00A3018E"/>
    <w:rsid w:val="00A30D27"/>
    <w:rsid w:val="00A31F33"/>
    <w:rsid w:val="00A32318"/>
    <w:rsid w:val="00A332C8"/>
    <w:rsid w:val="00A3403D"/>
    <w:rsid w:val="00A35035"/>
    <w:rsid w:val="00A355F4"/>
    <w:rsid w:val="00A35AD9"/>
    <w:rsid w:val="00A35C90"/>
    <w:rsid w:val="00A37AF4"/>
    <w:rsid w:val="00A42450"/>
    <w:rsid w:val="00A42DFA"/>
    <w:rsid w:val="00A43065"/>
    <w:rsid w:val="00A435E7"/>
    <w:rsid w:val="00A451D2"/>
    <w:rsid w:val="00A45698"/>
    <w:rsid w:val="00A4775A"/>
    <w:rsid w:val="00A50786"/>
    <w:rsid w:val="00A50981"/>
    <w:rsid w:val="00A50CB1"/>
    <w:rsid w:val="00A51B1C"/>
    <w:rsid w:val="00A51D89"/>
    <w:rsid w:val="00A5278B"/>
    <w:rsid w:val="00A52A3A"/>
    <w:rsid w:val="00A52AC5"/>
    <w:rsid w:val="00A54949"/>
    <w:rsid w:val="00A554EC"/>
    <w:rsid w:val="00A56284"/>
    <w:rsid w:val="00A56612"/>
    <w:rsid w:val="00A612FC"/>
    <w:rsid w:val="00A61488"/>
    <w:rsid w:val="00A61DBB"/>
    <w:rsid w:val="00A62BAA"/>
    <w:rsid w:val="00A62C46"/>
    <w:rsid w:val="00A63060"/>
    <w:rsid w:val="00A63615"/>
    <w:rsid w:val="00A63853"/>
    <w:rsid w:val="00A63A45"/>
    <w:rsid w:val="00A70724"/>
    <w:rsid w:val="00A725FE"/>
    <w:rsid w:val="00A731BF"/>
    <w:rsid w:val="00A74BBF"/>
    <w:rsid w:val="00A757C4"/>
    <w:rsid w:val="00A75A7E"/>
    <w:rsid w:val="00A76F71"/>
    <w:rsid w:val="00A775F7"/>
    <w:rsid w:val="00A81962"/>
    <w:rsid w:val="00A8302E"/>
    <w:rsid w:val="00A83E39"/>
    <w:rsid w:val="00A83F2C"/>
    <w:rsid w:val="00A83F3D"/>
    <w:rsid w:val="00A84C1C"/>
    <w:rsid w:val="00A856B4"/>
    <w:rsid w:val="00A86796"/>
    <w:rsid w:val="00A91B6D"/>
    <w:rsid w:val="00A92545"/>
    <w:rsid w:val="00A928EC"/>
    <w:rsid w:val="00A92BFA"/>
    <w:rsid w:val="00A92D65"/>
    <w:rsid w:val="00A92E06"/>
    <w:rsid w:val="00A93287"/>
    <w:rsid w:val="00A93F38"/>
    <w:rsid w:val="00A94A3A"/>
    <w:rsid w:val="00A95CCC"/>
    <w:rsid w:val="00A965EE"/>
    <w:rsid w:val="00A965F7"/>
    <w:rsid w:val="00A9660F"/>
    <w:rsid w:val="00A96E39"/>
    <w:rsid w:val="00AA0D93"/>
    <w:rsid w:val="00AA20E2"/>
    <w:rsid w:val="00AA29FE"/>
    <w:rsid w:val="00AA4A5E"/>
    <w:rsid w:val="00AA57B8"/>
    <w:rsid w:val="00AA7111"/>
    <w:rsid w:val="00AA7233"/>
    <w:rsid w:val="00AA7A0F"/>
    <w:rsid w:val="00AB0780"/>
    <w:rsid w:val="00AB07B2"/>
    <w:rsid w:val="00AB1B3A"/>
    <w:rsid w:val="00AB2193"/>
    <w:rsid w:val="00AB32B1"/>
    <w:rsid w:val="00AB32C1"/>
    <w:rsid w:val="00AB3358"/>
    <w:rsid w:val="00AB4168"/>
    <w:rsid w:val="00AB6290"/>
    <w:rsid w:val="00AB7687"/>
    <w:rsid w:val="00AC0591"/>
    <w:rsid w:val="00AC0AB1"/>
    <w:rsid w:val="00AC12C5"/>
    <w:rsid w:val="00AC21E8"/>
    <w:rsid w:val="00AC3864"/>
    <w:rsid w:val="00AC3A77"/>
    <w:rsid w:val="00AC3B33"/>
    <w:rsid w:val="00AC59D9"/>
    <w:rsid w:val="00AC6A62"/>
    <w:rsid w:val="00AC6DF2"/>
    <w:rsid w:val="00AC7127"/>
    <w:rsid w:val="00AC7DD2"/>
    <w:rsid w:val="00AD0276"/>
    <w:rsid w:val="00AD229D"/>
    <w:rsid w:val="00AD27D8"/>
    <w:rsid w:val="00AD30C0"/>
    <w:rsid w:val="00AD5B66"/>
    <w:rsid w:val="00AD68D6"/>
    <w:rsid w:val="00AD6ECB"/>
    <w:rsid w:val="00AE37AE"/>
    <w:rsid w:val="00AE4205"/>
    <w:rsid w:val="00AE4444"/>
    <w:rsid w:val="00AE4819"/>
    <w:rsid w:val="00AE66AF"/>
    <w:rsid w:val="00AE6B94"/>
    <w:rsid w:val="00AE7932"/>
    <w:rsid w:val="00AF0232"/>
    <w:rsid w:val="00AF15E9"/>
    <w:rsid w:val="00AF1F7D"/>
    <w:rsid w:val="00AF23BA"/>
    <w:rsid w:val="00AF3367"/>
    <w:rsid w:val="00AF6406"/>
    <w:rsid w:val="00B00B12"/>
    <w:rsid w:val="00B02D95"/>
    <w:rsid w:val="00B02ED1"/>
    <w:rsid w:val="00B04B79"/>
    <w:rsid w:val="00B063F1"/>
    <w:rsid w:val="00B10324"/>
    <w:rsid w:val="00B1105B"/>
    <w:rsid w:val="00B12120"/>
    <w:rsid w:val="00B13A24"/>
    <w:rsid w:val="00B148DB"/>
    <w:rsid w:val="00B14C54"/>
    <w:rsid w:val="00B1547B"/>
    <w:rsid w:val="00B1589C"/>
    <w:rsid w:val="00B1651A"/>
    <w:rsid w:val="00B2074F"/>
    <w:rsid w:val="00B2089B"/>
    <w:rsid w:val="00B208B7"/>
    <w:rsid w:val="00B20B35"/>
    <w:rsid w:val="00B25B71"/>
    <w:rsid w:val="00B27D4C"/>
    <w:rsid w:val="00B30E0C"/>
    <w:rsid w:val="00B31142"/>
    <w:rsid w:val="00B313E4"/>
    <w:rsid w:val="00B35EC4"/>
    <w:rsid w:val="00B3661C"/>
    <w:rsid w:val="00B41204"/>
    <w:rsid w:val="00B42C90"/>
    <w:rsid w:val="00B4438A"/>
    <w:rsid w:val="00B445C9"/>
    <w:rsid w:val="00B44D0A"/>
    <w:rsid w:val="00B44ED1"/>
    <w:rsid w:val="00B45164"/>
    <w:rsid w:val="00B45C2C"/>
    <w:rsid w:val="00B5017E"/>
    <w:rsid w:val="00B5150B"/>
    <w:rsid w:val="00B5241A"/>
    <w:rsid w:val="00B52908"/>
    <w:rsid w:val="00B54A73"/>
    <w:rsid w:val="00B553B1"/>
    <w:rsid w:val="00B55AFA"/>
    <w:rsid w:val="00B56CE1"/>
    <w:rsid w:val="00B60BA8"/>
    <w:rsid w:val="00B61082"/>
    <w:rsid w:val="00B6614B"/>
    <w:rsid w:val="00B661AF"/>
    <w:rsid w:val="00B66804"/>
    <w:rsid w:val="00B66C25"/>
    <w:rsid w:val="00B67040"/>
    <w:rsid w:val="00B70284"/>
    <w:rsid w:val="00B70B05"/>
    <w:rsid w:val="00B70F5D"/>
    <w:rsid w:val="00B71105"/>
    <w:rsid w:val="00B72FF3"/>
    <w:rsid w:val="00B7396F"/>
    <w:rsid w:val="00B763A5"/>
    <w:rsid w:val="00B80963"/>
    <w:rsid w:val="00B81A6F"/>
    <w:rsid w:val="00B826C0"/>
    <w:rsid w:val="00B836F9"/>
    <w:rsid w:val="00B83F30"/>
    <w:rsid w:val="00B8680B"/>
    <w:rsid w:val="00B92D13"/>
    <w:rsid w:val="00B93937"/>
    <w:rsid w:val="00B9460A"/>
    <w:rsid w:val="00B9577D"/>
    <w:rsid w:val="00B9738B"/>
    <w:rsid w:val="00B9740E"/>
    <w:rsid w:val="00BA1A49"/>
    <w:rsid w:val="00BA2643"/>
    <w:rsid w:val="00BA3FE9"/>
    <w:rsid w:val="00BA5128"/>
    <w:rsid w:val="00BA5811"/>
    <w:rsid w:val="00BA594C"/>
    <w:rsid w:val="00BA5A1C"/>
    <w:rsid w:val="00BA6219"/>
    <w:rsid w:val="00BA64D5"/>
    <w:rsid w:val="00BA681B"/>
    <w:rsid w:val="00BB107B"/>
    <w:rsid w:val="00BB15F6"/>
    <w:rsid w:val="00BB1D5A"/>
    <w:rsid w:val="00BB33D3"/>
    <w:rsid w:val="00BB36E7"/>
    <w:rsid w:val="00BB4840"/>
    <w:rsid w:val="00BB702C"/>
    <w:rsid w:val="00BC007C"/>
    <w:rsid w:val="00BC27F5"/>
    <w:rsid w:val="00BC36BE"/>
    <w:rsid w:val="00BC47EF"/>
    <w:rsid w:val="00BC481F"/>
    <w:rsid w:val="00BC7280"/>
    <w:rsid w:val="00BD0486"/>
    <w:rsid w:val="00BD153E"/>
    <w:rsid w:val="00BD3701"/>
    <w:rsid w:val="00BD3795"/>
    <w:rsid w:val="00BD657B"/>
    <w:rsid w:val="00BE0011"/>
    <w:rsid w:val="00BE18E6"/>
    <w:rsid w:val="00BE1BAB"/>
    <w:rsid w:val="00BE2BBA"/>
    <w:rsid w:val="00BE4C08"/>
    <w:rsid w:val="00BE4D39"/>
    <w:rsid w:val="00BE6D90"/>
    <w:rsid w:val="00BE7B01"/>
    <w:rsid w:val="00BF0B9D"/>
    <w:rsid w:val="00BF0B9E"/>
    <w:rsid w:val="00BF16E0"/>
    <w:rsid w:val="00BF18FC"/>
    <w:rsid w:val="00BF1A1E"/>
    <w:rsid w:val="00BF2FAA"/>
    <w:rsid w:val="00BF37CF"/>
    <w:rsid w:val="00BF3B23"/>
    <w:rsid w:val="00BF4011"/>
    <w:rsid w:val="00BF522D"/>
    <w:rsid w:val="00C0081E"/>
    <w:rsid w:val="00C014D3"/>
    <w:rsid w:val="00C01DC0"/>
    <w:rsid w:val="00C03469"/>
    <w:rsid w:val="00C03845"/>
    <w:rsid w:val="00C0502F"/>
    <w:rsid w:val="00C051BE"/>
    <w:rsid w:val="00C054AC"/>
    <w:rsid w:val="00C059C8"/>
    <w:rsid w:val="00C079B8"/>
    <w:rsid w:val="00C103A3"/>
    <w:rsid w:val="00C10675"/>
    <w:rsid w:val="00C11431"/>
    <w:rsid w:val="00C12B16"/>
    <w:rsid w:val="00C13F7D"/>
    <w:rsid w:val="00C140C4"/>
    <w:rsid w:val="00C1587D"/>
    <w:rsid w:val="00C1615F"/>
    <w:rsid w:val="00C16BE3"/>
    <w:rsid w:val="00C16D0E"/>
    <w:rsid w:val="00C17796"/>
    <w:rsid w:val="00C219DF"/>
    <w:rsid w:val="00C21AE1"/>
    <w:rsid w:val="00C222BC"/>
    <w:rsid w:val="00C22D15"/>
    <w:rsid w:val="00C23348"/>
    <w:rsid w:val="00C23678"/>
    <w:rsid w:val="00C245F8"/>
    <w:rsid w:val="00C24761"/>
    <w:rsid w:val="00C24BD3"/>
    <w:rsid w:val="00C2667D"/>
    <w:rsid w:val="00C274CE"/>
    <w:rsid w:val="00C301E2"/>
    <w:rsid w:val="00C31D4B"/>
    <w:rsid w:val="00C34065"/>
    <w:rsid w:val="00C35E3C"/>
    <w:rsid w:val="00C4001D"/>
    <w:rsid w:val="00C41903"/>
    <w:rsid w:val="00C43022"/>
    <w:rsid w:val="00C433FE"/>
    <w:rsid w:val="00C43411"/>
    <w:rsid w:val="00C43B0B"/>
    <w:rsid w:val="00C46EA4"/>
    <w:rsid w:val="00C47005"/>
    <w:rsid w:val="00C47044"/>
    <w:rsid w:val="00C47943"/>
    <w:rsid w:val="00C51DFB"/>
    <w:rsid w:val="00C53ACF"/>
    <w:rsid w:val="00C53BBF"/>
    <w:rsid w:val="00C53C7E"/>
    <w:rsid w:val="00C53DF3"/>
    <w:rsid w:val="00C550D7"/>
    <w:rsid w:val="00C552B5"/>
    <w:rsid w:val="00C56233"/>
    <w:rsid w:val="00C5648C"/>
    <w:rsid w:val="00C60474"/>
    <w:rsid w:val="00C60A5D"/>
    <w:rsid w:val="00C60D3C"/>
    <w:rsid w:val="00C62E48"/>
    <w:rsid w:val="00C6360A"/>
    <w:rsid w:val="00C63C73"/>
    <w:rsid w:val="00C65298"/>
    <w:rsid w:val="00C659FA"/>
    <w:rsid w:val="00C65BB3"/>
    <w:rsid w:val="00C660F9"/>
    <w:rsid w:val="00C70556"/>
    <w:rsid w:val="00C710D7"/>
    <w:rsid w:val="00C71F96"/>
    <w:rsid w:val="00C722D0"/>
    <w:rsid w:val="00C7278B"/>
    <w:rsid w:val="00C72EF7"/>
    <w:rsid w:val="00C75006"/>
    <w:rsid w:val="00C75B59"/>
    <w:rsid w:val="00C75B95"/>
    <w:rsid w:val="00C76504"/>
    <w:rsid w:val="00C76BA7"/>
    <w:rsid w:val="00C82766"/>
    <w:rsid w:val="00C8279A"/>
    <w:rsid w:val="00C83481"/>
    <w:rsid w:val="00C83D49"/>
    <w:rsid w:val="00C869A5"/>
    <w:rsid w:val="00C92B1C"/>
    <w:rsid w:val="00C93249"/>
    <w:rsid w:val="00C95D65"/>
    <w:rsid w:val="00CA17B1"/>
    <w:rsid w:val="00CA3545"/>
    <w:rsid w:val="00CA3B2E"/>
    <w:rsid w:val="00CA69B0"/>
    <w:rsid w:val="00CA7408"/>
    <w:rsid w:val="00CB05FB"/>
    <w:rsid w:val="00CB0FD3"/>
    <w:rsid w:val="00CB15A0"/>
    <w:rsid w:val="00CB32E4"/>
    <w:rsid w:val="00CB378F"/>
    <w:rsid w:val="00CB4EAE"/>
    <w:rsid w:val="00CB4F87"/>
    <w:rsid w:val="00CB54D4"/>
    <w:rsid w:val="00CB5A0A"/>
    <w:rsid w:val="00CB7B14"/>
    <w:rsid w:val="00CB7BE9"/>
    <w:rsid w:val="00CC0A26"/>
    <w:rsid w:val="00CC0B78"/>
    <w:rsid w:val="00CC1541"/>
    <w:rsid w:val="00CC1782"/>
    <w:rsid w:val="00CC19A1"/>
    <w:rsid w:val="00CC4F17"/>
    <w:rsid w:val="00CC5BE8"/>
    <w:rsid w:val="00CC6417"/>
    <w:rsid w:val="00CC690D"/>
    <w:rsid w:val="00CC75A4"/>
    <w:rsid w:val="00CD1EA5"/>
    <w:rsid w:val="00CD2A8F"/>
    <w:rsid w:val="00CD2D24"/>
    <w:rsid w:val="00CD3B9A"/>
    <w:rsid w:val="00CD4BEB"/>
    <w:rsid w:val="00CD4EC0"/>
    <w:rsid w:val="00CD4FE0"/>
    <w:rsid w:val="00CD6D97"/>
    <w:rsid w:val="00CD6F0C"/>
    <w:rsid w:val="00CD77BA"/>
    <w:rsid w:val="00CE2152"/>
    <w:rsid w:val="00CE3B5C"/>
    <w:rsid w:val="00CE4C40"/>
    <w:rsid w:val="00CE5B1E"/>
    <w:rsid w:val="00CE74A3"/>
    <w:rsid w:val="00CF0084"/>
    <w:rsid w:val="00CF2B71"/>
    <w:rsid w:val="00CF4492"/>
    <w:rsid w:val="00CF4D29"/>
    <w:rsid w:val="00CF5621"/>
    <w:rsid w:val="00CF6713"/>
    <w:rsid w:val="00CF6FBB"/>
    <w:rsid w:val="00CF7370"/>
    <w:rsid w:val="00CF77CA"/>
    <w:rsid w:val="00D0369F"/>
    <w:rsid w:val="00D03CF2"/>
    <w:rsid w:val="00D03DF1"/>
    <w:rsid w:val="00D06851"/>
    <w:rsid w:val="00D0713D"/>
    <w:rsid w:val="00D10F5B"/>
    <w:rsid w:val="00D110F8"/>
    <w:rsid w:val="00D12383"/>
    <w:rsid w:val="00D135D7"/>
    <w:rsid w:val="00D137AD"/>
    <w:rsid w:val="00D13986"/>
    <w:rsid w:val="00D13AE1"/>
    <w:rsid w:val="00D14D0C"/>
    <w:rsid w:val="00D15114"/>
    <w:rsid w:val="00D15388"/>
    <w:rsid w:val="00D15EDE"/>
    <w:rsid w:val="00D20CC7"/>
    <w:rsid w:val="00D2113F"/>
    <w:rsid w:val="00D2139C"/>
    <w:rsid w:val="00D2273F"/>
    <w:rsid w:val="00D24ECC"/>
    <w:rsid w:val="00D26030"/>
    <w:rsid w:val="00D26BB1"/>
    <w:rsid w:val="00D27800"/>
    <w:rsid w:val="00D30468"/>
    <w:rsid w:val="00D3054F"/>
    <w:rsid w:val="00D3161E"/>
    <w:rsid w:val="00D332BA"/>
    <w:rsid w:val="00D33BD5"/>
    <w:rsid w:val="00D3411A"/>
    <w:rsid w:val="00D370F9"/>
    <w:rsid w:val="00D37BD5"/>
    <w:rsid w:val="00D411E5"/>
    <w:rsid w:val="00D4250C"/>
    <w:rsid w:val="00D43258"/>
    <w:rsid w:val="00D446C7"/>
    <w:rsid w:val="00D45AE1"/>
    <w:rsid w:val="00D471CC"/>
    <w:rsid w:val="00D47511"/>
    <w:rsid w:val="00D476B9"/>
    <w:rsid w:val="00D5162E"/>
    <w:rsid w:val="00D52686"/>
    <w:rsid w:val="00D52D86"/>
    <w:rsid w:val="00D57570"/>
    <w:rsid w:val="00D60061"/>
    <w:rsid w:val="00D6138D"/>
    <w:rsid w:val="00D62295"/>
    <w:rsid w:val="00D63538"/>
    <w:rsid w:val="00D65D94"/>
    <w:rsid w:val="00D66DDA"/>
    <w:rsid w:val="00D7030B"/>
    <w:rsid w:val="00D70509"/>
    <w:rsid w:val="00D71FE6"/>
    <w:rsid w:val="00D7262A"/>
    <w:rsid w:val="00D7270A"/>
    <w:rsid w:val="00D739CE"/>
    <w:rsid w:val="00D73BCD"/>
    <w:rsid w:val="00D74009"/>
    <w:rsid w:val="00D759DD"/>
    <w:rsid w:val="00D77825"/>
    <w:rsid w:val="00D8011C"/>
    <w:rsid w:val="00D80266"/>
    <w:rsid w:val="00D81550"/>
    <w:rsid w:val="00D81986"/>
    <w:rsid w:val="00D825AA"/>
    <w:rsid w:val="00D82E54"/>
    <w:rsid w:val="00D838F3"/>
    <w:rsid w:val="00D85DB5"/>
    <w:rsid w:val="00D8766C"/>
    <w:rsid w:val="00D87862"/>
    <w:rsid w:val="00D87908"/>
    <w:rsid w:val="00D87BE0"/>
    <w:rsid w:val="00D90849"/>
    <w:rsid w:val="00D9365B"/>
    <w:rsid w:val="00D93853"/>
    <w:rsid w:val="00D9434D"/>
    <w:rsid w:val="00D94E38"/>
    <w:rsid w:val="00D955BF"/>
    <w:rsid w:val="00D9577F"/>
    <w:rsid w:val="00D95AD9"/>
    <w:rsid w:val="00D9629D"/>
    <w:rsid w:val="00D9653A"/>
    <w:rsid w:val="00D96E87"/>
    <w:rsid w:val="00D974C5"/>
    <w:rsid w:val="00D978D2"/>
    <w:rsid w:val="00DA0411"/>
    <w:rsid w:val="00DA0886"/>
    <w:rsid w:val="00DA0F97"/>
    <w:rsid w:val="00DA11DD"/>
    <w:rsid w:val="00DA2D00"/>
    <w:rsid w:val="00DA328A"/>
    <w:rsid w:val="00DA3BA1"/>
    <w:rsid w:val="00DA3FB7"/>
    <w:rsid w:val="00DA5CAC"/>
    <w:rsid w:val="00DA5DC5"/>
    <w:rsid w:val="00DA7212"/>
    <w:rsid w:val="00DB1F43"/>
    <w:rsid w:val="00DB37EC"/>
    <w:rsid w:val="00DB3804"/>
    <w:rsid w:val="00DB58C7"/>
    <w:rsid w:val="00DB5B8D"/>
    <w:rsid w:val="00DB6733"/>
    <w:rsid w:val="00DB6DD1"/>
    <w:rsid w:val="00DC10BD"/>
    <w:rsid w:val="00DC116D"/>
    <w:rsid w:val="00DC310B"/>
    <w:rsid w:val="00DC64FD"/>
    <w:rsid w:val="00DC774E"/>
    <w:rsid w:val="00DC79C8"/>
    <w:rsid w:val="00DD0AF8"/>
    <w:rsid w:val="00DD1A8C"/>
    <w:rsid w:val="00DD1BD2"/>
    <w:rsid w:val="00DD1E94"/>
    <w:rsid w:val="00DD360B"/>
    <w:rsid w:val="00DD3697"/>
    <w:rsid w:val="00DD5C1D"/>
    <w:rsid w:val="00DD7D23"/>
    <w:rsid w:val="00DE1BDC"/>
    <w:rsid w:val="00DE23AA"/>
    <w:rsid w:val="00DE2E67"/>
    <w:rsid w:val="00DE332F"/>
    <w:rsid w:val="00DE4045"/>
    <w:rsid w:val="00DE4359"/>
    <w:rsid w:val="00DE7557"/>
    <w:rsid w:val="00DE7B2F"/>
    <w:rsid w:val="00DE7F8A"/>
    <w:rsid w:val="00DF199A"/>
    <w:rsid w:val="00DF370F"/>
    <w:rsid w:val="00DF419F"/>
    <w:rsid w:val="00DF4491"/>
    <w:rsid w:val="00DF4649"/>
    <w:rsid w:val="00DF4BCC"/>
    <w:rsid w:val="00DF660E"/>
    <w:rsid w:val="00DF6CA4"/>
    <w:rsid w:val="00E01730"/>
    <w:rsid w:val="00E045D9"/>
    <w:rsid w:val="00E072FC"/>
    <w:rsid w:val="00E0744F"/>
    <w:rsid w:val="00E13224"/>
    <w:rsid w:val="00E13484"/>
    <w:rsid w:val="00E14BC5"/>
    <w:rsid w:val="00E153EA"/>
    <w:rsid w:val="00E17817"/>
    <w:rsid w:val="00E216A4"/>
    <w:rsid w:val="00E2298B"/>
    <w:rsid w:val="00E24763"/>
    <w:rsid w:val="00E25A52"/>
    <w:rsid w:val="00E30125"/>
    <w:rsid w:val="00E30A82"/>
    <w:rsid w:val="00E31596"/>
    <w:rsid w:val="00E318E0"/>
    <w:rsid w:val="00E329BA"/>
    <w:rsid w:val="00E329CA"/>
    <w:rsid w:val="00E33175"/>
    <w:rsid w:val="00E3372E"/>
    <w:rsid w:val="00E34469"/>
    <w:rsid w:val="00E354A9"/>
    <w:rsid w:val="00E368F6"/>
    <w:rsid w:val="00E373E3"/>
    <w:rsid w:val="00E37900"/>
    <w:rsid w:val="00E41318"/>
    <w:rsid w:val="00E41BF2"/>
    <w:rsid w:val="00E43428"/>
    <w:rsid w:val="00E438BF"/>
    <w:rsid w:val="00E465C8"/>
    <w:rsid w:val="00E4743B"/>
    <w:rsid w:val="00E50A01"/>
    <w:rsid w:val="00E51434"/>
    <w:rsid w:val="00E52105"/>
    <w:rsid w:val="00E522B8"/>
    <w:rsid w:val="00E5385A"/>
    <w:rsid w:val="00E541DD"/>
    <w:rsid w:val="00E57481"/>
    <w:rsid w:val="00E605BF"/>
    <w:rsid w:val="00E6109C"/>
    <w:rsid w:val="00E61DB5"/>
    <w:rsid w:val="00E625DF"/>
    <w:rsid w:val="00E62B64"/>
    <w:rsid w:val="00E63120"/>
    <w:rsid w:val="00E64734"/>
    <w:rsid w:val="00E65D3C"/>
    <w:rsid w:val="00E66789"/>
    <w:rsid w:val="00E66F31"/>
    <w:rsid w:val="00E70347"/>
    <w:rsid w:val="00E70D67"/>
    <w:rsid w:val="00E71D0B"/>
    <w:rsid w:val="00E72EBE"/>
    <w:rsid w:val="00E7306C"/>
    <w:rsid w:val="00E737A1"/>
    <w:rsid w:val="00E75A92"/>
    <w:rsid w:val="00E77458"/>
    <w:rsid w:val="00E7772F"/>
    <w:rsid w:val="00E813FD"/>
    <w:rsid w:val="00E814BB"/>
    <w:rsid w:val="00E8304C"/>
    <w:rsid w:val="00E8510D"/>
    <w:rsid w:val="00E85A99"/>
    <w:rsid w:val="00E85CCA"/>
    <w:rsid w:val="00E867A8"/>
    <w:rsid w:val="00E86F52"/>
    <w:rsid w:val="00E87FAE"/>
    <w:rsid w:val="00E919A3"/>
    <w:rsid w:val="00E91B94"/>
    <w:rsid w:val="00E92129"/>
    <w:rsid w:val="00E9337C"/>
    <w:rsid w:val="00E94C72"/>
    <w:rsid w:val="00E95548"/>
    <w:rsid w:val="00EA4D5F"/>
    <w:rsid w:val="00EA4E80"/>
    <w:rsid w:val="00EA7828"/>
    <w:rsid w:val="00EB088D"/>
    <w:rsid w:val="00EB0EB7"/>
    <w:rsid w:val="00EB1D94"/>
    <w:rsid w:val="00EB2A6A"/>
    <w:rsid w:val="00EB40D4"/>
    <w:rsid w:val="00EC075C"/>
    <w:rsid w:val="00EC18FE"/>
    <w:rsid w:val="00EC1966"/>
    <w:rsid w:val="00EC2FE8"/>
    <w:rsid w:val="00EC32E2"/>
    <w:rsid w:val="00EC4E48"/>
    <w:rsid w:val="00EC6CE1"/>
    <w:rsid w:val="00ED00BC"/>
    <w:rsid w:val="00ED0491"/>
    <w:rsid w:val="00ED1985"/>
    <w:rsid w:val="00ED4F94"/>
    <w:rsid w:val="00ED54C8"/>
    <w:rsid w:val="00ED59E6"/>
    <w:rsid w:val="00ED71E4"/>
    <w:rsid w:val="00ED74E3"/>
    <w:rsid w:val="00EE323B"/>
    <w:rsid w:val="00EE3AF8"/>
    <w:rsid w:val="00EE4030"/>
    <w:rsid w:val="00EE4DD2"/>
    <w:rsid w:val="00EE57E6"/>
    <w:rsid w:val="00EE73D7"/>
    <w:rsid w:val="00EE7AB3"/>
    <w:rsid w:val="00EE7C95"/>
    <w:rsid w:val="00EF066F"/>
    <w:rsid w:val="00EF0784"/>
    <w:rsid w:val="00EF186C"/>
    <w:rsid w:val="00EF1E2B"/>
    <w:rsid w:val="00EF3CAB"/>
    <w:rsid w:val="00EF3D78"/>
    <w:rsid w:val="00EF44EF"/>
    <w:rsid w:val="00EF4D15"/>
    <w:rsid w:val="00EF504F"/>
    <w:rsid w:val="00EF7C7B"/>
    <w:rsid w:val="00F007E1"/>
    <w:rsid w:val="00F00BD1"/>
    <w:rsid w:val="00F01676"/>
    <w:rsid w:val="00F01DB6"/>
    <w:rsid w:val="00F039F6"/>
    <w:rsid w:val="00F03B6C"/>
    <w:rsid w:val="00F0587F"/>
    <w:rsid w:val="00F05F21"/>
    <w:rsid w:val="00F06697"/>
    <w:rsid w:val="00F066BC"/>
    <w:rsid w:val="00F066D9"/>
    <w:rsid w:val="00F069FD"/>
    <w:rsid w:val="00F074E9"/>
    <w:rsid w:val="00F07B97"/>
    <w:rsid w:val="00F116AE"/>
    <w:rsid w:val="00F11D62"/>
    <w:rsid w:val="00F12CF5"/>
    <w:rsid w:val="00F13B61"/>
    <w:rsid w:val="00F13C35"/>
    <w:rsid w:val="00F14240"/>
    <w:rsid w:val="00F154BB"/>
    <w:rsid w:val="00F161B7"/>
    <w:rsid w:val="00F16772"/>
    <w:rsid w:val="00F17240"/>
    <w:rsid w:val="00F17C01"/>
    <w:rsid w:val="00F20F93"/>
    <w:rsid w:val="00F20FDD"/>
    <w:rsid w:val="00F21399"/>
    <w:rsid w:val="00F213A1"/>
    <w:rsid w:val="00F2192A"/>
    <w:rsid w:val="00F223AA"/>
    <w:rsid w:val="00F2699D"/>
    <w:rsid w:val="00F300A4"/>
    <w:rsid w:val="00F307A3"/>
    <w:rsid w:val="00F3165A"/>
    <w:rsid w:val="00F31B46"/>
    <w:rsid w:val="00F31B83"/>
    <w:rsid w:val="00F32526"/>
    <w:rsid w:val="00F3380B"/>
    <w:rsid w:val="00F340E7"/>
    <w:rsid w:val="00F34155"/>
    <w:rsid w:val="00F34241"/>
    <w:rsid w:val="00F345F8"/>
    <w:rsid w:val="00F36093"/>
    <w:rsid w:val="00F361D3"/>
    <w:rsid w:val="00F364EB"/>
    <w:rsid w:val="00F36B8C"/>
    <w:rsid w:val="00F41B7B"/>
    <w:rsid w:val="00F428AF"/>
    <w:rsid w:val="00F42DD3"/>
    <w:rsid w:val="00F43DBE"/>
    <w:rsid w:val="00F44B28"/>
    <w:rsid w:val="00F45646"/>
    <w:rsid w:val="00F46075"/>
    <w:rsid w:val="00F5053F"/>
    <w:rsid w:val="00F512C4"/>
    <w:rsid w:val="00F51667"/>
    <w:rsid w:val="00F520EF"/>
    <w:rsid w:val="00F522B8"/>
    <w:rsid w:val="00F536F4"/>
    <w:rsid w:val="00F56533"/>
    <w:rsid w:val="00F56BAA"/>
    <w:rsid w:val="00F577A3"/>
    <w:rsid w:val="00F610A2"/>
    <w:rsid w:val="00F62FE7"/>
    <w:rsid w:val="00F669D9"/>
    <w:rsid w:val="00F66C2A"/>
    <w:rsid w:val="00F66E8D"/>
    <w:rsid w:val="00F67279"/>
    <w:rsid w:val="00F7486F"/>
    <w:rsid w:val="00F75358"/>
    <w:rsid w:val="00F803AC"/>
    <w:rsid w:val="00F806BF"/>
    <w:rsid w:val="00F81F12"/>
    <w:rsid w:val="00F8228E"/>
    <w:rsid w:val="00F831EC"/>
    <w:rsid w:val="00F86167"/>
    <w:rsid w:val="00F87396"/>
    <w:rsid w:val="00F87E05"/>
    <w:rsid w:val="00F87EF3"/>
    <w:rsid w:val="00F912C9"/>
    <w:rsid w:val="00F916A4"/>
    <w:rsid w:val="00F91D19"/>
    <w:rsid w:val="00F9280E"/>
    <w:rsid w:val="00F93EC9"/>
    <w:rsid w:val="00FA0D99"/>
    <w:rsid w:val="00FA295C"/>
    <w:rsid w:val="00FA3BA5"/>
    <w:rsid w:val="00FA42FE"/>
    <w:rsid w:val="00FA4DCD"/>
    <w:rsid w:val="00FA577C"/>
    <w:rsid w:val="00FA7125"/>
    <w:rsid w:val="00FA71B7"/>
    <w:rsid w:val="00FB376D"/>
    <w:rsid w:val="00FB468E"/>
    <w:rsid w:val="00FC19F6"/>
    <w:rsid w:val="00FC3621"/>
    <w:rsid w:val="00FC452D"/>
    <w:rsid w:val="00FC49B9"/>
    <w:rsid w:val="00FC50A7"/>
    <w:rsid w:val="00FC6C5F"/>
    <w:rsid w:val="00FC7A32"/>
    <w:rsid w:val="00FD0C0D"/>
    <w:rsid w:val="00FD1068"/>
    <w:rsid w:val="00FD1836"/>
    <w:rsid w:val="00FD2947"/>
    <w:rsid w:val="00FD3155"/>
    <w:rsid w:val="00FD583C"/>
    <w:rsid w:val="00FE0105"/>
    <w:rsid w:val="00FE0D88"/>
    <w:rsid w:val="00FE223D"/>
    <w:rsid w:val="00FE2299"/>
    <w:rsid w:val="00FE2A13"/>
    <w:rsid w:val="00FE3168"/>
    <w:rsid w:val="00FE4449"/>
    <w:rsid w:val="00FE47EC"/>
    <w:rsid w:val="00FE512F"/>
    <w:rsid w:val="00FE7367"/>
    <w:rsid w:val="00FE74EF"/>
    <w:rsid w:val="00FE7512"/>
    <w:rsid w:val="00FE7AF1"/>
    <w:rsid w:val="00FF136A"/>
    <w:rsid w:val="00FF39B4"/>
    <w:rsid w:val="00FF7B8A"/>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C922B4-67B3-4FA7-A589-9DBD46EF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qFormat/>
    <w:pPr>
      <w:keepNext/>
      <w:ind w:left="360"/>
      <w:outlineLvl w:val="0"/>
    </w:pPr>
    <w:rPr>
      <w:sz w:val="28"/>
    </w:rPr>
  </w:style>
  <w:style w:type="paragraph" w:styleId="2">
    <w:name w:val="heading 2"/>
    <w:aliases w:val="H2,h2,2,Header 2"/>
    <w:basedOn w:val="a"/>
    <w:next w:val="a"/>
    <w:link w:val="20"/>
    <w:unhideWhenUsed/>
    <w:qFormat/>
    <w:rsid w:val="001275F1"/>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1275F1"/>
    <w:pPr>
      <w:keepNext/>
      <w:spacing w:before="240" w:after="60"/>
      <w:outlineLvl w:val="2"/>
    </w:pPr>
    <w:rPr>
      <w:rFonts w:ascii="Cambria" w:hAnsi="Cambria"/>
      <w:b/>
      <w:bCs/>
      <w:sz w:val="26"/>
      <w:szCs w:val="26"/>
    </w:rPr>
  </w:style>
  <w:style w:type="paragraph" w:styleId="4">
    <w:name w:val="heading 4"/>
    <w:aliases w:val="H4"/>
    <w:basedOn w:val="a"/>
    <w:next w:val="a"/>
    <w:link w:val="40"/>
    <w:semiHidden/>
    <w:unhideWhenUsed/>
    <w:qFormat/>
    <w:rsid w:val="006E02EB"/>
    <w:pPr>
      <w:keepNext/>
      <w:tabs>
        <w:tab w:val="num" w:pos="1224"/>
      </w:tabs>
      <w:spacing w:before="240" w:after="200" w:line="276" w:lineRule="auto"/>
      <w:ind w:left="1224" w:hanging="864"/>
      <w:outlineLvl w:val="3"/>
    </w:pPr>
    <w:rPr>
      <w:rFonts w:ascii="Arial" w:eastAsia="Calibri" w:hAnsi="Arial"/>
      <w:sz w:val="22"/>
      <w:szCs w:val="20"/>
      <w:lang w:eastAsia="en-US"/>
    </w:rPr>
  </w:style>
  <w:style w:type="paragraph" w:styleId="5">
    <w:name w:val="heading 5"/>
    <w:basedOn w:val="a"/>
    <w:next w:val="a"/>
    <w:link w:val="50"/>
    <w:uiPriority w:val="9"/>
    <w:semiHidden/>
    <w:unhideWhenUsed/>
    <w:qFormat/>
    <w:rsid w:val="006E02EB"/>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semiHidden/>
    <w:unhideWhenUsed/>
    <w:qFormat/>
    <w:rsid w:val="006E02EB"/>
    <w:pPr>
      <w:tabs>
        <w:tab w:val="num" w:pos="1152"/>
      </w:tabs>
      <w:spacing w:before="240" w:after="200" w:line="276" w:lineRule="auto"/>
      <w:ind w:left="1152" w:hanging="1152"/>
      <w:outlineLvl w:val="5"/>
    </w:pPr>
    <w:rPr>
      <w:rFonts w:ascii="Calibri" w:eastAsia="Calibri" w:hAnsi="Calibri"/>
      <w:i/>
      <w:sz w:val="22"/>
      <w:szCs w:val="20"/>
      <w:lang w:eastAsia="en-US"/>
    </w:rPr>
  </w:style>
  <w:style w:type="paragraph" w:styleId="7">
    <w:name w:val="heading 7"/>
    <w:basedOn w:val="a"/>
    <w:next w:val="a"/>
    <w:link w:val="70"/>
    <w:uiPriority w:val="99"/>
    <w:semiHidden/>
    <w:unhideWhenUsed/>
    <w:qFormat/>
    <w:rsid w:val="006E02EB"/>
    <w:pPr>
      <w:tabs>
        <w:tab w:val="num" w:pos="1296"/>
      </w:tabs>
      <w:spacing w:before="240" w:after="200" w:line="276" w:lineRule="auto"/>
      <w:ind w:left="1296" w:hanging="1296"/>
      <w:outlineLvl w:val="6"/>
    </w:pPr>
    <w:rPr>
      <w:rFonts w:ascii="Arial" w:eastAsia="Calibri" w:hAnsi="Arial"/>
      <w:sz w:val="20"/>
      <w:szCs w:val="20"/>
      <w:lang w:eastAsia="en-US"/>
    </w:rPr>
  </w:style>
  <w:style w:type="paragraph" w:styleId="8">
    <w:name w:val="heading 8"/>
    <w:basedOn w:val="a"/>
    <w:next w:val="a"/>
    <w:link w:val="80"/>
    <w:uiPriority w:val="99"/>
    <w:semiHidden/>
    <w:unhideWhenUsed/>
    <w:qFormat/>
    <w:rsid w:val="006E02EB"/>
    <w:pPr>
      <w:tabs>
        <w:tab w:val="num" w:pos="1440"/>
      </w:tabs>
      <w:spacing w:before="240" w:after="200" w:line="276" w:lineRule="auto"/>
      <w:ind w:left="1440" w:hanging="1440"/>
      <w:outlineLvl w:val="7"/>
    </w:pPr>
    <w:rPr>
      <w:rFonts w:ascii="Arial" w:eastAsia="Calibri" w:hAnsi="Arial"/>
      <w:i/>
      <w:sz w:val="20"/>
      <w:szCs w:val="20"/>
      <w:lang w:eastAsia="en-US"/>
    </w:rPr>
  </w:style>
  <w:style w:type="paragraph" w:styleId="9">
    <w:name w:val="heading 9"/>
    <w:basedOn w:val="a"/>
    <w:next w:val="a"/>
    <w:link w:val="90"/>
    <w:uiPriority w:val="99"/>
    <w:semiHidden/>
    <w:unhideWhenUsed/>
    <w:qFormat/>
    <w:rsid w:val="006E02EB"/>
    <w:pPr>
      <w:tabs>
        <w:tab w:val="num" w:pos="1584"/>
      </w:tabs>
      <w:spacing w:before="240" w:after="200" w:line="276" w:lineRule="auto"/>
      <w:ind w:left="1584" w:hanging="1584"/>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style>
  <w:style w:type="paragraph" w:styleId="a5">
    <w:name w:val="header"/>
    <w:basedOn w:val="a"/>
    <w:link w:val="a6"/>
    <w:uiPriority w:val="99"/>
    <w:rsid w:val="00EE4DD2"/>
    <w:pPr>
      <w:tabs>
        <w:tab w:val="center" w:pos="4677"/>
        <w:tab w:val="right" w:pos="9355"/>
      </w:tabs>
    </w:pPr>
  </w:style>
  <w:style w:type="character" w:styleId="a7">
    <w:name w:val="page number"/>
    <w:basedOn w:val="a0"/>
    <w:rsid w:val="00EE4DD2"/>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A965EE"/>
    <w:rPr>
      <w:sz w:val="28"/>
      <w:szCs w:val="24"/>
    </w:rPr>
  </w:style>
  <w:style w:type="paragraph" w:styleId="31">
    <w:name w:val="Body Text 3"/>
    <w:basedOn w:val="a"/>
    <w:link w:val="32"/>
    <w:unhideWhenUsed/>
    <w:rsid w:val="00A965EE"/>
    <w:pPr>
      <w:spacing w:after="120"/>
    </w:pPr>
    <w:rPr>
      <w:sz w:val="16"/>
      <w:szCs w:val="16"/>
    </w:rPr>
  </w:style>
  <w:style w:type="character" w:customStyle="1" w:styleId="32">
    <w:name w:val="Основной текст 3 Знак"/>
    <w:link w:val="31"/>
    <w:rsid w:val="00A965EE"/>
    <w:rPr>
      <w:sz w:val="16"/>
      <w:szCs w:val="16"/>
    </w:rPr>
  </w:style>
  <w:style w:type="character" w:customStyle="1" w:styleId="20">
    <w:name w:val="Заголовок 2 Знак"/>
    <w:aliases w:val="H2 Знак,h2 Знак,2 Знак,Header 2 Знак"/>
    <w:link w:val="2"/>
    <w:rsid w:val="001275F1"/>
    <w:rPr>
      <w:rFonts w:ascii="Cambria" w:eastAsia="Times New Roman" w:hAnsi="Cambria" w:cs="Times New Roman"/>
      <w:b/>
      <w:bCs/>
      <w:i/>
      <w:iCs/>
      <w:sz w:val="28"/>
      <w:szCs w:val="28"/>
    </w:rPr>
  </w:style>
  <w:style w:type="character" w:customStyle="1" w:styleId="30">
    <w:name w:val="Заголовок 3 Знак"/>
    <w:link w:val="3"/>
    <w:uiPriority w:val="9"/>
    <w:rsid w:val="001275F1"/>
    <w:rPr>
      <w:rFonts w:ascii="Cambria" w:eastAsia="Times New Roman" w:hAnsi="Cambria" w:cs="Times New Roman"/>
      <w:b/>
      <w:bCs/>
      <w:sz w:val="26"/>
      <w:szCs w:val="26"/>
    </w:rPr>
  </w:style>
  <w:style w:type="paragraph" w:styleId="a8">
    <w:name w:val="List"/>
    <w:basedOn w:val="a"/>
    <w:rsid w:val="001275F1"/>
    <w:pPr>
      <w:ind w:left="283" w:hanging="283"/>
      <w:contextualSpacing/>
    </w:pPr>
  </w:style>
  <w:style w:type="paragraph" w:styleId="a9">
    <w:name w:val="Date"/>
    <w:basedOn w:val="a"/>
    <w:next w:val="a"/>
    <w:link w:val="aa"/>
    <w:rsid w:val="001275F1"/>
  </w:style>
  <w:style w:type="character" w:customStyle="1" w:styleId="aa">
    <w:name w:val="Дата Знак"/>
    <w:link w:val="a9"/>
    <w:rsid w:val="001275F1"/>
    <w:rPr>
      <w:sz w:val="24"/>
      <w:szCs w:val="24"/>
    </w:rPr>
  </w:style>
  <w:style w:type="paragraph" w:styleId="ab">
    <w:name w:val="Body Text Indent"/>
    <w:basedOn w:val="a"/>
    <w:link w:val="ac"/>
    <w:rsid w:val="001275F1"/>
    <w:pPr>
      <w:spacing w:after="120"/>
      <w:ind w:left="283"/>
    </w:pPr>
  </w:style>
  <w:style w:type="character" w:customStyle="1" w:styleId="ac">
    <w:name w:val="Основной текст с отступом Знак"/>
    <w:link w:val="ab"/>
    <w:rsid w:val="001275F1"/>
    <w:rPr>
      <w:sz w:val="24"/>
      <w:szCs w:val="24"/>
    </w:rPr>
  </w:style>
  <w:style w:type="paragraph" w:styleId="ad">
    <w:name w:val="Normal Indent"/>
    <w:basedOn w:val="a"/>
    <w:rsid w:val="001275F1"/>
    <w:pPr>
      <w:ind w:left="708"/>
    </w:pPr>
  </w:style>
  <w:style w:type="paragraph" w:styleId="ae">
    <w:name w:val="Body Text First Indent"/>
    <w:basedOn w:val="a3"/>
    <w:link w:val="af"/>
    <w:rsid w:val="001275F1"/>
    <w:pPr>
      <w:spacing w:after="120"/>
      <w:ind w:firstLine="210"/>
      <w:jc w:val="left"/>
    </w:pPr>
  </w:style>
  <w:style w:type="character" w:customStyle="1" w:styleId="a4">
    <w:name w:val="Основной текст Знак"/>
    <w:link w:val="a3"/>
    <w:rsid w:val="001275F1"/>
    <w:rPr>
      <w:sz w:val="24"/>
      <w:szCs w:val="24"/>
    </w:rPr>
  </w:style>
  <w:style w:type="character" w:customStyle="1" w:styleId="af">
    <w:name w:val="Красная строка Знак"/>
    <w:basedOn w:val="a4"/>
    <w:link w:val="ae"/>
    <w:rsid w:val="001275F1"/>
    <w:rPr>
      <w:sz w:val="24"/>
      <w:szCs w:val="24"/>
    </w:rPr>
  </w:style>
  <w:style w:type="character" w:styleId="af0">
    <w:name w:val="Hyperlink"/>
    <w:uiPriority w:val="99"/>
    <w:unhideWhenUsed/>
    <w:rsid w:val="00DF4BCC"/>
    <w:rPr>
      <w:color w:val="0000FF"/>
      <w:u w:val="single"/>
    </w:rPr>
  </w:style>
  <w:style w:type="paragraph" w:styleId="af1">
    <w:name w:val="List Paragraph"/>
    <w:basedOn w:val="a"/>
    <w:link w:val="af2"/>
    <w:uiPriority w:val="99"/>
    <w:qFormat/>
    <w:rsid w:val="00C83D49"/>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450B3A"/>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locked/>
    <w:rsid w:val="00450B3A"/>
    <w:rPr>
      <w:rFonts w:ascii="Arial" w:hAnsi="Arial" w:cs="Arial"/>
    </w:rPr>
  </w:style>
  <w:style w:type="paragraph" w:customStyle="1" w:styleId="ConsPlusNormal0">
    <w:name w:val="ConsPlusNormal"/>
    <w:link w:val="ConsPlusNormal"/>
    <w:rsid w:val="00450B3A"/>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qFormat/>
    <w:rsid w:val="00450B3A"/>
    <w:pPr>
      <w:numPr>
        <w:numId w:val="7"/>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qFormat/>
    <w:rsid w:val="00450B3A"/>
    <w:pPr>
      <w:numPr>
        <w:ilvl w:val="2"/>
        <w:numId w:val="7"/>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qFormat/>
    <w:rsid w:val="00450B3A"/>
    <w:pPr>
      <w:numPr>
        <w:ilvl w:val="1"/>
        <w:numId w:val="7"/>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styleId="af3">
    <w:name w:val="Balloon Text"/>
    <w:basedOn w:val="a"/>
    <w:link w:val="af4"/>
    <w:uiPriority w:val="99"/>
    <w:rsid w:val="009B2F89"/>
    <w:rPr>
      <w:rFonts w:ascii="Tahoma" w:hAnsi="Tahoma" w:cs="Tahoma"/>
      <w:sz w:val="16"/>
      <w:szCs w:val="16"/>
    </w:rPr>
  </w:style>
  <w:style w:type="character" w:customStyle="1" w:styleId="af4">
    <w:name w:val="Текст выноски Знак"/>
    <w:link w:val="af3"/>
    <w:uiPriority w:val="99"/>
    <w:rsid w:val="009B2F89"/>
    <w:rPr>
      <w:rFonts w:ascii="Tahoma" w:hAnsi="Tahoma" w:cs="Tahoma"/>
      <w:sz w:val="16"/>
      <w:szCs w:val="16"/>
    </w:rPr>
  </w:style>
  <w:style w:type="table" w:styleId="af5">
    <w:name w:val="Table Grid"/>
    <w:basedOn w:val="a1"/>
    <w:uiPriority w:val="59"/>
    <w:rsid w:val="001F02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er"/>
    <w:basedOn w:val="a"/>
    <w:link w:val="af7"/>
    <w:uiPriority w:val="99"/>
    <w:rsid w:val="00B44D0A"/>
    <w:pPr>
      <w:tabs>
        <w:tab w:val="center" w:pos="4677"/>
        <w:tab w:val="right" w:pos="9355"/>
      </w:tabs>
    </w:pPr>
  </w:style>
  <w:style w:type="character" w:customStyle="1" w:styleId="af7">
    <w:name w:val="Нижний колонтитул Знак"/>
    <w:link w:val="af6"/>
    <w:uiPriority w:val="99"/>
    <w:rsid w:val="00B44D0A"/>
    <w:rPr>
      <w:sz w:val="24"/>
      <w:szCs w:val="24"/>
    </w:rPr>
  </w:style>
  <w:style w:type="character" w:styleId="af8">
    <w:name w:val="FollowedHyperlink"/>
    <w:uiPriority w:val="99"/>
    <w:unhideWhenUsed/>
    <w:rsid w:val="000C0BEC"/>
    <w:rPr>
      <w:color w:val="800080"/>
      <w:u w:val="single"/>
    </w:rPr>
  </w:style>
  <w:style w:type="paragraph" w:styleId="HTML">
    <w:name w:val="HTML Preformatted"/>
    <w:basedOn w:val="a"/>
    <w:link w:val="HTML0"/>
    <w:unhideWhenUsed/>
    <w:rsid w:val="000C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rsid w:val="000C0BEC"/>
    <w:rPr>
      <w:rFonts w:ascii="Courier New" w:hAnsi="Courier New" w:cs="Courier New"/>
      <w:sz w:val="24"/>
      <w:szCs w:val="24"/>
      <w:lang w:eastAsia="zh-CN"/>
    </w:rPr>
  </w:style>
  <w:style w:type="paragraph" w:customStyle="1" w:styleId="ConsPlusNonformat">
    <w:name w:val="ConsPlusNonformat"/>
    <w:uiPriority w:val="99"/>
    <w:rsid w:val="000C0BEC"/>
    <w:pPr>
      <w:widowControl w:val="0"/>
      <w:autoSpaceDE w:val="0"/>
      <w:autoSpaceDN w:val="0"/>
      <w:adjustRightInd w:val="0"/>
    </w:pPr>
    <w:rPr>
      <w:rFonts w:ascii="Courier New" w:hAnsi="Courier New" w:cs="Courier New"/>
    </w:rPr>
  </w:style>
  <w:style w:type="paragraph" w:customStyle="1" w:styleId="ConsPlusCell">
    <w:name w:val="ConsPlusCell"/>
    <w:uiPriority w:val="99"/>
    <w:rsid w:val="000C0BEC"/>
    <w:pPr>
      <w:widowControl w:val="0"/>
      <w:autoSpaceDE w:val="0"/>
      <w:autoSpaceDN w:val="0"/>
      <w:adjustRightInd w:val="0"/>
    </w:pPr>
    <w:rPr>
      <w:rFonts w:ascii="Calibri" w:hAnsi="Calibri" w:cs="Calibri"/>
      <w:sz w:val="22"/>
      <w:szCs w:val="22"/>
    </w:rPr>
  </w:style>
  <w:style w:type="character" w:customStyle="1" w:styleId="40">
    <w:name w:val="Заголовок 4 Знак"/>
    <w:aliases w:val="H4 Знак"/>
    <w:basedOn w:val="a0"/>
    <w:link w:val="4"/>
    <w:semiHidden/>
    <w:rsid w:val="006E02EB"/>
    <w:rPr>
      <w:rFonts w:ascii="Arial" w:eastAsia="Calibri" w:hAnsi="Arial"/>
      <w:sz w:val="22"/>
      <w:lang w:eastAsia="en-US"/>
    </w:rPr>
  </w:style>
  <w:style w:type="character" w:customStyle="1" w:styleId="50">
    <w:name w:val="Заголовок 5 Знак"/>
    <w:basedOn w:val="a0"/>
    <w:link w:val="5"/>
    <w:uiPriority w:val="9"/>
    <w:semiHidden/>
    <w:rsid w:val="006E02EB"/>
    <w:rPr>
      <w:rFonts w:ascii="Cambria" w:hAnsi="Cambria"/>
      <w:color w:val="243F60"/>
      <w:sz w:val="22"/>
      <w:szCs w:val="22"/>
      <w:lang w:eastAsia="en-US"/>
    </w:rPr>
  </w:style>
  <w:style w:type="character" w:customStyle="1" w:styleId="60">
    <w:name w:val="Заголовок 6 Знак"/>
    <w:basedOn w:val="a0"/>
    <w:link w:val="6"/>
    <w:semiHidden/>
    <w:rsid w:val="006E02EB"/>
    <w:rPr>
      <w:rFonts w:ascii="Calibri" w:eastAsia="Calibri" w:hAnsi="Calibri"/>
      <w:i/>
      <w:sz w:val="22"/>
      <w:lang w:eastAsia="en-US"/>
    </w:rPr>
  </w:style>
  <w:style w:type="character" w:customStyle="1" w:styleId="70">
    <w:name w:val="Заголовок 7 Знак"/>
    <w:basedOn w:val="a0"/>
    <w:link w:val="7"/>
    <w:uiPriority w:val="99"/>
    <w:semiHidden/>
    <w:rsid w:val="006E02EB"/>
    <w:rPr>
      <w:rFonts w:ascii="Arial" w:eastAsia="Calibri" w:hAnsi="Arial"/>
      <w:lang w:eastAsia="en-US"/>
    </w:rPr>
  </w:style>
  <w:style w:type="character" w:customStyle="1" w:styleId="80">
    <w:name w:val="Заголовок 8 Знак"/>
    <w:basedOn w:val="a0"/>
    <w:link w:val="8"/>
    <w:uiPriority w:val="99"/>
    <w:semiHidden/>
    <w:rsid w:val="006E02EB"/>
    <w:rPr>
      <w:rFonts w:ascii="Arial" w:eastAsia="Calibri" w:hAnsi="Arial"/>
      <w:i/>
      <w:lang w:eastAsia="en-US"/>
    </w:rPr>
  </w:style>
  <w:style w:type="character" w:customStyle="1" w:styleId="90">
    <w:name w:val="Заголовок 9 Знак"/>
    <w:basedOn w:val="a0"/>
    <w:link w:val="9"/>
    <w:uiPriority w:val="99"/>
    <w:semiHidden/>
    <w:rsid w:val="006E02EB"/>
    <w:rPr>
      <w:rFonts w:ascii="Arial" w:hAnsi="Arial"/>
      <w:b/>
      <w:i/>
      <w:sz w:val="18"/>
      <w:lang w:eastAsia="en-US"/>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6E02EB"/>
    <w:rPr>
      <w:rFonts w:asciiTheme="majorHAnsi" w:eastAsiaTheme="majorEastAsia" w:hAnsiTheme="majorHAnsi" w:cstheme="majorBidi"/>
      <w:b/>
      <w:bCs/>
      <w:color w:val="365F91" w:themeColor="accent1" w:themeShade="BF"/>
      <w:sz w:val="28"/>
      <w:szCs w:val="28"/>
      <w:lang w:eastAsia="en-US"/>
    </w:rPr>
  </w:style>
  <w:style w:type="character" w:customStyle="1" w:styleId="21">
    <w:name w:val="Заголовок 2 Знак1"/>
    <w:aliases w:val="H2 Знак1,h2 Знак1,2 Знак1,Header 2 Знак1"/>
    <w:basedOn w:val="a0"/>
    <w:semiHidden/>
    <w:rsid w:val="006E02EB"/>
    <w:rPr>
      <w:rFonts w:asciiTheme="majorHAnsi" w:eastAsiaTheme="majorEastAsia" w:hAnsiTheme="majorHAnsi" w:cstheme="majorBidi"/>
      <w:b/>
      <w:bCs/>
      <w:color w:val="4F81BD" w:themeColor="accent1"/>
      <w:sz w:val="26"/>
      <w:szCs w:val="26"/>
      <w:lang w:eastAsia="en-US"/>
    </w:rPr>
  </w:style>
  <w:style w:type="character" w:customStyle="1" w:styleId="41">
    <w:name w:val="Заголовок 4 Знак1"/>
    <w:aliases w:val="H4 Знак1"/>
    <w:basedOn w:val="a0"/>
    <w:semiHidden/>
    <w:rsid w:val="006E02EB"/>
    <w:rPr>
      <w:rFonts w:asciiTheme="majorHAnsi" w:eastAsiaTheme="majorEastAsia" w:hAnsiTheme="majorHAnsi" w:cstheme="majorBidi"/>
      <w:b/>
      <w:bCs/>
      <w:i/>
      <w:iCs/>
      <w:color w:val="4F81BD" w:themeColor="accent1"/>
      <w:sz w:val="22"/>
      <w:szCs w:val="22"/>
      <w:lang w:eastAsia="en-US"/>
    </w:rPr>
  </w:style>
  <w:style w:type="paragraph" w:styleId="af9">
    <w:name w:val="Normal (Web)"/>
    <w:basedOn w:val="a"/>
    <w:uiPriority w:val="99"/>
    <w:unhideWhenUsed/>
    <w:rsid w:val="006E02EB"/>
    <w:pPr>
      <w:spacing w:before="100" w:beforeAutospacing="1" w:after="100" w:afterAutospacing="1"/>
    </w:pPr>
  </w:style>
  <w:style w:type="paragraph" w:styleId="13">
    <w:name w:val="toc 1"/>
    <w:basedOn w:val="a"/>
    <w:next w:val="a"/>
    <w:autoRedefine/>
    <w:uiPriority w:val="39"/>
    <w:unhideWhenUsed/>
    <w:rsid w:val="006E02EB"/>
    <w:pPr>
      <w:spacing w:after="100" w:line="276" w:lineRule="auto"/>
    </w:pPr>
    <w:rPr>
      <w:rFonts w:ascii="Calibri" w:hAnsi="Calibri"/>
      <w:sz w:val="22"/>
      <w:szCs w:val="22"/>
    </w:rPr>
  </w:style>
  <w:style w:type="paragraph" w:styleId="22">
    <w:name w:val="toc 2"/>
    <w:basedOn w:val="a"/>
    <w:next w:val="a"/>
    <w:autoRedefine/>
    <w:uiPriority w:val="39"/>
    <w:unhideWhenUsed/>
    <w:rsid w:val="006E02EB"/>
    <w:pPr>
      <w:spacing w:after="1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rsid w:val="006E02EB"/>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6E02EB"/>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6E02EB"/>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6E02EB"/>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6E02EB"/>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6E02EB"/>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6E02EB"/>
    <w:pPr>
      <w:spacing w:after="100" w:line="276" w:lineRule="auto"/>
      <w:ind w:left="1760"/>
    </w:pPr>
    <w:rPr>
      <w:rFonts w:ascii="Calibri" w:hAnsi="Calibri"/>
      <w:sz w:val="22"/>
      <w:szCs w:val="22"/>
    </w:rPr>
  </w:style>
  <w:style w:type="paragraph" w:styleId="afa">
    <w:name w:val="footnote text"/>
    <w:basedOn w:val="a"/>
    <w:link w:val="afb"/>
    <w:uiPriority w:val="99"/>
    <w:unhideWhenUsed/>
    <w:rsid w:val="006E02EB"/>
    <w:rPr>
      <w:rFonts w:ascii="Calibri" w:hAnsi="Calibri"/>
      <w:sz w:val="20"/>
      <w:szCs w:val="20"/>
    </w:rPr>
  </w:style>
  <w:style w:type="character" w:customStyle="1" w:styleId="afb">
    <w:name w:val="Текст сноски Знак"/>
    <w:basedOn w:val="a0"/>
    <w:link w:val="afa"/>
    <w:uiPriority w:val="99"/>
    <w:rsid w:val="006E02EB"/>
    <w:rPr>
      <w:rFonts w:ascii="Calibri" w:hAnsi="Calibri"/>
    </w:rPr>
  </w:style>
  <w:style w:type="paragraph" w:styleId="afc">
    <w:name w:val="annotation text"/>
    <w:basedOn w:val="a"/>
    <w:link w:val="afd"/>
    <w:uiPriority w:val="99"/>
    <w:unhideWhenUsed/>
    <w:rsid w:val="006E02EB"/>
    <w:pPr>
      <w:spacing w:after="200"/>
    </w:pPr>
    <w:rPr>
      <w:rFonts w:ascii="Calibri" w:eastAsia="Calibri" w:hAnsi="Calibri"/>
      <w:sz w:val="20"/>
      <w:szCs w:val="20"/>
      <w:lang w:eastAsia="en-US"/>
    </w:rPr>
  </w:style>
  <w:style w:type="character" w:customStyle="1" w:styleId="afd">
    <w:name w:val="Текст примечания Знак"/>
    <w:basedOn w:val="a0"/>
    <w:link w:val="afc"/>
    <w:uiPriority w:val="99"/>
    <w:rsid w:val="006E02EB"/>
    <w:rPr>
      <w:rFonts w:ascii="Calibri" w:eastAsia="Calibri" w:hAnsi="Calibri"/>
      <w:lang w:eastAsia="en-US"/>
    </w:rPr>
  </w:style>
  <w:style w:type="character" w:customStyle="1" w:styleId="a6">
    <w:name w:val="Верхний колонтитул Знак"/>
    <w:basedOn w:val="a0"/>
    <w:link w:val="a5"/>
    <w:uiPriority w:val="99"/>
    <w:rsid w:val="006E02EB"/>
    <w:rPr>
      <w:sz w:val="24"/>
      <w:szCs w:val="24"/>
    </w:rPr>
  </w:style>
  <w:style w:type="paragraph" w:styleId="afe">
    <w:name w:val="caption"/>
    <w:basedOn w:val="a"/>
    <w:next w:val="a"/>
    <w:uiPriority w:val="35"/>
    <w:semiHidden/>
    <w:unhideWhenUsed/>
    <w:qFormat/>
    <w:rsid w:val="006E02EB"/>
    <w:pPr>
      <w:spacing w:after="200" w:line="276" w:lineRule="auto"/>
    </w:pPr>
    <w:rPr>
      <w:rFonts w:ascii="Calibri" w:eastAsia="Calibri" w:hAnsi="Calibri"/>
      <w:b/>
      <w:bCs/>
      <w:color w:val="4F81BD"/>
      <w:sz w:val="18"/>
      <w:szCs w:val="18"/>
      <w:lang w:eastAsia="en-US"/>
    </w:rPr>
  </w:style>
  <w:style w:type="paragraph" w:styleId="aff">
    <w:name w:val="endnote text"/>
    <w:basedOn w:val="a"/>
    <w:link w:val="aff0"/>
    <w:uiPriority w:val="99"/>
    <w:unhideWhenUsed/>
    <w:rsid w:val="006E02EB"/>
    <w:rPr>
      <w:rFonts w:ascii="Calibri" w:eastAsia="Calibri" w:hAnsi="Calibri"/>
      <w:sz w:val="20"/>
      <w:szCs w:val="20"/>
      <w:lang w:eastAsia="en-US"/>
    </w:rPr>
  </w:style>
  <w:style w:type="character" w:customStyle="1" w:styleId="aff0">
    <w:name w:val="Текст концевой сноски Знак"/>
    <w:basedOn w:val="a0"/>
    <w:link w:val="aff"/>
    <w:uiPriority w:val="99"/>
    <w:rsid w:val="006E02EB"/>
    <w:rPr>
      <w:rFonts w:ascii="Calibri" w:eastAsia="Calibri" w:hAnsi="Calibri"/>
      <w:lang w:eastAsia="en-US"/>
    </w:rPr>
  </w:style>
  <w:style w:type="paragraph" w:styleId="aff1">
    <w:name w:val="Title"/>
    <w:basedOn w:val="a"/>
    <w:next w:val="a"/>
    <w:link w:val="aff2"/>
    <w:uiPriority w:val="10"/>
    <w:qFormat/>
    <w:rsid w:val="006E02EB"/>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2">
    <w:name w:val="Заголовок Знак"/>
    <w:basedOn w:val="a0"/>
    <w:link w:val="aff1"/>
    <w:uiPriority w:val="10"/>
    <w:rsid w:val="006E02EB"/>
    <w:rPr>
      <w:rFonts w:ascii="Cambria" w:hAnsi="Cambria"/>
      <w:color w:val="17365D"/>
      <w:spacing w:val="5"/>
      <w:kern w:val="28"/>
      <w:sz w:val="52"/>
      <w:szCs w:val="52"/>
      <w:lang w:eastAsia="en-US"/>
    </w:rPr>
  </w:style>
  <w:style w:type="paragraph" w:styleId="aff3">
    <w:name w:val="Subtitle"/>
    <w:basedOn w:val="a"/>
    <w:next w:val="a"/>
    <w:link w:val="aff4"/>
    <w:uiPriority w:val="99"/>
    <w:qFormat/>
    <w:rsid w:val="006E02EB"/>
    <w:pPr>
      <w:spacing w:after="200" w:line="276" w:lineRule="auto"/>
    </w:pPr>
    <w:rPr>
      <w:rFonts w:ascii="Cambria" w:hAnsi="Cambria"/>
      <w:i/>
      <w:iCs/>
      <w:color w:val="4F81BD"/>
      <w:spacing w:val="15"/>
      <w:sz w:val="22"/>
      <w:szCs w:val="22"/>
      <w:lang w:eastAsia="en-US"/>
    </w:rPr>
  </w:style>
  <w:style w:type="character" w:customStyle="1" w:styleId="aff4">
    <w:name w:val="Подзаголовок Знак"/>
    <w:basedOn w:val="a0"/>
    <w:link w:val="aff3"/>
    <w:uiPriority w:val="99"/>
    <w:rsid w:val="006E02EB"/>
    <w:rPr>
      <w:rFonts w:ascii="Cambria" w:hAnsi="Cambria"/>
      <w:i/>
      <w:iCs/>
      <w:color w:val="4F81BD"/>
      <w:spacing w:val="15"/>
      <w:sz w:val="22"/>
      <w:szCs w:val="22"/>
      <w:lang w:eastAsia="en-US"/>
    </w:rPr>
  </w:style>
  <w:style w:type="character" w:customStyle="1" w:styleId="aff5">
    <w:name w:val="Цитата Знак"/>
    <w:link w:val="aff6"/>
    <w:uiPriority w:val="29"/>
    <w:locked/>
    <w:rsid w:val="006E02EB"/>
    <w:rPr>
      <w:i/>
      <w:iCs/>
      <w:color w:val="000000"/>
      <w:sz w:val="22"/>
      <w:szCs w:val="22"/>
      <w:lang w:eastAsia="en-US"/>
    </w:rPr>
  </w:style>
  <w:style w:type="paragraph" w:styleId="aff6">
    <w:name w:val="Block Text"/>
    <w:basedOn w:val="a"/>
    <w:next w:val="a"/>
    <w:link w:val="aff5"/>
    <w:uiPriority w:val="29"/>
    <w:unhideWhenUsed/>
    <w:qFormat/>
    <w:rsid w:val="006E02EB"/>
    <w:pPr>
      <w:spacing w:after="200" w:line="276" w:lineRule="auto"/>
    </w:pPr>
    <w:rPr>
      <w:i/>
      <w:iCs/>
      <w:color w:val="000000"/>
      <w:sz w:val="22"/>
      <w:szCs w:val="22"/>
      <w:lang w:eastAsia="en-US"/>
    </w:rPr>
  </w:style>
  <w:style w:type="paragraph" w:styleId="aff7">
    <w:name w:val="annotation subject"/>
    <w:basedOn w:val="afc"/>
    <w:next w:val="afc"/>
    <w:link w:val="aff8"/>
    <w:uiPriority w:val="99"/>
    <w:unhideWhenUsed/>
    <w:rsid w:val="006E02EB"/>
    <w:rPr>
      <w:b/>
      <w:bCs/>
    </w:rPr>
  </w:style>
  <w:style w:type="character" w:customStyle="1" w:styleId="aff8">
    <w:name w:val="Тема примечания Знак"/>
    <w:basedOn w:val="afd"/>
    <w:link w:val="aff7"/>
    <w:uiPriority w:val="99"/>
    <w:rsid w:val="006E02EB"/>
    <w:rPr>
      <w:rFonts w:ascii="Calibri" w:eastAsia="Calibri" w:hAnsi="Calibri"/>
      <w:b/>
      <w:bCs/>
      <w:lang w:eastAsia="en-US"/>
    </w:rPr>
  </w:style>
  <w:style w:type="character" w:customStyle="1" w:styleId="aff9">
    <w:name w:val="Без интервала Знак"/>
    <w:basedOn w:val="a0"/>
    <w:link w:val="affa"/>
    <w:uiPriority w:val="1"/>
    <w:locked/>
    <w:rsid w:val="006E02EB"/>
    <w:rPr>
      <w:sz w:val="22"/>
      <w:szCs w:val="22"/>
      <w:lang w:eastAsia="en-US"/>
    </w:rPr>
  </w:style>
  <w:style w:type="paragraph" w:styleId="affa">
    <w:name w:val="No Spacing"/>
    <w:basedOn w:val="a"/>
    <w:link w:val="aff9"/>
    <w:uiPriority w:val="1"/>
    <w:qFormat/>
    <w:rsid w:val="006E02EB"/>
    <w:pPr>
      <w:spacing w:line="276" w:lineRule="auto"/>
    </w:pPr>
    <w:rPr>
      <w:sz w:val="22"/>
      <w:szCs w:val="22"/>
      <w:lang w:eastAsia="en-US"/>
    </w:rPr>
  </w:style>
  <w:style w:type="paragraph" w:styleId="affb">
    <w:name w:val="Revision"/>
    <w:uiPriority w:val="99"/>
    <w:semiHidden/>
    <w:rsid w:val="006E02EB"/>
    <w:rPr>
      <w:rFonts w:ascii="Calibri" w:eastAsia="Calibri" w:hAnsi="Calibri"/>
      <w:sz w:val="22"/>
      <w:szCs w:val="22"/>
      <w:lang w:eastAsia="en-US"/>
    </w:rPr>
  </w:style>
  <w:style w:type="character" w:customStyle="1" w:styleId="af2">
    <w:name w:val="Абзац списка Знак"/>
    <w:link w:val="af1"/>
    <w:uiPriority w:val="99"/>
    <w:locked/>
    <w:rsid w:val="006E02EB"/>
    <w:rPr>
      <w:rFonts w:ascii="Calibri" w:eastAsia="Calibri" w:hAnsi="Calibri"/>
      <w:sz w:val="22"/>
      <w:szCs w:val="22"/>
      <w:lang w:eastAsia="en-US"/>
    </w:rPr>
  </w:style>
  <w:style w:type="paragraph" w:styleId="23">
    <w:name w:val="Quote"/>
    <w:basedOn w:val="a"/>
    <w:next w:val="a"/>
    <w:link w:val="24"/>
    <w:uiPriority w:val="29"/>
    <w:qFormat/>
    <w:rsid w:val="006E02EB"/>
    <w:pPr>
      <w:spacing w:after="200" w:line="276" w:lineRule="auto"/>
    </w:pPr>
    <w:rPr>
      <w:rFonts w:ascii="Calibri" w:eastAsia="Calibri" w:hAnsi="Calibri"/>
      <w:i/>
      <w:iCs/>
      <w:color w:val="000000"/>
      <w:sz w:val="22"/>
      <w:szCs w:val="22"/>
      <w:lang w:eastAsia="en-US"/>
    </w:rPr>
  </w:style>
  <w:style w:type="character" w:customStyle="1" w:styleId="24">
    <w:name w:val="Цитата 2 Знак"/>
    <w:basedOn w:val="a0"/>
    <w:link w:val="23"/>
    <w:uiPriority w:val="29"/>
    <w:rsid w:val="006E02EB"/>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6E02EB"/>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30"/>
    <w:rsid w:val="006E02EB"/>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6E02EB"/>
    <w:pPr>
      <w:keepLines/>
      <w:spacing w:before="480" w:line="276" w:lineRule="auto"/>
      <w:ind w:left="0"/>
      <w:jc w:val="both"/>
      <w:outlineLvl w:val="9"/>
    </w:pPr>
    <w:rPr>
      <w:rFonts w:ascii="Cambria" w:hAnsi="Cambria"/>
      <w:b/>
      <w:bCs/>
      <w:color w:val="365F91"/>
      <w:szCs w:val="28"/>
      <w:lang w:eastAsia="en-US"/>
    </w:rPr>
  </w:style>
  <w:style w:type="character" w:customStyle="1" w:styleId="afff">
    <w:name w:val="Основной текст_"/>
    <w:link w:val="25"/>
    <w:locked/>
    <w:rsid w:val="006E02EB"/>
    <w:rPr>
      <w:sz w:val="17"/>
      <w:szCs w:val="17"/>
      <w:shd w:val="clear" w:color="auto" w:fill="FFFFFF"/>
    </w:rPr>
  </w:style>
  <w:style w:type="paragraph" w:customStyle="1" w:styleId="25">
    <w:name w:val="Основной текст2"/>
    <w:basedOn w:val="a"/>
    <w:link w:val="afff"/>
    <w:rsid w:val="006E02EB"/>
    <w:pPr>
      <w:widowControl w:val="0"/>
      <w:shd w:val="clear" w:color="auto" w:fill="FFFFFF"/>
      <w:spacing w:line="202" w:lineRule="exact"/>
      <w:ind w:hanging="540"/>
    </w:pPr>
    <w:rPr>
      <w:sz w:val="17"/>
      <w:szCs w:val="17"/>
    </w:rPr>
  </w:style>
  <w:style w:type="paragraph" w:customStyle="1" w:styleId="afff0">
    <w:name w:val="Знак"/>
    <w:basedOn w:val="a"/>
    <w:uiPriority w:val="99"/>
    <w:rsid w:val="006E02EB"/>
    <w:pPr>
      <w:spacing w:after="160" w:line="240" w:lineRule="exact"/>
    </w:pPr>
    <w:rPr>
      <w:rFonts w:ascii="Verdana" w:hAnsi="Verdana"/>
      <w:lang w:val="en-US" w:eastAsia="en-US"/>
    </w:rPr>
  </w:style>
  <w:style w:type="paragraph" w:customStyle="1" w:styleId="26">
    <w:name w:val="Знак2"/>
    <w:basedOn w:val="a"/>
    <w:uiPriority w:val="99"/>
    <w:rsid w:val="006E02EB"/>
    <w:pPr>
      <w:spacing w:after="160" w:line="240" w:lineRule="exact"/>
    </w:pPr>
    <w:rPr>
      <w:rFonts w:ascii="Verdana" w:hAnsi="Verdana"/>
      <w:sz w:val="20"/>
      <w:szCs w:val="20"/>
      <w:lang w:val="en-US" w:eastAsia="en-US"/>
    </w:rPr>
  </w:style>
  <w:style w:type="paragraph" w:customStyle="1" w:styleId="font5">
    <w:name w:val="font5"/>
    <w:basedOn w:val="a"/>
    <w:uiPriority w:val="99"/>
    <w:rsid w:val="006E02EB"/>
    <w:pPr>
      <w:spacing w:before="100" w:beforeAutospacing="1" w:after="100" w:afterAutospacing="1"/>
    </w:pPr>
    <w:rPr>
      <w:b/>
      <w:bCs/>
      <w:color w:val="000000"/>
      <w:sz w:val="16"/>
      <w:szCs w:val="16"/>
    </w:rPr>
  </w:style>
  <w:style w:type="paragraph" w:customStyle="1" w:styleId="font6">
    <w:name w:val="font6"/>
    <w:basedOn w:val="a"/>
    <w:uiPriority w:val="99"/>
    <w:rsid w:val="006E02EB"/>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6E02EB"/>
    <w:pPr>
      <w:spacing w:before="100" w:beforeAutospacing="1" w:after="100" w:afterAutospacing="1"/>
    </w:pPr>
    <w:rPr>
      <w:color w:val="000000"/>
      <w:sz w:val="16"/>
      <w:szCs w:val="16"/>
    </w:rPr>
  </w:style>
  <w:style w:type="paragraph" w:customStyle="1" w:styleId="xl63">
    <w:name w:val="xl63"/>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6E02EB"/>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6E02EB"/>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6E02EB"/>
    <w:pPr>
      <w:spacing w:before="100" w:beforeAutospacing="1" w:after="100" w:afterAutospacing="1"/>
    </w:pPr>
  </w:style>
  <w:style w:type="paragraph" w:customStyle="1" w:styleId="xl78">
    <w:name w:val="xl7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6E02EB"/>
    <w:pPr>
      <w:spacing w:before="100" w:beforeAutospacing="1" w:after="100" w:afterAutospacing="1"/>
    </w:pPr>
  </w:style>
  <w:style w:type="paragraph" w:customStyle="1" w:styleId="xl89">
    <w:name w:val="xl89"/>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6E02EB"/>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6E02EB"/>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6E02EB"/>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4"/>
    <w:locked/>
    <w:rsid w:val="006E02EB"/>
  </w:style>
  <w:style w:type="paragraph" w:customStyle="1" w:styleId="14">
    <w:name w:val="Абзац списка1"/>
    <w:basedOn w:val="a"/>
    <w:link w:val="ListParagraphChar"/>
    <w:rsid w:val="006E02EB"/>
    <w:pPr>
      <w:spacing w:after="200" w:line="276" w:lineRule="auto"/>
      <w:ind w:left="720"/>
    </w:pPr>
    <w:rPr>
      <w:sz w:val="20"/>
      <w:szCs w:val="20"/>
    </w:rPr>
  </w:style>
  <w:style w:type="paragraph" w:customStyle="1" w:styleId="afff1">
    <w:name w:val="_Текст"/>
    <w:basedOn w:val="a"/>
    <w:uiPriority w:val="99"/>
    <w:rsid w:val="006E02EB"/>
    <w:pPr>
      <w:ind w:right="454" w:firstLine="720"/>
      <w:jc w:val="both"/>
    </w:pPr>
    <w:rPr>
      <w:sz w:val="28"/>
      <w:szCs w:val="20"/>
    </w:rPr>
  </w:style>
  <w:style w:type="paragraph" w:customStyle="1" w:styleId="27">
    <w:name w:val="Абзац списка2"/>
    <w:basedOn w:val="a"/>
    <w:uiPriority w:val="99"/>
    <w:rsid w:val="006E02EB"/>
    <w:pPr>
      <w:spacing w:after="200" w:line="276" w:lineRule="auto"/>
      <w:ind w:left="720"/>
    </w:pPr>
    <w:rPr>
      <w:rFonts w:ascii="Calibri" w:hAnsi="Calibri"/>
      <w:sz w:val="22"/>
      <w:szCs w:val="22"/>
      <w:lang w:eastAsia="en-US"/>
    </w:rPr>
  </w:style>
  <w:style w:type="paragraph" w:customStyle="1" w:styleId="34">
    <w:name w:val="Знак3"/>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6E02EB"/>
    <w:pPr>
      <w:spacing w:before="100" w:beforeAutospacing="1" w:after="100" w:afterAutospacing="1"/>
    </w:pPr>
    <w:rPr>
      <w:i/>
      <w:iCs/>
      <w:color w:val="000000"/>
      <w:sz w:val="18"/>
      <w:szCs w:val="18"/>
    </w:rPr>
  </w:style>
  <w:style w:type="paragraph" w:customStyle="1" w:styleId="xl114">
    <w:name w:val="xl114"/>
    <w:basedOn w:val="a"/>
    <w:uiPriority w:val="99"/>
    <w:rsid w:val="006E02EB"/>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6E02EB"/>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6E02EB"/>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6E02EB"/>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6E02E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6E02E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6E02EB"/>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6E02EB"/>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6E02EB"/>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6E02EB"/>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6E02EB"/>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6E02EB"/>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6E02EB"/>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6E02EB"/>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6E02EB"/>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6E02EB"/>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6E02EB"/>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5">
    <w:name w:val="Знак1"/>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6E02EB"/>
    <w:pPr>
      <w:shd w:val="clear" w:color="auto" w:fill="FFFFFF"/>
      <w:spacing w:line="0" w:lineRule="atLeast"/>
      <w:ind w:hanging="360"/>
    </w:pPr>
    <w:rPr>
      <w:color w:val="000000"/>
      <w:sz w:val="18"/>
      <w:szCs w:val="18"/>
    </w:rPr>
  </w:style>
  <w:style w:type="paragraph" w:customStyle="1" w:styleId="Standard">
    <w:name w:val="Standard"/>
    <w:uiPriority w:val="99"/>
    <w:rsid w:val="006E02EB"/>
    <w:pPr>
      <w:suppressAutoHyphens/>
      <w:autoSpaceDN w:val="0"/>
    </w:pPr>
    <w:rPr>
      <w:kern w:val="3"/>
      <w:sz w:val="24"/>
      <w:szCs w:val="24"/>
      <w:lang w:eastAsia="zh-CN"/>
    </w:rPr>
  </w:style>
  <w:style w:type="paragraph" w:customStyle="1" w:styleId="Default">
    <w:name w:val="Default"/>
    <w:rsid w:val="006E02EB"/>
    <w:pPr>
      <w:autoSpaceDE w:val="0"/>
      <w:autoSpaceDN w:val="0"/>
      <w:adjustRightInd w:val="0"/>
    </w:pPr>
    <w:rPr>
      <w:color w:val="000000"/>
      <w:sz w:val="24"/>
      <w:szCs w:val="24"/>
      <w:lang w:eastAsia="en-US"/>
    </w:rPr>
  </w:style>
  <w:style w:type="paragraph" w:customStyle="1" w:styleId="16">
    <w:name w:val="Без интервала1"/>
    <w:basedOn w:val="a"/>
    <w:uiPriority w:val="99"/>
    <w:rsid w:val="006E02EB"/>
    <w:pPr>
      <w:spacing w:line="276" w:lineRule="auto"/>
    </w:pPr>
    <w:rPr>
      <w:rFonts w:ascii="Calibri" w:hAnsi="Calibri"/>
      <w:sz w:val="20"/>
      <w:szCs w:val="20"/>
    </w:rPr>
  </w:style>
  <w:style w:type="paragraph" w:customStyle="1" w:styleId="35">
    <w:name w:val="Абзац списка3"/>
    <w:basedOn w:val="a"/>
    <w:uiPriority w:val="99"/>
    <w:rsid w:val="006E02EB"/>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6E02EB"/>
    <w:rPr>
      <w:b/>
      <w:bCs/>
      <w:sz w:val="26"/>
      <w:szCs w:val="26"/>
      <w:shd w:val="clear" w:color="auto" w:fill="FFFFFF"/>
    </w:rPr>
  </w:style>
  <w:style w:type="paragraph" w:customStyle="1" w:styleId="530">
    <w:name w:val="Заголовок №5 (3)"/>
    <w:basedOn w:val="a"/>
    <w:link w:val="53"/>
    <w:uiPriority w:val="99"/>
    <w:rsid w:val="006E02EB"/>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6E02EB"/>
    <w:pPr>
      <w:widowControl w:val="0"/>
      <w:autoSpaceDE w:val="0"/>
      <w:autoSpaceDN w:val="0"/>
      <w:adjustRightInd w:val="0"/>
      <w:jc w:val="both"/>
    </w:pPr>
    <w:rPr>
      <w:rFonts w:ascii="Arial" w:eastAsia="Calibri" w:hAnsi="Arial" w:cs="Arial"/>
    </w:rPr>
  </w:style>
  <w:style w:type="character" w:styleId="afff3">
    <w:name w:val="footnote reference"/>
    <w:unhideWhenUsed/>
    <w:rsid w:val="006E02EB"/>
    <w:rPr>
      <w:vertAlign w:val="superscript"/>
    </w:rPr>
  </w:style>
  <w:style w:type="character" w:styleId="afff4">
    <w:name w:val="annotation reference"/>
    <w:unhideWhenUsed/>
    <w:rsid w:val="006E02EB"/>
    <w:rPr>
      <w:sz w:val="16"/>
      <w:szCs w:val="16"/>
    </w:rPr>
  </w:style>
  <w:style w:type="character" w:styleId="afff5">
    <w:name w:val="endnote reference"/>
    <w:uiPriority w:val="99"/>
    <w:unhideWhenUsed/>
    <w:rsid w:val="006E02EB"/>
    <w:rPr>
      <w:vertAlign w:val="superscript"/>
    </w:rPr>
  </w:style>
  <w:style w:type="character" w:styleId="afff6">
    <w:name w:val="Placeholder Text"/>
    <w:uiPriority w:val="99"/>
    <w:semiHidden/>
    <w:rsid w:val="006E02EB"/>
    <w:rPr>
      <w:color w:val="808080"/>
    </w:rPr>
  </w:style>
  <w:style w:type="character" w:styleId="afff7">
    <w:name w:val="Subtle Emphasis"/>
    <w:uiPriority w:val="19"/>
    <w:qFormat/>
    <w:rsid w:val="006E02EB"/>
    <w:rPr>
      <w:i/>
      <w:iCs/>
      <w:color w:val="808080"/>
    </w:rPr>
  </w:style>
  <w:style w:type="character" w:styleId="afff8">
    <w:name w:val="Intense Emphasis"/>
    <w:uiPriority w:val="21"/>
    <w:qFormat/>
    <w:rsid w:val="006E02EB"/>
    <w:rPr>
      <w:b/>
      <w:bCs/>
      <w:i/>
      <w:iCs/>
      <w:color w:val="4F81BD"/>
    </w:rPr>
  </w:style>
  <w:style w:type="character" w:styleId="afff9">
    <w:name w:val="Subtle Reference"/>
    <w:uiPriority w:val="31"/>
    <w:qFormat/>
    <w:rsid w:val="006E02EB"/>
    <w:rPr>
      <w:smallCaps/>
      <w:color w:val="C0504D"/>
      <w:u w:val="single"/>
    </w:rPr>
  </w:style>
  <w:style w:type="character" w:styleId="afffa">
    <w:name w:val="Intense Reference"/>
    <w:uiPriority w:val="32"/>
    <w:qFormat/>
    <w:rsid w:val="006E02EB"/>
    <w:rPr>
      <w:b/>
      <w:bCs/>
      <w:smallCaps/>
      <w:color w:val="C0504D"/>
      <w:spacing w:val="5"/>
      <w:u w:val="single"/>
    </w:rPr>
  </w:style>
  <w:style w:type="character" w:styleId="afffb">
    <w:name w:val="Book Title"/>
    <w:uiPriority w:val="33"/>
    <w:qFormat/>
    <w:rsid w:val="006E02EB"/>
    <w:rPr>
      <w:b/>
      <w:bCs/>
      <w:smallCaps/>
      <w:spacing w:val="5"/>
    </w:rPr>
  </w:style>
  <w:style w:type="character" w:customStyle="1" w:styleId="17">
    <w:name w:val="Основной текст1"/>
    <w:rsid w:val="006E02EB"/>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4">
    <w:name w:val="Основной текст (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5">
    <w:name w:val="Основной текст (4)_"/>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6E02EB"/>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
    <w:name w:val="Основной текст1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
    <w:name w:val="Основной текст19"/>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6E02EB"/>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6E02EB"/>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6E02EB"/>
    <w:rPr>
      <w:rFonts w:ascii="Times New Roman" w:hAnsi="Times New Roman" w:cs="Times New Roman" w:hint="default"/>
      <w:strike w:val="0"/>
      <w:dstrike w:val="0"/>
      <w:sz w:val="22"/>
      <w:szCs w:val="22"/>
      <w:u w:val="none"/>
      <w:effect w:val="none"/>
    </w:rPr>
  </w:style>
  <w:style w:type="character" w:customStyle="1" w:styleId="A50">
    <w:name w:val="A5"/>
    <w:uiPriority w:val="99"/>
    <w:rsid w:val="006E02EB"/>
    <w:rPr>
      <w:rFonts w:ascii="PT Sans" w:hAnsi="PT Sans" w:hint="default"/>
      <w:color w:val="000000"/>
      <w:sz w:val="32"/>
    </w:rPr>
  </w:style>
  <w:style w:type="character" w:customStyle="1" w:styleId="HeaderChar">
    <w:name w:val="Header Char"/>
    <w:semiHidden/>
    <w:locked/>
    <w:rsid w:val="006E02EB"/>
    <w:rPr>
      <w:rFonts w:ascii="Times New Roman" w:eastAsia="Times New Roman" w:hAnsi="Times New Roman" w:cs="Times New Roman" w:hint="default"/>
      <w:lang w:val="x-none" w:eastAsia="ru-RU"/>
    </w:rPr>
  </w:style>
  <w:style w:type="character" w:customStyle="1" w:styleId="FooterChar">
    <w:name w:val="Footer Char"/>
    <w:semiHidden/>
    <w:locked/>
    <w:rsid w:val="006E02EB"/>
    <w:rPr>
      <w:rFonts w:ascii="Times New Roman" w:eastAsia="Times New Roman" w:hAnsi="Times New Roman" w:cs="Times New Roman" w:hint="default"/>
      <w:lang w:val="x-none" w:eastAsia="ru-RU"/>
    </w:rPr>
  </w:style>
  <w:style w:type="character" w:customStyle="1" w:styleId="BalloonTextChar">
    <w:name w:val="Balloon Text Char"/>
    <w:semiHidden/>
    <w:locked/>
    <w:rsid w:val="006E02EB"/>
    <w:rPr>
      <w:rFonts w:ascii="Tahoma" w:hAnsi="Tahoma" w:cs="Tahoma" w:hint="default"/>
      <w:sz w:val="16"/>
      <w:lang w:val="x-none" w:eastAsia="ru-RU"/>
    </w:rPr>
  </w:style>
  <w:style w:type="character" w:customStyle="1" w:styleId="1a">
    <w:name w:val="Замещающий текст1"/>
    <w:semiHidden/>
    <w:rsid w:val="006E02EB"/>
    <w:rPr>
      <w:color w:val="808080"/>
    </w:rPr>
  </w:style>
  <w:style w:type="character" w:customStyle="1" w:styleId="Heading1Char">
    <w:name w:val="Heading 1 Char"/>
    <w:locked/>
    <w:rsid w:val="006E02EB"/>
    <w:rPr>
      <w:rFonts w:ascii="Cambria" w:hAnsi="Cambria" w:cs="Cambria" w:hint="default"/>
      <w:b/>
      <w:bCs/>
      <w:kern w:val="32"/>
      <w:sz w:val="32"/>
      <w:szCs w:val="32"/>
      <w:lang w:val="x-none" w:eastAsia="en-US"/>
    </w:rPr>
  </w:style>
  <w:style w:type="character" w:customStyle="1" w:styleId="Heading2Char">
    <w:name w:val="Heading 2 Char"/>
    <w:locked/>
    <w:rsid w:val="006E02EB"/>
    <w:rPr>
      <w:rFonts w:ascii="Cambria" w:hAnsi="Cambria" w:cs="Cambria" w:hint="default"/>
      <w:b/>
      <w:bCs/>
      <w:i/>
      <w:iCs/>
      <w:sz w:val="28"/>
      <w:szCs w:val="28"/>
      <w:lang w:val="x-none" w:eastAsia="en-US"/>
    </w:rPr>
  </w:style>
  <w:style w:type="character" w:customStyle="1" w:styleId="Heading3Char">
    <w:name w:val="Heading 3 Char"/>
    <w:locked/>
    <w:rsid w:val="006E02EB"/>
    <w:rPr>
      <w:rFonts w:ascii="Cambria" w:hAnsi="Cambria" w:cs="Cambria" w:hint="default"/>
      <w:b/>
      <w:bCs/>
      <w:sz w:val="26"/>
      <w:szCs w:val="26"/>
      <w:lang w:val="x-none" w:eastAsia="en-US"/>
    </w:rPr>
  </w:style>
  <w:style w:type="character" w:customStyle="1" w:styleId="BodyTextChar">
    <w:name w:val="Body Text Char"/>
    <w:uiPriority w:val="99"/>
    <w:locked/>
    <w:rsid w:val="006E02EB"/>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6E02EB"/>
    <w:rPr>
      <w:rFonts w:ascii="Times New Roman" w:hAnsi="Times New Roman" w:cs="Times New Roman" w:hint="default"/>
      <w:lang w:eastAsia="en-US"/>
    </w:rPr>
  </w:style>
  <w:style w:type="character" w:customStyle="1" w:styleId="BodyTextChar1">
    <w:name w:val="Body Text Char1"/>
    <w:locked/>
    <w:rsid w:val="006E02EB"/>
    <w:rPr>
      <w:lang w:val="x-none" w:eastAsia="en-US"/>
    </w:rPr>
  </w:style>
  <w:style w:type="table" w:styleId="-3">
    <w:name w:val="Light Shading Accent 3"/>
    <w:basedOn w:val="a1"/>
    <w:uiPriority w:val="60"/>
    <w:rsid w:val="006E02EB"/>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c">
    <w:name w:val="Сетка таблицы1"/>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6E02EB"/>
    <w:pPr>
      <w:numPr>
        <w:numId w:val="22"/>
      </w:numPr>
    </w:pPr>
  </w:style>
  <w:style w:type="paragraph" w:customStyle="1" w:styleId="Style8">
    <w:name w:val="Style8"/>
    <w:basedOn w:val="a"/>
    <w:rsid w:val="006B5FD8"/>
    <w:pPr>
      <w:widowControl w:val="0"/>
      <w:autoSpaceDE w:val="0"/>
      <w:autoSpaceDN w:val="0"/>
      <w:adjustRightInd w:val="0"/>
    </w:pPr>
    <w:rPr>
      <w:rFonts w:ascii="Bookman Old Style" w:hAnsi="Bookman Old Style"/>
    </w:rPr>
  </w:style>
  <w:style w:type="character" w:customStyle="1" w:styleId="29">
    <w:name w:val="Основной текст (2)"/>
    <w:rsid w:val="006B5FD8"/>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6B5FD8"/>
    <w:rPr>
      <w:rFonts w:ascii="Arial Narrow" w:hAnsi="Arial Narrow" w:hint="default"/>
      <w:spacing w:val="10"/>
      <w:sz w:val="22"/>
    </w:rPr>
  </w:style>
  <w:style w:type="character" w:styleId="afffc">
    <w:name w:val="Strong"/>
    <w:uiPriority w:val="22"/>
    <w:qFormat/>
    <w:rsid w:val="00EF4D15"/>
    <w:rPr>
      <w:rFonts w:ascii="Times New Roman" w:hAnsi="Times New Roman" w:cs="Times New Roman" w:hint="default"/>
      <w:b/>
      <w:bCs/>
    </w:rPr>
  </w:style>
  <w:style w:type="paragraph" w:customStyle="1" w:styleId="ConsNormal">
    <w:name w:val="ConsNormal"/>
    <w:rsid w:val="00E8304C"/>
    <w:pPr>
      <w:widowControl w:val="0"/>
      <w:autoSpaceDE w:val="0"/>
      <w:autoSpaceDN w:val="0"/>
      <w:adjustRightInd w:val="0"/>
      <w:ind w:right="19772" w:firstLine="720"/>
    </w:pPr>
    <w:rPr>
      <w:rFonts w:ascii="Arial" w:hAnsi="Arial" w:cs="Arial"/>
    </w:rPr>
  </w:style>
  <w:style w:type="paragraph" w:customStyle="1" w:styleId="afffd">
    <w:name w:val="Содержимое таблицы"/>
    <w:basedOn w:val="a"/>
    <w:rsid w:val="00E64734"/>
    <w:pPr>
      <w:widowControl w:val="0"/>
      <w:suppressLineNumbers/>
      <w:suppressAutoHyphens/>
    </w:pPr>
    <w:rPr>
      <w:rFonts w:eastAsia="Calibri"/>
      <w:kern w:val="2"/>
      <w:lang w:eastAsia="zh-CN"/>
    </w:rPr>
  </w:style>
  <w:style w:type="paragraph" w:styleId="2a">
    <w:name w:val="Body Text 2"/>
    <w:basedOn w:val="a"/>
    <w:link w:val="2b"/>
    <w:rsid w:val="00124F29"/>
    <w:pPr>
      <w:spacing w:after="120" w:line="480" w:lineRule="auto"/>
    </w:pPr>
  </w:style>
  <w:style w:type="character" w:customStyle="1" w:styleId="2b">
    <w:name w:val="Основной текст 2 Знак"/>
    <w:basedOn w:val="a0"/>
    <w:link w:val="2a"/>
    <w:rsid w:val="00124F29"/>
    <w:rPr>
      <w:sz w:val="24"/>
      <w:szCs w:val="24"/>
    </w:rPr>
  </w:style>
  <w:style w:type="paragraph" w:customStyle="1" w:styleId="210">
    <w:name w:val="Основной текст с отступом 21"/>
    <w:basedOn w:val="a"/>
    <w:rsid w:val="00124F29"/>
    <w:pPr>
      <w:widowControl w:val="0"/>
      <w:overflowPunct w:val="0"/>
      <w:autoSpaceDE w:val="0"/>
      <w:autoSpaceDN w:val="0"/>
      <w:adjustRightInd w:val="0"/>
      <w:ind w:firstLine="709"/>
      <w:jc w:val="both"/>
    </w:pPr>
    <w:rPr>
      <w:rFonts w:ascii="Times New Roman CYR" w:hAnsi="Times New Roman CY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9616">
      <w:bodyDiv w:val="1"/>
      <w:marLeft w:val="0"/>
      <w:marRight w:val="0"/>
      <w:marTop w:val="0"/>
      <w:marBottom w:val="0"/>
      <w:divBdr>
        <w:top w:val="none" w:sz="0" w:space="0" w:color="auto"/>
        <w:left w:val="none" w:sz="0" w:space="0" w:color="auto"/>
        <w:bottom w:val="none" w:sz="0" w:space="0" w:color="auto"/>
        <w:right w:val="none" w:sz="0" w:space="0" w:color="auto"/>
      </w:divBdr>
    </w:div>
    <w:div w:id="28456674">
      <w:bodyDiv w:val="1"/>
      <w:marLeft w:val="0"/>
      <w:marRight w:val="0"/>
      <w:marTop w:val="0"/>
      <w:marBottom w:val="0"/>
      <w:divBdr>
        <w:top w:val="none" w:sz="0" w:space="0" w:color="auto"/>
        <w:left w:val="none" w:sz="0" w:space="0" w:color="auto"/>
        <w:bottom w:val="none" w:sz="0" w:space="0" w:color="auto"/>
        <w:right w:val="none" w:sz="0" w:space="0" w:color="auto"/>
      </w:divBdr>
    </w:div>
    <w:div w:id="37124135">
      <w:bodyDiv w:val="1"/>
      <w:marLeft w:val="0"/>
      <w:marRight w:val="0"/>
      <w:marTop w:val="0"/>
      <w:marBottom w:val="0"/>
      <w:divBdr>
        <w:top w:val="none" w:sz="0" w:space="0" w:color="auto"/>
        <w:left w:val="none" w:sz="0" w:space="0" w:color="auto"/>
        <w:bottom w:val="none" w:sz="0" w:space="0" w:color="auto"/>
        <w:right w:val="none" w:sz="0" w:space="0" w:color="auto"/>
      </w:divBdr>
    </w:div>
    <w:div w:id="47917349">
      <w:bodyDiv w:val="1"/>
      <w:marLeft w:val="0"/>
      <w:marRight w:val="0"/>
      <w:marTop w:val="0"/>
      <w:marBottom w:val="0"/>
      <w:divBdr>
        <w:top w:val="none" w:sz="0" w:space="0" w:color="auto"/>
        <w:left w:val="none" w:sz="0" w:space="0" w:color="auto"/>
        <w:bottom w:val="none" w:sz="0" w:space="0" w:color="auto"/>
        <w:right w:val="none" w:sz="0" w:space="0" w:color="auto"/>
      </w:divBdr>
    </w:div>
    <w:div w:id="48194159">
      <w:bodyDiv w:val="1"/>
      <w:marLeft w:val="0"/>
      <w:marRight w:val="0"/>
      <w:marTop w:val="0"/>
      <w:marBottom w:val="0"/>
      <w:divBdr>
        <w:top w:val="none" w:sz="0" w:space="0" w:color="auto"/>
        <w:left w:val="none" w:sz="0" w:space="0" w:color="auto"/>
        <w:bottom w:val="none" w:sz="0" w:space="0" w:color="auto"/>
        <w:right w:val="none" w:sz="0" w:space="0" w:color="auto"/>
      </w:divBdr>
    </w:div>
    <w:div w:id="51316790">
      <w:bodyDiv w:val="1"/>
      <w:marLeft w:val="0"/>
      <w:marRight w:val="0"/>
      <w:marTop w:val="0"/>
      <w:marBottom w:val="0"/>
      <w:divBdr>
        <w:top w:val="none" w:sz="0" w:space="0" w:color="auto"/>
        <w:left w:val="none" w:sz="0" w:space="0" w:color="auto"/>
        <w:bottom w:val="none" w:sz="0" w:space="0" w:color="auto"/>
        <w:right w:val="none" w:sz="0" w:space="0" w:color="auto"/>
      </w:divBdr>
    </w:div>
    <w:div w:id="61872234">
      <w:bodyDiv w:val="1"/>
      <w:marLeft w:val="0"/>
      <w:marRight w:val="0"/>
      <w:marTop w:val="0"/>
      <w:marBottom w:val="0"/>
      <w:divBdr>
        <w:top w:val="none" w:sz="0" w:space="0" w:color="auto"/>
        <w:left w:val="none" w:sz="0" w:space="0" w:color="auto"/>
        <w:bottom w:val="none" w:sz="0" w:space="0" w:color="auto"/>
        <w:right w:val="none" w:sz="0" w:space="0" w:color="auto"/>
      </w:divBdr>
    </w:div>
    <w:div w:id="66075618">
      <w:bodyDiv w:val="1"/>
      <w:marLeft w:val="0"/>
      <w:marRight w:val="0"/>
      <w:marTop w:val="0"/>
      <w:marBottom w:val="0"/>
      <w:divBdr>
        <w:top w:val="none" w:sz="0" w:space="0" w:color="auto"/>
        <w:left w:val="none" w:sz="0" w:space="0" w:color="auto"/>
        <w:bottom w:val="none" w:sz="0" w:space="0" w:color="auto"/>
        <w:right w:val="none" w:sz="0" w:space="0" w:color="auto"/>
      </w:divBdr>
    </w:div>
    <w:div w:id="76635454">
      <w:bodyDiv w:val="1"/>
      <w:marLeft w:val="0"/>
      <w:marRight w:val="0"/>
      <w:marTop w:val="0"/>
      <w:marBottom w:val="0"/>
      <w:divBdr>
        <w:top w:val="none" w:sz="0" w:space="0" w:color="auto"/>
        <w:left w:val="none" w:sz="0" w:space="0" w:color="auto"/>
        <w:bottom w:val="none" w:sz="0" w:space="0" w:color="auto"/>
        <w:right w:val="none" w:sz="0" w:space="0" w:color="auto"/>
      </w:divBdr>
    </w:div>
    <w:div w:id="86780799">
      <w:bodyDiv w:val="1"/>
      <w:marLeft w:val="0"/>
      <w:marRight w:val="0"/>
      <w:marTop w:val="0"/>
      <w:marBottom w:val="0"/>
      <w:divBdr>
        <w:top w:val="none" w:sz="0" w:space="0" w:color="auto"/>
        <w:left w:val="none" w:sz="0" w:space="0" w:color="auto"/>
        <w:bottom w:val="none" w:sz="0" w:space="0" w:color="auto"/>
        <w:right w:val="none" w:sz="0" w:space="0" w:color="auto"/>
      </w:divBdr>
    </w:div>
    <w:div w:id="102113042">
      <w:bodyDiv w:val="1"/>
      <w:marLeft w:val="0"/>
      <w:marRight w:val="0"/>
      <w:marTop w:val="0"/>
      <w:marBottom w:val="0"/>
      <w:divBdr>
        <w:top w:val="none" w:sz="0" w:space="0" w:color="auto"/>
        <w:left w:val="none" w:sz="0" w:space="0" w:color="auto"/>
        <w:bottom w:val="none" w:sz="0" w:space="0" w:color="auto"/>
        <w:right w:val="none" w:sz="0" w:space="0" w:color="auto"/>
      </w:divBdr>
    </w:div>
    <w:div w:id="112209861">
      <w:bodyDiv w:val="1"/>
      <w:marLeft w:val="0"/>
      <w:marRight w:val="0"/>
      <w:marTop w:val="0"/>
      <w:marBottom w:val="0"/>
      <w:divBdr>
        <w:top w:val="none" w:sz="0" w:space="0" w:color="auto"/>
        <w:left w:val="none" w:sz="0" w:space="0" w:color="auto"/>
        <w:bottom w:val="none" w:sz="0" w:space="0" w:color="auto"/>
        <w:right w:val="none" w:sz="0" w:space="0" w:color="auto"/>
      </w:divBdr>
    </w:div>
    <w:div w:id="116680496">
      <w:bodyDiv w:val="1"/>
      <w:marLeft w:val="0"/>
      <w:marRight w:val="0"/>
      <w:marTop w:val="0"/>
      <w:marBottom w:val="0"/>
      <w:divBdr>
        <w:top w:val="none" w:sz="0" w:space="0" w:color="auto"/>
        <w:left w:val="none" w:sz="0" w:space="0" w:color="auto"/>
        <w:bottom w:val="none" w:sz="0" w:space="0" w:color="auto"/>
        <w:right w:val="none" w:sz="0" w:space="0" w:color="auto"/>
      </w:divBdr>
    </w:div>
    <w:div w:id="146938233">
      <w:bodyDiv w:val="1"/>
      <w:marLeft w:val="0"/>
      <w:marRight w:val="0"/>
      <w:marTop w:val="0"/>
      <w:marBottom w:val="0"/>
      <w:divBdr>
        <w:top w:val="none" w:sz="0" w:space="0" w:color="auto"/>
        <w:left w:val="none" w:sz="0" w:space="0" w:color="auto"/>
        <w:bottom w:val="none" w:sz="0" w:space="0" w:color="auto"/>
        <w:right w:val="none" w:sz="0" w:space="0" w:color="auto"/>
      </w:divBdr>
    </w:div>
    <w:div w:id="151801460">
      <w:bodyDiv w:val="1"/>
      <w:marLeft w:val="0"/>
      <w:marRight w:val="0"/>
      <w:marTop w:val="0"/>
      <w:marBottom w:val="0"/>
      <w:divBdr>
        <w:top w:val="none" w:sz="0" w:space="0" w:color="auto"/>
        <w:left w:val="none" w:sz="0" w:space="0" w:color="auto"/>
        <w:bottom w:val="none" w:sz="0" w:space="0" w:color="auto"/>
        <w:right w:val="none" w:sz="0" w:space="0" w:color="auto"/>
      </w:divBdr>
    </w:div>
    <w:div w:id="161050246">
      <w:bodyDiv w:val="1"/>
      <w:marLeft w:val="0"/>
      <w:marRight w:val="0"/>
      <w:marTop w:val="0"/>
      <w:marBottom w:val="0"/>
      <w:divBdr>
        <w:top w:val="none" w:sz="0" w:space="0" w:color="auto"/>
        <w:left w:val="none" w:sz="0" w:space="0" w:color="auto"/>
        <w:bottom w:val="none" w:sz="0" w:space="0" w:color="auto"/>
        <w:right w:val="none" w:sz="0" w:space="0" w:color="auto"/>
      </w:divBdr>
    </w:div>
    <w:div w:id="199170329">
      <w:bodyDiv w:val="1"/>
      <w:marLeft w:val="0"/>
      <w:marRight w:val="0"/>
      <w:marTop w:val="0"/>
      <w:marBottom w:val="0"/>
      <w:divBdr>
        <w:top w:val="none" w:sz="0" w:space="0" w:color="auto"/>
        <w:left w:val="none" w:sz="0" w:space="0" w:color="auto"/>
        <w:bottom w:val="none" w:sz="0" w:space="0" w:color="auto"/>
        <w:right w:val="none" w:sz="0" w:space="0" w:color="auto"/>
      </w:divBdr>
    </w:div>
    <w:div w:id="229579977">
      <w:bodyDiv w:val="1"/>
      <w:marLeft w:val="0"/>
      <w:marRight w:val="0"/>
      <w:marTop w:val="0"/>
      <w:marBottom w:val="0"/>
      <w:divBdr>
        <w:top w:val="none" w:sz="0" w:space="0" w:color="auto"/>
        <w:left w:val="none" w:sz="0" w:space="0" w:color="auto"/>
        <w:bottom w:val="none" w:sz="0" w:space="0" w:color="auto"/>
        <w:right w:val="none" w:sz="0" w:space="0" w:color="auto"/>
      </w:divBdr>
    </w:div>
    <w:div w:id="242952439">
      <w:bodyDiv w:val="1"/>
      <w:marLeft w:val="0"/>
      <w:marRight w:val="0"/>
      <w:marTop w:val="0"/>
      <w:marBottom w:val="0"/>
      <w:divBdr>
        <w:top w:val="none" w:sz="0" w:space="0" w:color="auto"/>
        <w:left w:val="none" w:sz="0" w:space="0" w:color="auto"/>
        <w:bottom w:val="none" w:sz="0" w:space="0" w:color="auto"/>
        <w:right w:val="none" w:sz="0" w:space="0" w:color="auto"/>
      </w:divBdr>
    </w:div>
    <w:div w:id="242955369">
      <w:bodyDiv w:val="1"/>
      <w:marLeft w:val="0"/>
      <w:marRight w:val="0"/>
      <w:marTop w:val="0"/>
      <w:marBottom w:val="0"/>
      <w:divBdr>
        <w:top w:val="none" w:sz="0" w:space="0" w:color="auto"/>
        <w:left w:val="none" w:sz="0" w:space="0" w:color="auto"/>
        <w:bottom w:val="none" w:sz="0" w:space="0" w:color="auto"/>
        <w:right w:val="none" w:sz="0" w:space="0" w:color="auto"/>
      </w:divBdr>
    </w:div>
    <w:div w:id="248932268">
      <w:bodyDiv w:val="1"/>
      <w:marLeft w:val="0"/>
      <w:marRight w:val="0"/>
      <w:marTop w:val="0"/>
      <w:marBottom w:val="0"/>
      <w:divBdr>
        <w:top w:val="none" w:sz="0" w:space="0" w:color="auto"/>
        <w:left w:val="none" w:sz="0" w:space="0" w:color="auto"/>
        <w:bottom w:val="none" w:sz="0" w:space="0" w:color="auto"/>
        <w:right w:val="none" w:sz="0" w:space="0" w:color="auto"/>
      </w:divBdr>
    </w:div>
    <w:div w:id="260263010">
      <w:bodyDiv w:val="1"/>
      <w:marLeft w:val="0"/>
      <w:marRight w:val="0"/>
      <w:marTop w:val="0"/>
      <w:marBottom w:val="0"/>
      <w:divBdr>
        <w:top w:val="none" w:sz="0" w:space="0" w:color="auto"/>
        <w:left w:val="none" w:sz="0" w:space="0" w:color="auto"/>
        <w:bottom w:val="none" w:sz="0" w:space="0" w:color="auto"/>
        <w:right w:val="none" w:sz="0" w:space="0" w:color="auto"/>
      </w:divBdr>
    </w:div>
    <w:div w:id="305860235">
      <w:bodyDiv w:val="1"/>
      <w:marLeft w:val="0"/>
      <w:marRight w:val="0"/>
      <w:marTop w:val="0"/>
      <w:marBottom w:val="0"/>
      <w:divBdr>
        <w:top w:val="none" w:sz="0" w:space="0" w:color="auto"/>
        <w:left w:val="none" w:sz="0" w:space="0" w:color="auto"/>
        <w:bottom w:val="none" w:sz="0" w:space="0" w:color="auto"/>
        <w:right w:val="none" w:sz="0" w:space="0" w:color="auto"/>
      </w:divBdr>
    </w:div>
    <w:div w:id="337465337">
      <w:bodyDiv w:val="1"/>
      <w:marLeft w:val="0"/>
      <w:marRight w:val="0"/>
      <w:marTop w:val="0"/>
      <w:marBottom w:val="0"/>
      <w:divBdr>
        <w:top w:val="none" w:sz="0" w:space="0" w:color="auto"/>
        <w:left w:val="none" w:sz="0" w:space="0" w:color="auto"/>
        <w:bottom w:val="none" w:sz="0" w:space="0" w:color="auto"/>
        <w:right w:val="none" w:sz="0" w:space="0" w:color="auto"/>
      </w:divBdr>
    </w:div>
    <w:div w:id="383792818">
      <w:bodyDiv w:val="1"/>
      <w:marLeft w:val="0"/>
      <w:marRight w:val="0"/>
      <w:marTop w:val="0"/>
      <w:marBottom w:val="0"/>
      <w:divBdr>
        <w:top w:val="none" w:sz="0" w:space="0" w:color="auto"/>
        <w:left w:val="none" w:sz="0" w:space="0" w:color="auto"/>
        <w:bottom w:val="none" w:sz="0" w:space="0" w:color="auto"/>
        <w:right w:val="none" w:sz="0" w:space="0" w:color="auto"/>
      </w:divBdr>
    </w:div>
    <w:div w:id="435179926">
      <w:bodyDiv w:val="1"/>
      <w:marLeft w:val="0"/>
      <w:marRight w:val="0"/>
      <w:marTop w:val="0"/>
      <w:marBottom w:val="0"/>
      <w:divBdr>
        <w:top w:val="none" w:sz="0" w:space="0" w:color="auto"/>
        <w:left w:val="none" w:sz="0" w:space="0" w:color="auto"/>
        <w:bottom w:val="none" w:sz="0" w:space="0" w:color="auto"/>
        <w:right w:val="none" w:sz="0" w:space="0" w:color="auto"/>
      </w:divBdr>
    </w:div>
    <w:div w:id="438914880">
      <w:bodyDiv w:val="1"/>
      <w:marLeft w:val="0"/>
      <w:marRight w:val="0"/>
      <w:marTop w:val="0"/>
      <w:marBottom w:val="0"/>
      <w:divBdr>
        <w:top w:val="none" w:sz="0" w:space="0" w:color="auto"/>
        <w:left w:val="none" w:sz="0" w:space="0" w:color="auto"/>
        <w:bottom w:val="none" w:sz="0" w:space="0" w:color="auto"/>
        <w:right w:val="none" w:sz="0" w:space="0" w:color="auto"/>
      </w:divBdr>
    </w:div>
    <w:div w:id="460925538">
      <w:bodyDiv w:val="1"/>
      <w:marLeft w:val="0"/>
      <w:marRight w:val="0"/>
      <w:marTop w:val="0"/>
      <w:marBottom w:val="0"/>
      <w:divBdr>
        <w:top w:val="none" w:sz="0" w:space="0" w:color="auto"/>
        <w:left w:val="none" w:sz="0" w:space="0" w:color="auto"/>
        <w:bottom w:val="none" w:sz="0" w:space="0" w:color="auto"/>
        <w:right w:val="none" w:sz="0" w:space="0" w:color="auto"/>
      </w:divBdr>
    </w:div>
    <w:div w:id="487019503">
      <w:bodyDiv w:val="1"/>
      <w:marLeft w:val="0"/>
      <w:marRight w:val="0"/>
      <w:marTop w:val="0"/>
      <w:marBottom w:val="0"/>
      <w:divBdr>
        <w:top w:val="none" w:sz="0" w:space="0" w:color="auto"/>
        <w:left w:val="none" w:sz="0" w:space="0" w:color="auto"/>
        <w:bottom w:val="none" w:sz="0" w:space="0" w:color="auto"/>
        <w:right w:val="none" w:sz="0" w:space="0" w:color="auto"/>
      </w:divBdr>
    </w:div>
    <w:div w:id="512115338">
      <w:bodyDiv w:val="1"/>
      <w:marLeft w:val="0"/>
      <w:marRight w:val="0"/>
      <w:marTop w:val="0"/>
      <w:marBottom w:val="0"/>
      <w:divBdr>
        <w:top w:val="none" w:sz="0" w:space="0" w:color="auto"/>
        <w:left w:val="none" w:sz="0" w:space="0" w:color="auto"/>
        <w:bottom w:val="none" w:sz="0" w:space="0" w:color="auto"/>
        <w:right w:val="none" w:sz="0" w:space="0" w:color="auto"/>
      </w:divBdr>
    </w:div>
    <w:div w:id="524487485">
      <w:bodyDiv w:val="1"/>
      <w:marLeft w:val="0"/>
      <w:marRight w:val="0"/>
      <w:marTop w:val="0"/>
      <w:marBottom w:val="0"/>
      <w:divBdr>
        <w:top w:val="none" w:sz="0" w:space="0" w:color="auto"/>
        <w:left w:val="none" w:sz="0" w:space="0" w:color="auto"/>
        <w:bottom w:val="none" w:sz="0" w:space="0" w:color="auto"/>
        <w:right w:val="none" w:sz="0" w:space="0" w:color="auto"/>
      </w:divBdr>
    </w:div>
    <w:div w:id="532425366">
      <w:bodyDiv w:val="1"/>
      <w:marLeft w:val="0"/>
      <w:marRight w:val="0"/>
      <w:marTop w:val="0"/>
      <w:marBottom w:val="0"/>
      <w:divBdr>
        <w:top w:val="none" w:sz="0" w:space="0" w:color="auto"/>
        <w:left w:val="none" w:sz="0" w:space="0" w:color="auto"/>
        <w:bottom w:val="none" w:sz="0" w:space="0" w:color="auto"/>
        <w:right w:val="none" w:sz="0" w:space="0" w:color="auto"/>
      </w:divBdr>
    </w:div>
    <w:div w:id="538786817">
      <w:bodyDiv w:val="1"/>
      <w:marLeft w:val="0"/>
      <w:marRight w:val="0"/>
      <w:marTop w:val="0"/>
      <w:marBottom w:val="0"/>
      <w:divBdr>
        <w:top w:val="none" w:sz="0" w:space="0" w:color="auto"/>
        <w:left w:val="none" w:sz="0" w:space="0" w:color="auto"/>
        <w:bottom w:val="none" w:sz="0" w:space="0" w:color="auto"/>
        <w:right w:val="none" w:sz="0" w:space="0" w:color="auto"/>
      </w:divBdr>
    </w:div>
    <w:div w:id="565723164">
      <w:bodyDiv w:val="1"/>
      <w:marLeft w:val="0"/>
      <w:marRight w:val="0"/>
      <w:marTop w:val="0"/>
      <w:marBottom w:val="0"/>
      <w:divBdr>
        <w:top w:val="none" w:sz="0" w:space="0" w:color="auto"/>
        <w:left w:val="none" w:sz="0" w:space="0" w:color="auto"/>
        <w:bottom w:val="none" w:sz="0" w:space="0" w:color="auto"/>
        <w:right w:val="none" w:sz="0" w:space="0" w:color="auto"/>
      </w:divBdr>
    </w:div>
    <w:div w:id="578758207">
      <w:bodyDiv w:val="1"/>
      <w:marLeft w:val="0"/>
      <w:marRight w:val="0"/>
      <w:marTop w:val="0"/>
      <w:marBottom w:val="0"/>
      <w:divBdr>
        <w:top w:val="none" w:sz="0" w:space="0" w:color="auto"/>
        <w:left w:val="none" w:sz="0" w:space="0" w:color="auto"/>
        <w:bottom w:val="none" w:sz="0" w:space="0" w:color="auto"/>
        <w:right w:val="none" w:sz="0" w:space="0" w:color="auto"/>
      </w:divBdr>
    </w:div>
    <w:div w:id="585303661">
      <w:bodyDiv w:val="1"/>
      <w:marLeft w:val="0"/>
      <w:marRight w:val="0"/>
      <w:marTop w:val="0"/>
      <w:marBottom w:val="0"/>
      <w:divBdr>
        <w:top w:val="none" w:sz="0" w:space="0" w:color="auto"/>
        <w:left w:val="none" w:sz="0" w:space="0" w:color="auto"/>
        <w:bottom w:val="none" w:sz="0" w:space="0" w:color="auto"/>
        <w:right w:val="none" w:sz="0" w:space="0" w:color="auto"/>
      </w:divBdr>
    </w:div>
    <w:div w:id="593243907">
      <w:bodyDiv w:val="1"/>
      <w:marLeft w:val="0"/>
      <w:marRight w:val="0"/>
      <w:marTop w:val="0"/>
      <w:marBottom w:val="0"/>
      <w:divBdr>
        <w:top w:val="none" w:sz="0" w:space="0" w:color="auto"/>
        <w:left w:val="none" w:sz="0" w:space="0" w:color="auto"/>
        <w:bottom w:val="none" w:sz="0" w:space="0" w:color="auto"/>
        <w:right w:val="none" w:sz="0" w:space="0" w:color="auto"/>
      </w:divBdr>
    </w:div>
    <w:div w:id="607274319">
      <w:bodyDiv w:val="1"/>
      <w:marLeft w:val="0"/>
      <w:marRight w:val="0"/>
      <w:marTop w:val="0"/>
      <w:marBottom w:val="0"/>
      <w:divBdr>
        <w:top w:val="none" w:sz="0" w:space="0" w:color="auto"/>
        <w:left w:val="none" w:sz="0" w:space="0" w:color="auto"/>
        <w:bottom w:val="none" w:sz="0" w:space="0" w:color="auto"/>
        <w:right w:val="none" w:sz="0" w:space="0" w:color="auto"/>
      </w:divBdr>
    </w:div>
    <w:div w:id="609047904">
      <w:bodyDiv w:val="1"/>
      <w:marLeft w:val="0"/>
      <w:marRight w:val="0"/>
      <w:marTop w:val="0"/>
      <w:marBottom w:val="0"/>
      <w:divBdr>
        <w:top w:val="none" w:sz="0" w:space="0" w:color="auto"/>
        <w:left w:val="none" w:sz="0" w:space="0" w:color="auto"/>
        <w:bottom w:val="none" w:sz="0" w:space="0" w:color="auto"/>
        <w:right w:val="none" w:sz="0" w:space="0" w:color="auto"/>
      </w:divBdr>
    </w:div>
    <w:div w:id="672994070">
      <w:bodyDiv w:val="1"/>
      <w:marLeft w:val="0"/>
      <w:marRight w:val="0"/>
      <w:marTop w:val="0"/>
      <w:marBottom w:val="0"/>
      <w:divBdr>
        <w:top w:val="none" w:sz="0" w:space="0" w:color="auto"/>
        <w:left w:val="none" w:sz="0" w:space="0" w:color="auto"/>
        <w:bottom w:val="none" w:sz="0" w:space="0" w:color="auto"/>
        <w:right w:val="none" w:sz="0" w:space="0" w:color="auto"/>
      </w:divBdr>
    </w:div>
    <w:div w:id="673335623">
      <w:bodyDiv w:val="1"/>
      <w:marLeft w:val="0"/>
      <w:marRight w:val="0"/>
      <w:marTop w:val="0"/>
      <w:marBottom w:val="0"/>
      <w:divBdr>
        <w:top w:val="none" w:sz="0" w:space="0" w:color="auto"/>
        <w:left w:val="none" w:sz="0" w:space="0" w:color="auto"/>
        <w:bottom w:val="none" w:sz="0" w:space="0" w:color="auto"/>
        <w:right w:val="none" w:sz="0" w:space="0" w:color="auto"/>
      </w:divBdr>
    </w:div>
    <w:div w:id="699669984">
      <w:bodyDiv w:val="1"/>
      <w:marLeft w:val="0"/>
      <w:marRight w:val="0"/>
      <w:marTop w:val="0"/>
      <w:marBottom w:val="0"/>
      <w:divBdr>
        <w:top w:val="none" w:sz="0" w:space="0" w:color="auto"/>
        <w:left w:val="none" w:sz="0" w:space="0" w:color="auto"/>
        <w:bottom w:val="none" w:sz="0" w:space="0" w:color="auto"/>
        <w:right w:val="none" w:sz="0" w:space="0" w:color="auto"/>
      </w:divBdr>
    </w:div>
    <w:div w:id="705059045">
      <w:bodyDiv w:val="1"/>
      <w:marLeft w:val="0"/>
      <w:marRight w:val="0"/>
      <w:marTop w:val="0"/>
      <w:marBottom w:val="0"/>
      <w:divBdr>
        <w:top w:val="none" w:sz="0" w:space="0" w:color="auto"/>
        <w:left w:val="none" w:sz="0" w:space="0" w:color="auto"/>
        <w:bottom w:val="none" w:sz="0" w:space="0" w:color="auto"/>
        <w:right w:val="none" w:sz="0" w:space="0" w:color="auto"/>
      </w:divBdr>
    </w:div>
    <w:div w:id="721831175">
      <w:bodyDiv w:val="1"/>
      <w:marLeft w:val="0"/>
      <w:marRight w:val="0"/>
      <w:marTop w:val="0"/>
      <w:marBottom w:val="0"/>
      <w:divBdr>
        <w:top w:val="none" w:sz="0" w:space="0" w:color="auto"/>
        <w:left w:val="none" w:sz="0" w:space="0" w:color="auto"/>
        <w:bottom w:val="none" w:sz="0" w:space="0" w:color="auto"/>
        <w:right w:val="none" w:sz="0" w:space="0" w:color="auto"/>
      </w:divBdr>
    </w:div>
    <w:div w:id="734009143">
      <w:bodyDiv w:val="1"/>
      <w:marLeft w:val="0"/>
      <w:marRight w:val="0"/>
      <w:marTop w:val="0"/>
      <w:marBottom w:val="0"/>
      <w:divBdr>
        <w:top w:val="none" w:sz="0" w:space="0" w:color="auto"/>
        <w:left w:val="none" w:sz="0" w:space="0" w:color="auto"/>
        <w:bottom w:val="none" w:sz="0" w:space="0" w:color="auto"/>
        <w:right w:val="none" w:sz="0" w:space="0" w:color="auto"/>
      </w:divBdr>
    </w:div>
    <w:div w:id="785583332">
      <w:bodyDiv w:val="1"/>
      <w:marLeft w:val="0"/>
      <w:marRight w:val="0"/>
      <w:marTop w:val="0"/>
      <w:marBottom w:val="0"/>
      <w:divBdr>
        <w:top w:val="none" w:sz="0" w:space="0" w:color="auto"/>
        <w:left w:val="none" w:sz="0" w:space="0" w:color="auto"/>
        <w:bottom w:val="none" w:sz="0" w:space="0" w:color="auto"/>
        <w:right w:val="none" w:sz="0" w:space="0" w:color="auto"/>
      </w:divBdr>
    </w:div>
    <w:div w:id="788470625">
      <w:bodyDiv w:val="1"/>
      <w:marLeft w:val="0"/>
      <w:marRight w:val="0"/>
      <w:marTop w:val="0"/>
      <w:marBottom w:val="0"/>
      <w:divBdr>
        <w:top w:val="none" w:sz="0" w:space="0" w:color="auto"/>
        <w:left w:val="none" w:sz="0" w:space="0" w:color="auto"/>
        <w:bottom w:val="none" w:sz="0" w:space="0" w:color="auto"/>
        <w:right w:val="none" w:sz="0" w:space="0" w:color="auto"/>
      </w:divBdr>
    </w:div>
    <w:div w:id="794065032">
      <w:bodyDiv w:val="1"/>
      <w:marLeft w:val="0"/>
      <w:marRight w:val="0"/>
      <w:marTop w:val="0"/>
      <w:marBottom w:val="0"/>
      <w:divBdr>
        <w:top w:val="none" w:sz="0" w:space="0" w:color="auto"/>
        <w:left w:val="none" w:sz="0" w:space="0" w:color="auto"/>
        <w:bottom w:val="none" w:sz="0" w:space="0" w:color="auto"/>
        <w:right w:val="none" w:sz="0" w:space="0" w:color="auto"/>
      </w:divBdr>
    </w:div>
    <w:div w:id="795366966">
      <w:bodyDiv w:val="1"/>
      <w:marLeft w:val="0"/>
      <w:marRight w:val="0"/>
      <w:marTop w:val="0"/>
      <w:marBottom w:val="0"/>
      <w:divBdr>
        <w:top w:val="none" w:sz="0" w:space="0" w:color="auto"/>
        <w:left w:val="none" w:sz="0" w:space="0" w:color="auto"/>
        <w:bottom w:val="none" w:sz="0" w:space="0" w:color="auto"/>
        <w:right w:val="none" w:sz="0" w:space="0" w:color="auto"/>
      </w:divBdr>
    </w:div>
    <w:div w:id="851726874">
      <w:bodyDiv w:val="1"/>
      <w:marLeft w:val="0"/>
      <w:marRight w:val="0"/>
      <w:marTop w:val="0"/>
      <w:marBottom w:val="0"/>
      <w:divBdr>
        <w:top w:val="none" w:sz="0" w:space="0" w:color="auto"/>
        <w:left w:val="none" w:sz="0" w:space="0" w:color="auto"/>
        <w:bottom w:val="none" w:sz="0" w:space="0" w:color="auto"/>
        <w:right w:val="none" w:sz="0" w:space="0" w:color="auto"/>
      </w:divBdr>
    </w:div>
    <w:div w:id="860046247">
      <w:bodyDiv w:val="1"/>
      <w:marLeft w:val="0"/>
      <w:marRight w:val="0"/>
      <w:marTop w:val="0"/>
      <w:marBottom w:val="0"/>
      <w:divBdr>
        <w:top w:val="none" w:sz="0" w:space="0" w:color="auto"/>
        <w:left w:val="none" w:sz="0" w:space="0" w:color="auto"/>
        <w:bottom w:val="none" w:sz="0" w:space="0" w:color="auto"/>
        <w:right w:val="none" w:sz="0" w:space="0" w:color="auto"/>
      </w:divBdr>
    </w:div>
    <w:div w:id="865338266">
      <w:bodyDiv w:val="1"/>
      <w:marLeft w:val="0"/>
      <w:marRight w:val="0"/>
      <w:marTop w:val="0"/>
      <w:marBottom w:val="0"/>
      <w:divBdr>
        <w:top w:val="none" w:sz="0" w:space="0" w:color="auto"/>
        <w:left w:val="none" w:sz="0" w:space="0" w:color="auto"/>
        <w:bottom w:val="none" w:sz="0" w:space="0" w:color="auto"/>
        <w:right w:val="none" w:sz="0" w:space="0" w:color="auto"/>
      </w:divBdr>
    </w:div>
    <w:div w:id="927814095">
      <w:bodyDiv w:val="1"/>
      <w:marLeft w:val="0"/>
      <w:marRight w:val="0"/>
      <w:marTop w:val="0"/>
      <w:marBottom w:val="0"/>
      <w:divBdr>
        <w:top w:val="none" w:sz="0" w:space="0" w:color="auto"/>
        <w:left w:val="none" w:sz="0" w:space="0" w:color="auto"/>
        <w:bottom w:val="none" w:sz="0" w:space="0" w:color="auto"/>
        <w:right w:val="none" w:sz="0" w:space="0" w:color="auto"/>
      </w:divBdr>
    </w:div>
    <w:div w:id="941575959">
      <w:bodyDiv w:val="1"/>
      <w:marLeft w:val="0"/>
      <w:marRight w:val="0"/>
      <w:marTop w:val="0"/>
      <w:marBottom w:val="0"/>
      <w:divBdr>
        <w:top w:val="none" w:sz="0" w:space="0" w:color="auto"/>
        <w:left w:val="none" w:sz="0" w:space="0" w:color="auto"/>
        <w:bottom w:val="none" w:sz="0" w:space="0" w:color="auto"/>
        <w:right w:val="none" w:sz="0" w:space="0" w:color="auto"/>
      </w:divBdr>
    </w:div>
    <w:div w:id="944116279">
      <w:bodyDiv w:val="1"/>
      <w:marLeft w:val="0"/>
      <w:marRight w:val="0"/>
      <w:marTop w:val="0"/>
      <w:marBottom w:val="0"/>
      <w:divBdr>
        <w:top w:val="none" w:sz="0" w:space="0" w:color="auto"/>
        <w:left w:val="none" w:sz="0" w:space="0" w:color="auto"/>
        <w:bottom w:val="none" w:sz="0" w:space="0" w:color="auto"/>
        <w:right w:val="none" w:sz="0" w:space="0" w:color="auto"/>
      </w:divBdr>
    </w:div>
    <w:div w:id="946810291">
      <w:bodyDiv w:val="1"/>
      <w:marLeft w:val="0"/>
      <w:marRight w:val="0"/>
      <w:marTop w:val="0"/>
      <w:marBottom w:val="0"/>
      <w:divBdr>
        <w:top w:val="none" w:sz="0" w:space="0" w:color="auto"/>
        <w:left w:val="none" w:sz="0" w:space="0" w:color="auto"/>
        <w:bottom w:val="none" w:sz="0" w:space="0" w:color="auto"/>
        <w:right w:val="none" w:sz="0" w:space="0" w:color="auto"/>
      </w:divBdr>
    </w:div>
    <w:div w:id="998583722">
      <w:bodyDiv w:val="1"/>
      <w:marLeft w:val="0"/>
      <w:marRight w:val="0"/>
      <w:marTop w:val="0"/>
      <w:marBottom w:val="0"/>
      <w:divBdr>
        <w:top w:val="none" w:sz="0" w:space="0" w:color="auto"/>
        <w:left w:val="none" w:sz="0" w:space="0" w:color="auto"/>
        <w:bottom w:val="none" w:sz="0" w:space="0" w:color="auto"/>
        <w:right w:val="none" w:sz="0" w:space="0" w:color="auto"/>
      </w:divBdr>
    </w:div>
    <w:div w:id="1009987267">
      <w:bodyDiv w:val="1"/>
      <w:marLeft w:val="0"/>
      <w:marRight w:val="0"/>
      <w:marTop w:val="0"/>
      <w:marBottom w:val="0"/>
      <w:divBdr>
        <w:top w:val="none" w:sz="0" w:space="0" w:color="auto"/>
        <w:left w:val="none" w:sz="0" w:space="0" w:color="auto"/>
        <w:bottom w:val="none" w:sz="0" w:space="0" w:color="auto"/>
        <w:right w:val="none" w:sz="0" w:space="0" w:color="auto"/>
      </w:divBdr>
    </w:div>
    <w:div w:id="1013412060">
      <w:bodyDiv w:val="1"/>
      <w:marLeft w:val="0"/>
      <w:marRight w:val="0"/>
      <w:marTop w:val="0"/>
      <w:marBottom w:val="0"/>
      <w:divBdr>
        <w:top w:val="none" w:sz="0" w:space="0" w:color="auto"/>
        <w:left w:val="none" w:sz="0" w:space="0" w:color="auto"/>
        <w:bottom w:val="none" w:sz="0" w:space="0" w:color="auto"/>
        <w:right w:val="none" w:sz="0" w:space="0" w:color="auto"/>
      </w:divBdr>
    </w:div>
    <w:div w:id="1040398642">
      <w:bodyDiv w:val="1"/>
      <w:marLeft w:val="0"/>
      <w:marRight w:val="0"/>
      <w:marTop w:val="0"/>
      <w:marBottom w:val="0"/>
      <w:divBdr>
        <w:top w:val="none" w:sz="0" w:space="0" w:color="auto"/>
        <w:left w:val="none" w:sz="0" w:space="0" w:color="auto"/>
        <w:bottom w:val="none" w:sz="0" w:space="0" w:color="auto"/>
        <w:right w:val="none" w:sz="0" w:space="0" w:color="auto"/>
      </w:divBdr>
    </w:div>
    <w:div w:id="1052079961">
      <w:bodyDiv w:val="1"/>
      <w:marLeft w:val="0"/>
      <w:marRight w:val="0"/>
      <w:marTop w:val="0"/>
      <w:marBottom w:val="0"/>
      <w:divBdr>
        <w:top w:val="none" w:sz="0" w:space="0" w:color="auto"/>
        <w:left w:val="none" w:sz="0" w:space="0" w:color="auto"/>
        <w:bottom w:val="none" w:sz="0" w:space="0" w:color="auto"/>
        <w:right w:val="none" w:sz="0" w:space="0" w:color="auto"/>
      </w:divBdr>
    </w:div>
    <w:div w:id="1061252049">
      <w:bodyDiv w:val="1"/>
      <w:marLeft w:val="0"/>
      <w:marRight w:val="0"/>
      <w:marTop w:val="0"/>
      <w:marBottom w:val="0"/>
      <w:divBdr>
        <w:top w:val="none" w:sz="0" w:space="0" w:color="auto"/>
        <w:left w:val="none" w:sz="0" w:space="0" w:color="auto"/>
        <w:bottom w:val="none" w:sz="0" w:space="0" w:color="auto"/>
        <w:right w:val="none" w:sz="0" w:space="0" w:color="auto"/>
      </w:divBdr>
    </w:div>
    <w:div w:id="1092581386">
      <w:bodyDiv w:val="1"/>
      <w:marLeft w:val="0"/>
      <w:marRight w:val="0"/>
      <w:marTop w:val="0"/>
      <w:marBottom w:val="0"/>
      <w:divBdr>
        <w:top w:val="none" w:sz="0" w:space="0" w:color="auto"/>
        <w:left w:val="none" w:sz="0" w:space="0" w:color="auto"/>
        <w:bottom w:val="none" w:sz="0" w:space="0" w:color="auto"/>
        <w:right w:val="none" w:sz="0" w:space="0" w:color="auto"/>
      </w:divBdr>
    </w:div>
    <w:div w:id="1098214982">
      <w:bodyDiv w:val="1"/>
      <w:marLeft w:val="0"/>
      <w:marRight w:val="0"/>
      <w:marTop w:val="0"/>
      <w:marBottom w:val="0"/>
      <w:divBdr>
        <w:top w:val="none" w:sz="0" w:space="0" w:color="auto"/>
        <w:left w:val="none" w:sz="0" w:space="0" w:color="auto"/>
        <w:bottom w:val="none" w:sz="0" w:space="0" w:color="auto"/>
        <w:right w:val="none" w:sz="0" w:space="0" w:color="auto"/>
      </w:divBdr>
    </w:div>
    <w:div w:id="1114591124">
      <w:bodyDiv w:val="1"/>
      <w:marLeft w:val="0"/>
      <w:marRight w:val="0"/>
      <w:marTop w:val="0"/>
      <w:marBottom w:val="0"/>
      <w:divBdr>
        <w:top w:val="none" w:sz="0" w:space="0" w:color="auto"/>
        <w:left w:val="none" w:sz="0" w:space="0" w:color="auto"/>
        <w:bottom w:val="none" w:sz="0" w:space="0" w:color="auto"/>
        <w:right w:val="none" w:sz="0" w:space="0" w:color="auto"/>
      </w:divBdr>
    </w:div>
    <w:div w:id="1120493338">
      <w:bodyDiv w:val="1"/>
      <w:marLeft w:val="0"/>
      <w:marRight w:val="0"/>
      <w:marTop w:val="0"/>
      <w:marBottom w:val="0"/>
      <w:divBdr>
        <w:top w:val="none" w:sz="0" w:space="0" w:color="auto"/>
        <w:left w:val="none" w:sz="0" w:space="0" w:color="auto"/>
        <w:bottom w:val="none" w:sz="0" w:space="0" w:color="auto"/>
        <w:right w:val="none" w:sz="0" w:space="0" w:color="auto"/>
      </w:divBdr>
    </w:div>
    <w:div w:id="1161654803">
      <w:bodyDiv w:val="1"/>
      <w:marLeft w:val="0"/>
      <w:marRight w:val="0"/>
      <w:marTop w:val="0"/>
      <w:marBottom w:val="0"/>
      <w:divBdr>
        <w:top w:val="none" w:sz="0" w:space="0" w:color="auto"/>
        <w:left w:val="none" w:sz="0" w:space="0" w:color="auto"/>
        <w:bottom w:val="none" w:sz="0" w:space="0" w:color="auto"/>
        <w:right w:val="none" w:sz="0" w:space="0" w:color="auto"/>
      </w:divBdr>
    </w:div>
    <w:div w:id="1199663719">
      <w:bodyDiv w:val="1"/>
      <w:marLeft w:val="0"/>
      <w:marRight w:val="0"/>
      <w:marTop w:val="0"/>
      <w:marBottom w:val="0"/>
      <w:divBdr>
        <w:top w:val="none" w:sz="0" w:space="0" w:color="auto"/>
        <w:left w:val="none" w:sz="0" w:space="0" w:color="auto"/>
        <w:bottom w:val="none" w:sz="0" w:space="0" w:color="auto"/>
        <w:right w:val="none" w:sz="0" w:space="0" w:color="auto"/>
      </w:divBdr>
    </w:div>
    <w:div w:id="1226648782">
      <w:bodyDiv w:val="1"/>
      <w:marLeft w:val="0"/>
      <w:marRight w:val="0"/>
      <w:marTop w:val="0"/>
      <w:marBottom w:val="0"/>
      <w:divBdr>
        <w:top w:val="none" w:sz="0" w:space="0" w:color="auto"/>
        <w:left w:val="none" w:sz="0" w:space="0" w:color="auto"/>
        <w:bottom w:val="none" w:sz="0" w:space="0" w:color="auto"/>
        <w:right w:val="none" w:sz="0" w:space="0" w:color="auto"/>
      </w:divBdr>
    </w:div>
    <w:div w:id="1231425997">
      <w:bodyDiv w:val="1"/>
      <w:marLeft w:val="0"/>
      <w:marRight w:val="0"/>
      <w:marTop w:val="0"/>
      <w:marBottom w:val="0"/>
      <w:divBdr>
        <w:top w:val="none" w:sz="0" w:space="0" w:color="auto"/>
        <w:left w:val="none" w:sz="0" w:space="0" w:color="auto"/>
        <w:bottom w:val="none" w:sz="0" w:space="0" w:color="auto"/>
        <w:right w:val="none" w:sz="0" w:space="0" w:color="auto"/>
      </w:divBdr>
    </w:div>
    <w:div w:id="1243099486">
      <w:bodyDiv w:val="1"/>
      <w:marLeft w:val="0"/>
      <w:marRight w:val="0"/>
      <w:marTop w:val="0"/>
      <w:marBottom w:val="0"/>
      <w:divBdr>
        <w:top w:val="none" w:sz="0" w:space="0" w:color="auto"/>
        <w:left w:val="none" w:sz="0" w:space="0" w:color="auto"/>
        <w:bottom w:val="none" w:sz="0" w:space="0" w:color="auto"/>
        <w:right w:val="none" w:sz="0" w:space="0" w:color="auto"/>
      </w:divBdr>
    </w:div>
    <w:div w:id="1255482600">
      <w:bodyDiv w:val="1"/>
      <w:marLeft w:val="0"/>
      <w:marRight w:val="0"/>
      <w:marTop w:val="0"/>
      <w:marBottom w:val="0"/>
      <w:divBdr>
        <w:top w:val="none" w:sz="0" w:space="0" w:color="auto"/>
        <w:left w:val="none" w:sz="0" w:space="0" w:color="auto"/>
        <w:bottom w:val="none" w:sz="0" w:space="0" w:color="auto"/>
        <w:right w:val="none" w:sz="0" w:space="0" w:color="auto"/>
      </w:divBdr>
    </w:div>
    <w:div w:id="1260259161">
      <w:bodyDiv w:val="1"/>
      <w:marLeft w:val="0"/>
      <w:marRight w:val="0"/>
      <w:marTop w:val="0"/>
      <w:marBottom w:val="0"/>
      <w:divBdr>
        <w:top w:val="none" w:sz="0" w:space="0" w:color="auto"/>
        <w:left w:val="none" w:sz="0" w:space="0" w:color="auto"/>
        <w:bottom w:val="none" w:sz="0" w:space="0" w:color="auto"/>
        <w:right w:val="none" w:sz="0" w:space="0" w:color="auto"/>
      </w:divBdr>
    </w:div>
    <w:div w:id="1284772973">
      <w:bodyDiv w:val="1"/>
      <w:marLeft w:val="0"/>
      <w:marRight w:val="0"/>
      <w:marTop w:val="0"/>
      <w:marBottom w:val="0"/>
      <w:divBdr>
        <w:top w:val="none" w:sz="0" w:space="0" w:color="auto"/>
        <w:left w:val="none" w:sz="0" w:space="0" w:color="auto"/>
        <w:bottom w:val="none" w:sz="0" w:space="0" w:color="auto"/>
        <w:right w:val="none" w:sz="0" w:space="0" w:color="auto"/>
      </w:divBdr>
    </w:div>
    <w:div w:id="1318414414">
      <w:bodyDiv w:val="1"/>
      <w:marLeft w:val="0"/>
      <w:marRight w:val="0"/>
      <w:marTop w:val="0"/>
      <w:marBottom w:val="0"/>
      <w:divBdr>
        <w:top w:val="none" w:sz="0" w:space="0" w:color="auto"/>
        <w:left w:val="none" w:sz="0" w:space="0" w:color="auto"/>
        <w:bottom w:val="none" w:sz="0" w:space="0" w:color="auto"/>
        <w:right w:val="none" w:sz="0" w:space="0" w:color="auto"/>
      </w:divBdr>
    </w:div>
    <w:div w:id="1342390183">
      <w:bodyDiv w:val="1"/>
      <w:marLeft w:val="0"/>
      <w:marRight w:val="0"/>
      <w:marTop w:val="0"/>
      <w:marBottom w:val="0"/>
      <w:divBdr>
        <w:top w:val="none" w:sz="0" w:space="0" w:color="auto"/>
        <w:left w:val="none" w:sz="0" w:space="0" w:color="auto"/>
        <w:bottom w:val="none" w:sz="0" w:space="0" w:color="auto"/>
        <w:right w:val="none" w:sz="0" w:space="0" w:color="auto"/>
      </w:divBdr>
    </w:div>
    <w:div w:id="1352604906">
      <w:bodyDiv w:val="1"/>
      <w:marLeft w:val="0"/>
      <w:marRight w:val="0"/>
      <w:marTop w:val="0"/>
      <w:marBottom w:val="0"/>
      <w:divBdr>
        <w:top w:val="none" w:sz="0" w:space="0" w:color="auto"/>
        <w:left w:val="none" w:sz="0" w:space="0" w:color="auto"/>
        <w:bottom w:val="none" w:sz="0" w:space="0" w:color="auto"/>
        <w:right w:val="none" w:sz="0" w:space="0" w:color="auto"/>
      </w:divBdr>
    </w:div>
    <w:div w:id="1358432149">
      <w:bodyDiv w:val="1"/>
      <w:marLeft w:val="0"/>
      <w:marRight w:val="0"/>
      <w:marTop w:val="0"/>
      <w:marBottom w:val="0"/>
      <w:divBdr>
        <w:top w:val="none" w:sz="0" w:space="0" w:color="auto"/>
        <w:left w:val="none" w:sz="0" w:space="0" w:color="auto"/>
        <w:bottom w:val="none" w:sz="0" w:space="0" w:color="auto"/>
        <w:right w:val="none" w:sz="0" w:space="0" w:color="auto"/>
      </w:divBdr>
    </w:div>
    <w:div w:id="1374235906">
      <w:bodyDiv w:val="1"/>
      <w:marLeft w:val="0"/>
      <w:marRight w:val="0"/>
      <w:marTop w:val="0"/>
      <w:marBottom w:val="0"/>
      <w:divBdr>
        <w:top w:val="none" w:sz="0" w:space="0" w:color="auto"/>
        <w:left w:val="none" w:sz="0" w:space="0" w:color="auto"/>
        <w:bottom w:val="none" w:sz="0" w:space="0" w:color="auto"/>
        <w:right w:val="none" w:sz="0" w:space="0" w:color="auto"/>
      </w:divBdr>
    </w:div>
    <w:div w:id="1381201640">
      <w:bodyDiv w:val="1"/>
      <w:marLeft w:val="0"/>
      <w:marRight w:val="0"/>
      <w:marTop w:val="0"/>
      <w:marBottom w:val="0"/>
      <w:divBdr>
        <w:top w:val="none" w:sz="0" w:space="0" w:color="auto"/>
        <w:left w:val="none" w:sz="0" w:space="0" w:color="auto"/>
        <w:bottom w:val="none" w:sz="0" w:space="0" w:color="auto"/>
        <w:right w:val="none" w:sz="0" w:space="0" w:color="auto"/>
      </w:divBdr>
    </w:div>
    <w:div w:id="1386293915">
      <w:bodyDiv w:val="1"/>
      <w:marLeft w:val="0"/>
      <w:marRight w:val="0"/>
      <w:marTop w:val="0"/>
      <w:marBottom w:val="0"/>
      <w:divBdr>
        <w:top w:val="none" w:sz="0" w:space="0" w:color="auto"/>
        <w:left w:val="none" w:sz="0" w:space="0" w:color="auto"/>
        <w:bottom w:val="none" w:sz="0" w:space="0" w:color="auto"/>
        <w:right w:val="none" w:sz="0" w:space="0" w:color="auto"/>
      </w:divBdr>
    </w:div>
    <w:div w:id="1389232809">
      <w:bodyDiv w:val="1"/>
      <w:marLeft w:val="0"/>
      <w:marRight w:val="0"/>
      <w:marTop w:val="0"/>
      <w:marBottom w:val="0"/>
      <w:divBdr>
        <w:top w:val="none" w:sz="0" w:space="0" w:color="auto"/>
        <w:left w:val="none" w:sz="0" w:space="0" w:color="auto"/>
        <w:bottom w:val="none" w:sz="0" w:space="0" w:color="auto"/>
        <w:right w:val="none" w:sz="0" w:space="0" w:color="auto"/>
      </w:divBdr>
    </w:div>
    <w:div w:id="1409034356">
      <w:bodyDiv w:val="1"/>
      <w:marLeft w:val="0"/>
      <w:marRight w:val="0"/>
      <w:marTop w:val="0"/>
      <w:marBottom w:val="0"/>
      <w:divBdr>
        <w:top w:val="none" w:sz="0" w:space="0" w:color="auto"/>
        <w:left w:val="none" w:sz="0" w:space="0" w:color="auto"/>
        <w:bottom w:val="none" w:sz="0" w:space="0" w:color="auto"/>
        <w:right w:val="none" w:sz="0" w:space="0" w:color="auto"/>
      </w:divBdr>
    </w:div>
    <w:div w:id="1412434918">
      <w:bodyDiv w:val="1"/>
      <w:marLeft w:val="0"/>
      <w:marRight w:val="0"/>
      <w:marTop w:val="0"/>
      <w:marBottom w:val="0"/>
      <w:divBdr>
        <w:top w:val="none" w:sz="0" w:space="0" w:color="auto"/>
        <w:left w:val="none" w:sz="0" w:space="0" w:color="auto"/>
        <w:bottom w:val="none" w:sz="0" w:space="0" w:color="auto"/>
        <w:right w:val="none" w:sz="0" w:space="0" w:color="auto"/>
      </w:divBdr>
    </w:div>
    <w:div w:id="1415203284">
      <w:bodyDiv w:val="1"/>
      <w:marLeft w:val="0"/>
      <w:marRight w:val="0"/>
      <w:marTop w:val="0"/>
      <w:marBottom w:val="0"/>
      <w:divBdr>
        <w:top w:val="none" w:sz="0" w:space="0" w:color="auto"/>
        <w:left w:val="none" w:sz="0" w:space="0" w:color="auto"/>
        <w:bottom w:val="none" w:sz="0" w:space="0" w:color="auto"/>
        <w:right w:val="none" w:sz="0" w:space="0" w:color="auto"/>
      </w:divBdr>
    </w:div>
    <w:div w:id="1439526423">
      <w:bodyDiv w:val="1"/>
      <w:marLeft w:val="0"/>
      <w:marRight w:val="0"/>
      <w:marTop w:val="0"/>
      <w:marBottom w:val="0"/>
      <w:divBdr>
        <w:top w:val="none" w:sz="0" w:space="0" w:color="auto"/>
        <w:left w:val="none" w:sz="0" w:space="0" w:color="auto"/>
        <w:bottom w:val="none" w:sz="0" w:space="0" w:color="auto"/>
        <w:right w:val="none" w:sz="0" w:space="0" w:color="auto"/>
      </w:divBdr>
    </w:div>
    <w:div w:id="1461344947">
      <w:bodyDiv w:val="1"/>
      <w:marLeft w:val="0"/>
      <w:marRight w:val="0"/>
      <w:marTop w:val="0"/>
      <w:marBottom w:val="0"/>
      <w:divBdr>
        <w:top w:val="none" w:sz="0" w:space="0" w:color="auto"/>
        <w:left w:val="none" w:sz="0" w:space="0" w:color="auto"/>
        <w:bottom w:val="none" w:sz="0" w:space="0" w:color="auto"/>
        <w:right w:val="none" w:sz="0" w:space="0" w:color="auto"/>
      </w:divBdr>
    </w:div>
    <w:div w:id="1484734449">
      <w:bodyDiv w:val="1"/>
      <w:marLeft w:val="0"/>
      <w:marRight w:val="0"/>
      <w:marTop w:val="0"/>
      <w:marBottom w:val="0"/>
      <w:divBdr>
        <w:top w:val="none" w:sz="0" w:space="0" w:color="auto"/>
        <w:left w:val="none" w:sz="0" w:space="0" w:color="auto"/>
        <w:bottom w:val="none" w:sz="0" w:space="0" w:color="auto"/>
        <w:right w:val="none" w:sz="0" w:space="0" w:color="auto"/>
      </w:divBdr>
    </w:div>
    <w:div w:id="1508326710">
      <w:bodyDiv w:val="1"/>
      <w:marLeft w:val="0"/>
      <w:marRight w:val="0"/>
      <w:marTop w:val="0"/>
      <w:marBottom w:val="0"/>
      <w:divBdr>
        <w:top w:val="none" w:sz="0" w:space="0" w:color="auto"/>
        <w:left w:val="none" w:sz="0" w:space="0" w:color="auto"/>
        <w:bottom w:val="none" w:sz="0" w:space="0" w:color="auto"/>
        <w:right w:val="none" w:sz="0" w:space="0" w:color="auto"/>
      </w:divBdr>
    </w:div>
    <w:div w:id="1527866370">
      <w:bodyDiv w:val="1"/>
      <w:marLeft w:val="0"/>
      <w:marRight w:val="0"/>
      <w:marTop w:val="0"/>
      <w:marBottom w:val="0"/>
      <w:divBdr>
        <w:top w:val="none" w:sz="0" w:space="0" w:color="auto"/>
        <w:left w:val="none" w:sz="0" w:space="0" w:color="auto"/>
        <w:bottom w:val="none" w:sz="0" w:space="0" w:color="auto"/>
        <w:right w:val="none" w:sz="0" w:space="0" w:color="auto"/>
      </w:divBdr>
    </w:div>
    <w:div w:id="1530724622">
      <w:bodyDiv w:val="1"/>
      <w:marLeft w:val="0"/>
      <w:marRight w:val="0"/>
      <w:marTop w:val="0"/>
      <w:marBottom w:val="0"/>
      <w:divBdr>
        <w:top w:val="none" w:sz="0" w:space="0" w:color="auto"/>
        <w:left w:val="none" w:sz="0" w:space="0" w:color="auto"/>
        <w:bottom w:val="none" w:sz="0" w:space="0" w:color="auto"/>
        <w:right w:val="none" w:sz="0" w:space="0" w:color="auto"/>
      </w:divBdr>
    </w:div>
    <w:div w:id="1534155313">
      <w:bodyDiv w:val="1"/>
      <w:marLeft w:val="0"/>
      <w:marRight w:val="0"/>
      <w:marTop w:val="0"/>
      <w:marBottom w:val="0"/>
      <w:divBdr>
        <w:top w:val="none" w:sz="0" w:space="0" w:color="auto"/>
        <w:left w:val="none" w:sz="0" w:space="0" w:color="auto"/>
        <w:bottom w:val="none" w:sz="0" w:space="0" w:color="auto"/>
        <w:right w:val="none" w:sz="0" w:space="0" w:color="auto"/>
      </w:divBdr>
    </w:div>
    <w:div w:id="1559320914">
      <w:bodyDiv w:val="1"/>
      <w:marLeft w:val="0"/>
      <w:marRight w:val="0"/>
      <w:marTop w:val="0"/>
      <w:marBottom w:val="0"/>
      <w:divBdr>
        <w:top w:val="none" w:sz="0" w:space="0" w:color="auto"/>
        <w:left w:val="none" w:sz="0" w:space="0" w:color="auto"/>
        <w:bottom w:val="none" w:sz="0" w:space="0" w:color="auto"/>
        <w:right w:val="none" w:sz="0" w:space="0" w:color="auto"/>
      </w:divBdr>
    </w:div>
    <w:div w:id="1601638606">
      <w:bodyDiv w:val="1"/>
      <w:marLeft w:val="0"/>
      <w:marRight w:val="0"/>
      <w:marTop w:val="0"/>
      <w:marBottom w:val="0"/>
      <w:divBdr>
        <w:top w:val="none" w:sz="0" w:space="0" w:color="auto"/>
        <w:left w:val="none" w:sz="0" w:space="0" w:color="auto"/>
        <w:bottom w:val="none" w:sz="0" w:space="0" w:color="auto"/>
        <w:right w:val="none" w:sz="0" w:space="0" w:color="auto"/>
      </w:divBdr>
    </w:div>
    <w:div w:id="1678995980">
      <w:bodyDiv w:val="1"/>
      <w:marLeft w:val="0"/>
      <w:marRight w:val="0"/>
      <w:marTop w:val="0"/>
      <w:marBottom w:val="0"/>
      <w:divBdr>
        <w:top w:val="none" w:sz="0" w:space="0" w:color="auto"/>
        <w:left w:val="none" w:sz="0" w:space="0" w:color="auto"/>
        <w:bottom w:val="none" w:sz="0" w:space="0" w:color="auto"/>
        <w:right w:val="none" w:sz="0" w:space="0" w:color="auto"/>
      </w:divBdr>
    </w:div>
    <w:div w:id="1718316355">
      <w:bodyDiv w:val="1"/>
      <w:marLeft w:val="0"/>
      <w:marRight w:val="0"/>
      <w:marTop w:val="0"/>
      <w:marBottom w:val="0"/>
      <w:divBdr>
        <w:top w:val="none" w:sz="0" w:space="0" w:color="auto"/>
        <w:left w:val="none" w:sz="0" w:space="0" w:color="auto"/>
        <w:bottom w:val="none" w:sz="0" w:space="0" w:color="auto"/>
        <w:right w:val="none" w:sz="0" w:space="0" w:color="auto"/>
      </w:divBdr>
    </w:div>
    <w:div w:id="1732265213">
      <w:bodyDiv w:val="1"/>
      <w:marLeft w:val="0"/>
      <w:marRight w:val="0"/>
      <w:marTop w:val="0"/>
      <w:marBottom w:val="0"/>
      <w:divBdr>
        <w:top w:val="none" w:sz="0" w:space="0" w:color="auto"/>
        <w:left w:val="none" w:sz="0" w:space="0" w:color="auto"/>
        <w:bottom w:val="none" w:sz="0" w:space="0" w:color="auto"/>
        <w:right w:val="none" w:sz="0" w:space="0" w:color="auto"/>
      </w:divBdr>
    </w:div>
    <w:div w:id="1760831257">
      <w:bodyDiv w:val="1"/>
      <w:marLeft w:val="0"/>
      <w:marRight w:val="0"/>
      <w:marTop w:val="0"/>
      <w:marBottom w:val="0"/>
      <w:divBdr>
        <w:top w:val="none" w:sz="0" w:space="0" w:color="auto"/>
        <w:left w:val="none" w:sz="0" w:space="0" w:color="auto"/>
        <w:bottom w:val="none" w:sz="0" w:space="0" w:color="auto"/>
        <w:right w:val="none" w:sz="0" w:space="0" w:color="auto"/>
      </w:divBdr>
    </w:div>
    <w:div w:id="1807121361">
      <w:bodyDiv w:val="1"/>
      <w:marLeft w:val="0"/>
      <w:marRight w:val="0"/>
      <w:marTop w:val="0"/>
      <w:marBottom w:val="0"/>
      <w:divBdr>
        <w:top w:val="none" w:sz="0" w:space="0" w:color="auto"/>
        <w:left w:val="none" w:sz="0" w:space="0" w:color="auto"/>
        <w:bottom w:val="none" w:sz="0" w:space="0" w:color="auto"/>
        <w:right w:val="none" w:sz="0" w:space="0" w:color="auto"/>
      </w:divBdr>
    </w:div>
    <w:div w:id="1840458527">
      <w:bodyDiv w:val="1"/>
      <w:marLeft w:val="0"/>
      <w:marRight w:val="0"/>
      <w:marTop w:val="0"/>
      <w:marBottom w:val="0"/>
      <w:divBdr>
        <w:top w:val="none" w:sz="0" w:space="0" w:color="auto"/>
        <w:left w:val="none" w:sz="0" w:space="0" w:color="auto"/>
        <w:bottom w:val="none" w:sz="0" w:space="0" w:color="auto"/>
        <w:right w:val="none" w:sz="0" w:space="0" w:color="auto"/>
      </w:divBdr>
    </w:div>
    <w:div w:id="1854110031">
      <w:bodyDiv w:val="1"/>
      <w:marLeft w:val="0"/>
      <w:marRight w:val="0"/>
      <w:marTop w:val="0"/>
      <w:marBottom w:val="0"/>
      <w:divBdr>
        <w:top w:val="none" w:sz="0" w:space="0" w:color="auto"/>
        <w:left w:val="none" w:sz="0" w:space="0" w:color="auto"/>
        <w:bottom w:val="none" w:sz="0" w:space="0" w:color="auto"/>
        <w:right w:val="none" w:sz="0" w:space="0" w:color="auto"/>
      </w:divBdr>
    </w:div>
    <w:div w:id="1867911202">
      <w:bodyDiv w:val="1"/>
      <w:marLeft w:val="0"/>
      <w:marRight w:val="0"/>
      <w:marTop w:val="0"/>
      <w:marBottom w:val="0"/>
      <w:divBdr>
        <w:top w:val="none" w:sz="0" w:space="0" w:color="auto"/>
        <w:left w:val="none" w:sz="0" w:space="0" w:color="auto"/>
        <w:bottom w:val="none" w:sz="0" w:space="0" w:color="auto"/>
        <w:right w:val="none" w:sz="0" w:space="0" w:color="auto"/>
      </w:divBdr>
    </w:div>
    <w:div w:id="1869566979">
      <w:bodyDiv w:val="1"/>
      <w:marLeft w:val="0"/>
      <w:marRight w:val="0"/>
      <w:marTop w:val="0"/>
      <w:marBottom w:val="0"/>
      <w:divBdr>
        <w:top w:val="none" w:sz="0" w:space="0" w:color="auto"/>
        <w:left w:val="none" w:sz="0" w:space="0" w:color="auto"/>
        <w:bottom w:val="none" w:sz="0" w:space="0" w:color="auto"/>
        <w:right w:val="none" w:sz="0" w:space="0" w:color="auto"/>
      </w:divBdr>
    </w:div>
    <w:div w:id="1873296977">
      <w:bodyDiv w:val="1"/>
      <w:marLeft w:val="0"/>
      <w:marRight w:val="0"/>
      <w:marTop w:val="0"/>
      <w:marBottom w:val="0"/>
      <w:divBdr>
        <w:top w:val="none" w:sz="0" w:space="0" w:color="auto"/>
        <w:left w:val="none" w:sz="0" w:space="0" w:color="auto"/>
        <w:bottom w:val="none" w:sz="0" w:space="0" w:color="auto"/>
        <w:right w:val="none" w:sz="0" w:space="0" w:color="auto"/>
      </w:divBdr>
    </w:div>
    <w:div w:id="1933198636">
      <w:bodyDiv w:val="1"/>
      <w:marLeft w:val="0"/>
      <w:marRight w:val="0"/>
      <w:marTop w:val="0"/>
      <w:marBottom w:val="0"/>
      <w:divBdr>
        <w:top w:val="none" w:sz="0" w:space="0" w:color="auto"/>
        <w:left w:val="none" w:sz="0" w:space="0" w:color="auto"/>
        <w:bottom w:val="none" w:sz="0" w:space="0" w:color="auto"/>
        <w:right w:val="none" w:sz="0" w:space="0" w:color="auto"/>
      </w:divBdr>
    </w:div>
    <w:div w:id="1938905562">
      <w:bodyDiv w:val="1"/>
      <w:marLeft w:val="0"/>
      <w:marRight w:val="0"/>
      <w:marTop w:val="0"/>
      <w:marBottom w:val="0"/>
      <w:divBdr>
        <w:top w:val="none" w:sz="0" w:space="0" w:color="auto"/>
        <w:left w:val="none" w:sz="0" w:space="0" w:color="auto"/>
        <w:bottom w:val="none" w:sz="0" w:space="0" w:color="auto"/>
        <w:right w:val="none" w:sz="0" w:space="0" w:color="auto"/>
      </w:divBdr>
    </w:div>
    <w:div w:id="1941256548">
      <w:bodyDiv w:val="1"/>
      <w:marLeft w:val="0"/>
      <w:marRight w:val="0"/>
      <w:marTop w:val="0"/>
      <w:marBottom w:val="0"/>
      <w:divBdr>
        <w:top w:val="none" w:sz="0" w:space="0" w:color="auto"/>
        <w:left w:val="none" w:sz="0" w:space="0" w:color="auto"/>
        <w:bottom w:val="none" w:sz="0" w:space="0" w:color="auto"/>
        <w:right w:val="none" w:sz="0" w:space="0" w:color="auto"/>
      </w:divBdr>
    </w:div>
    <w:div w:id="1945653090">
      <w:bodyDiv w:val="1"/>
      <w:marLeft w:val="0"/>
      <w:marRight w:val="0"/>
      <w:marTop w:val="0"/>
      <w:marBottom w:val="0"/>
      <w:divBdr>
        <w:top w:val="none" w:sz="0" w:space="0" w:color="auto"/>
        <w:left w:val="none" w:sz="0" w:space="0" w:color="auto"/>
        <w:bottom w:val="none" w:sz="0" w:space="0" w:color="auto"/>
        <w:right w:val="none" w:sz="0" w:space="0" w:color="auto"/>
      </w:divBdr>
    </w:div>
    <w:div w:id="1964533945">
      <w:bodyDiv w:val="1"/>
      <w:marLeft w:val="0"/>
      <w:marRight w:val="0"/>
      <w:marTop w:val="0"/>
      <w:marBottom w:val="0"/>
      <w:divBdr>
        <w:top w:val="none" w:sz="0" w:space="0" w:color="auto"/>
        <w:left w:val="none" w:sz="0" w:space="0" w:color="auto"/>
        <w:bottom w:val="none" w:sz="0" w:space="0" w:color="auto"/>
        <w:right w:val="none" w:sz="0" w:space="0" w:color="auto"/>
      </w:divBdr>
    </w:div>
    <w:div w:id="1972056322">
      <w:bodyDiv w:val="1"/>
      <w:marLeft w:val="0"/>
      <w:marRight w:val="0"/>
      <w:marTop w:val="0"/>
      <w:marBottom w:val="0"/>
      <w:divBdr>
        <w:top w:val="none" w:sz="0" w:space="0" w:color="auto"/>
        <w:left w:val="none" w:sz="0" w:space="0" w:color="auto"/>
        <w:bottom w:val="none" w:sz="0" w:space="0" w:color="auto"/>
        <w:right w:val="none" w:sz="0" w:space="0" w:color="auto"/>
      </w:divBdr>
    </w:div>
    <w:div w:id="1989312161">
      <w:bodyDiv w:val="1"/>
      <w:marLeft w:val="0"/>
      <w:marRight w:val="0"/>
      <w:marTop w:val="0"/>
      <w:marBottom w:val="0"/>
      <w:divBdr>
        <w:top w:val="none" w:sz="0" w:space="0" w:color="auto"/>
        <w:left w:val="none" w:sz="0" w:space="0" w:color="auto"/>
        <w:bottom w:val="none" w:sz="0" w:space="0" w:color="auto"/>
        <w:right w:val="none" w:sz="0" w:space="0" w:color="auto"/>
      </w:divBdr>
    </w:div>
    <w:div w:id="2001500490">
      <w:bodyDiv w:val="1"/>
      <w:marLeft w:val="0"/>
      <w:marRight w:val="0"/>
      <w:marTop w:val="0"/>
      <w:marBottom w:val="0"/>
      <w:divBdr>
        <w:top w:val="none" w:sz="0" w:space="0" w:color="auto"/>
        <w:left w:val="none" w:sz="0" w:space="0" w:color="auto"/>
        <w:bottom w:val="none" w:sz="0" w:space="0" w:color="auto"/>
        <w:right w:val="none" w:sz="0" w:space="0" w:color="auto"/>
      </w:divBdr>
    </w:div>
    <w:div w:id="2009942324">
      <w:bodyDiv w:val="1"/>
      <w:marLeft w:val="0"/>
      <w:marRight w:val="0"/>
      <w:marTop w:val="0"/>
      <w:marBottom w:val="0"/>
      <w:divBdr>
        <w:top w:val="none" w:sz="0" w:space="0" w:color="auto"/>
        <w:left w:val="none" w:sz="0" w:space="0" w:color="auto"/>
        <w:bottom w:val="none" w:sz="0" w:space="0" w:color="auto"/>
        <w:right w:val="none" w:sz="0" w:space="0" w:color="auto"/>
      </w:divBdr>
    </w:div>
    <w:div w:id="2011910535">
      <w:bodyDiv w:val="1"/>
      <w:marLeft w:val="0"/>
      <w:marRight w:val="0"/>
      <w:marTop w:val="0"/>
      <w:marBottom w:val="0"/>
      <w:divBdr>
        <w:top w:val="none" w:sz="0" w:space="0" w:color="auto"/>
        <w:left w:val="none" w:sz="0" w:space="0" w:color="auto"/>
        <w:bottom w:val="none" w:sz="0" w:space="0" w:color="auto"/>
        <w:right w:val="none" w:sz="0" w:space="0" w:color="auto"/>
      </w:divBdr>
    </w:div>
    <w:div w:id="2033875163">
      <w:bodyDiv w:val="1"/>
      <w:marLeft w:val="0"/>
      <w:marRight w:val="0"/>
      <w:marTop w:val="0"/>
      <w:marBottom w:val="0"/>
      <w:divBdr>
        <w:top w:val="none" w:sz="0" w:space="0" w:color="auto"/>
        <w:left w:val="none" w:sz="0" w:space="0" w:color="auto"/>
        <w:bottom w:val="none" w:sz="0" w:space="0" w:color="auto"/>
        <w:right w:val="none" w:sz="0" w:space="0" w:color="auto"/>
      </w:divBdr>
    </w:div>
    <w:div w:id="2042509212">
      <w:bodyDiv w:val="1"/>
      <w:marLeft w:val="0"/>
      <w:marRight w:val="0"/>
      <w:marTop w:val="0"/>
      <w:marBottom w:val="0"/>
      <w:divBdr>
        <w:top w:val="none" w:sz="0" w:space="0" w:color="auto"/>
        <w:left w:val="none" w:sz="0" w:space="0" w:color="auto"/>
        <w:bottom w:val="none" w:sz="0" w:space="0" w:color="auto"/>
        <w:right w:val="none" w:sz="0" w:space="0" w:color="auto"/>
      </w:divBdr>
    </w:div>
    <w:div w:id="2064523037">
      <w:bodyDiv w:val="1"/>
      <w:marLeft w:val="0"/>
      <w:marRight w:val="0"/>
      <w:marTop w:val="0"/>
      <w:marBottom w:val="0"/>
      <w:divBdr>
        <w:top w:val="none" w:sz="0" w:space="0" w:color="auto"/>
        <w:left w:val="none" w:sz="0" w:space="0" w:color="auto"/>
        <w:bottom w:val="none" w:sz="0" w:space="0" w:color="auto"/>
        <w:right w:val="none" w:sz="0" w:space="0" w:color="auto"/>
      </w:divBdr>
    </w:div>
    <w:div w:id="2072726020">
      <w:bodyDiv w:val="1"/>
      <w:marLeft w:val="0"/>
      <w:marRight w:val="0"/>
      <w:marTop w:val="0"/>
      <w:marBottom w:val="0"/>
      <w:divBdr>
        <w:top w:val="none" w:sz="0" w:space="0" w:color="auto"/>
        <w:left w:val="none" w:sz="0" w:space="0" w:color="auto"/>
        <w:bottom w:val="none" w:sz="0" w:space="0" w:color="auto"/>
        <w:right w:val="none" w:sz="0" w:space="0" w:color="auto"/>
      </w:divBdr>
    </w:div>
    <w:div w:id="2089569725">
      <w:bodyDiv w:val="1"/>
      <w:marLeft w:val="0"/>
      <w:marRight w:val="0"/>
      <w:marTop w:val="0"/>
      <w:marBottom w:val="0"/>
      <w:divBdr>
        <w:top w:val="none" w:sz="0" w:space="0" w:color="auto"/>
        <w:left w:val="none" w:sz="0" w:space="0" w:color="auto"/>
        <w:bottom w:val="none" w:sz="0" w:space="0" w:color="auto"/>
        <w:right w:val="none" w:sz="0" w:space="0" w:color="auto"/>
      </w:divBdr>
    </w:div>
    <w:div w:id="2091535064">
      <w:bodyDiv w:val="1"/>
      <w:marLeft w:val="0"/>
      <w:marRight w:val="0"/>
      <w:marTop w:val="0"/>
      <w:marBottom w:val="0"/>
      <w:divBdr>
        <w:top w:val="none" w:sz="0" w:space="0" w:color="auto"/>
        <w:left w:val="none" w:sz="0" w:space="0" w:color="auto"/>
        <w:bottom w:val="none" w:sz="0" w:space="0" w:color="auto"/>
        <w:right w:val="none" w:sz="0" w:space="0" w:color="auto"/>
      </w:divBdr>
    </w:div>
    <w:div w:id="2112117345">
      <w:bodyDiv w:val="1"/>
      <w:marLeft w:val="0"/>
      <w:marRight w:val="0"/>
      <w:marTop w:val="0"/>
      <w:marBottom w:val="0"/>
      <w:divBdr>
        <w:top w:val="none" w:sz="0" w:space="0" w:color="auto"/>
        <w:left w:val="none" w:sz="0" w:space="0" w:color="auto"/>
        <w:bottom w:val="none" w:sz="0" w:space="0" w:color="auto"/>
        <w:right w:val="none" w:sz="0" w:space="0" w:color="auto"/>
      </w:divBdr>
    </w:div>
    <w:div w:id="21460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FB7FC-E55C-4FA8-A81B-CC077D95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3657</Words>
  <Characters>20847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П О С Т А Н О В Л Е Н И Е</vt:lpstr>
    </vt:vector>
  </TitlesOfParts>
  <Company/>
  <LinksUpToDate>false</LinksUpToDate>
  <CharactersWithSpaces>24456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subject/>
  <dc:creator>2</dc:creator>
  <cp:keywords/>
  <dc:description/>
  <cp:lastModifiedBy>RePack by Diakov</cp:lastModifiedBy>
  <cp:revision>2</cp:revision>
  <cp:lastPrinted>2020-10-06T08:18:00Z</cp:lastPrinted>
  <dcterms:created xsi:type="dcterms:W3CDTF">2020-12-25T12:04:00Z</dcterms:created>
  <dcterms:modified xsi:type="dcterms:W3CDTF">2020-12-25T12:04:00Z</dcterms:modified>
</cp:coreProperties>
</file>