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B" w:rsidRDefault="00D66CEB" w:rsidP="00A95CCC">
      <w:pPr>
        <w:rPr>
          <w:sz w:val="28"/>
          <w:szCs w:val="28"/>
        </w:rPr>
      </w:pPr>
      <w:bookmarkStart w:id="0" w:name="_GoBack"/>
      <w:bookmarkEnd w:id="0"/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Pr="00ED5F46">
        <w:t xml:space="preserve">Приложение </w:t>
      </w: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Pr="00ED5F46">
        <w:t xml:space="preserve">к постановлению главы </w:t>
      </w: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Pr="00ED5F46">
        <w:t xml:space="preserve">городского округа Зарайск </w:t>
      </w: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  <w:t>от 18.08.2020 № 946</w:t>
      </w:r>
      <w:r w:rsidRPr="00ED5F46">
        <w:t>/8</w:t>
      </w:r>
    </w:p>
    <w:p w:rsidR="002636C9" w:rsidRDefault="002636C9" w:rsidP="002636C9">
      <w:pPr>
        <w:widowControl w:val="0"/>
        <w:autoSpaceDE w:val="0"/>
        <w:autoSpaceDN w:val="0"/>
        <w:adjustRightInd w:val="0"/>
        <w:jc w:val="right"/>
        <w:outlineLvl w:val="1"/>
      </w:pPr>
    </w:p>
    <w:p w:rsidR="002636C9" w:rsidRDefault="002636C9" w:rsidP="002636C9">
      <w:pPr>
        <w:widowControl w:val="0"/>
        <w:autoSpaceDE w:val="0"/>
        <w:autoSpaceDN w:val="0"/>
        <w:adjustRightInd w:val="0"/>
        <w:jc w:val="right"/>
        <w:outlineLvl w:val="1"/>
      </w:pPr>
    </w:p>
    <w:p w:rsidR="002636C9" w:rsidRDefault="002347FE" w:rsidP="002347F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1</w:t>
      </w:r>
      <w:r w:rsidR="002636C9">
        <w:t xml:space="preserve"> к Программе</w:t>
      </w:r>
    </w:p>
    <w:p w:rsidR="002636C9" w:rsidRDefault="002636C9" w:rsidP="002636C9">
      <w:pPr>
        <w:widowControl w:val="0"/>
        <w:autoSpaceDE w:val="0"/>
        <w:autoSpaceDN w:val="0"/>
        <w:adjustRightInd w:val="0"/>
        <w:jc w:val="right"/>
        <w:outlineLvl w:val="1"/>
      </w:pPr>
    </w:p>
    <w:p w:rsidR="002636C9" w:rsidRDefault="002636C9" w:rsidP="002636C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Планируемые результаты реализации муниципальной программы  «Цифровое муниципальное образование»</w:t>
      </w:r>
    </w:p>
    <w:p w:rsidR="002636C9" w:rsidRDefault="002636C9" w:rsidP="002636C9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157"/>
        <w:gridCol w:w="1354"/>
        <w:gridCol w:w="63"/>
        <w:gridCol w:w="1243"/>
        <w:gridCol w:w="33"/>
        <w:gridCol w:w="1559"/>
        <w:gridCol w:w="1109"/>
        <w:gridCol w:w="963"/>
        <w:gridCol w:w="956"/>
        <w:gridCol w:w="892"/>
        <w:gridCol w:w="758"/>
        <w:gridCol w:w="2693"/>
      </w:tblGrid>
      <w:tr w:rsidR="002636C9" w:rsidTr="00470147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№</w:t>
            </w:r>
          </w:p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п/п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Тип показателя*</w:t>
            </w:r>
          </w:p>
        </w:tc>
        <w:tc>
          <w:tcPr>
            <w:tcW w:w="1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Планируемое значение по годам реализации</w:t>
            </w:r>
          </w:p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Номер основного мероприятия в перечне мероприятий подпрограммы</w:t>
            </w:r>
          </w:p>
        </w:tc>
      </w:tr>
      <w:tr w:rsidR="002636C9" w:rsidTr="00470147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  <w:tc>
          <w:tcPr>
            <w:tcW w:w="1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</w:t>
            </w:r>
          </w:p>
        </w:tc>
        <w:tc>
          <w:tcPr>
            <w:tcW w:w="12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Х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rPr>
                <w:lang w:eastAsia="en-US"/>
              </w:rPr>
            </w:pPr>
            <w: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указ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rPr>
                <w:lang w:eastAsia="en-US"/>
              </w:rPr>
            </w:pPr>
            <w:r>
              <w:t xml:space="preserve">Уровень удовлетворенности граждан качеством </w:t>
            </w:r>
            <w: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lastRenderedPageBreak/>
              <w:t>указ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97,4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94,6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97,4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97,4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97,4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97,4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both"/>
              <w:rPr>
                <w:lang w:eastAsia="en-US"/>
              </w:rPr>
            </w:pPr>
            <w:r>
              <w:t xml:space="preserve">Основное мероприятие 1. Реализация </w:t>
            </w:r>
            <w:r>
              <w:lastRenderedPageBreak/>
              <w:t>общесистемных мер по повышению качества и доступности государственных и муниципальных услуг в Московской области;</w:t>
            </w:r>
          </w:p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both"/>
              <w:rPr>
                <w:lang w:eastAsia="en-US"/>
              </w:rPr>
            </w:pPr>
            <w: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FF0000"/>
                <w:lang w:eastAsia="en-US"/>
              </w:rPr>
            </w:pPr>
            <w: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указ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минута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3,6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3,6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Доля заявителей МФЦ, ожидающих в очереди более 11,5 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приоритетный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 xml:space="preserve">Выполнение требований комфортности и доступности МФЦ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приоритетный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ind w:right="34"/>
              <w:jc w:val="center"/>
              <w:rPr>
                <w:lang w:eastAsia="en-US"/>
              </w:rPr>
            </w:pPr>
            <w: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95,3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</w:p>
        </w:tc>
        <w:tc>
          <w:tcPr>
            <w:tcW w:w="12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 xml:space="preserve"> 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tabs>
                <w:tab w:val="center" w:pos="229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 xml:space="preserve">Основное мероприятие </w:t>
            </w:r>
            <w:r>
              <w:rPr>
                <w:lang w:val="en-US"/>
              </w:rPr>
              <w:t>0</w:t>
            </w:r>
            <w:r>
              <w:t>1. Информационная инфраструктура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03. Цифровое государственное управление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</w:t>
            </w:r>
            <w:r>
              <w:rPr>
                <w:color w:val="000000"/>
              </w:rPr>
              <w:lastRenderedPageBreak/>
              <w:t>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Основное мероприятие </w:t>
            </w:r>
            <w:r>
              <w:rPr>
                <w:lang w:val="en-US"/>
              </w:rPr>
              <w:t>0</w:t>
            </w:r>
            <w:r>
              <w:t>2. Информационная безопасность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</w:t>
            </w:r>
            <w:r>
              <w:rPr>
                <w:color w:val="000000"/>
              </w:rPr>
              <w:lastRenderedPageBreak/>
              <w:t>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03. Цифровое государственное управление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указной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Увеличение доли граждан, зарегистрированных в ЕСИА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Рейтинг-50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90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lang w:eastAsia="en-US"/>
              </w:rPr>
            </w:pPr>
            <w:r>
              <w:t>Повторные обращения – Доля обращений, поступивших на портал «</w:t>
            </w:r>
            <w:proofErr w:type="spellStart"/>
            <w:r>
              <w:t>Добродел</w:t>
            </w:r>
            <w:proofErr w:type="spellEnd"/>
            <w:r>
              <w:t>», по которым поступили повторные обращения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Рейтинг-50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lang w:eastAsia="en-US"/>
              </w:rPr>
            </w:pPr>
            <w:r>
              <w:t xml:space="preserve">Отложенные решения – Доля отложенных решений </w:t>
            </w:r>
            <w:r>
              <w:lastRenderedPageBreak/>
              <w:t>от числа ответов, предоставленных на портале «</w:t>
            </w:r>
            <w:proofErr w:type="spellStart"/>
            <w:r>
              <w:t>Добродел</w:t>
            </w:r>
            <w:proofErr w:type="spellEnd"/>
            <w:r>
              <w:t>» (два и более раз)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Рейтинг-50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Ответь вовремя – Доля жалоб, поступивших на портал «</w:t>
            </w:r>
            <w:proofErr w:type="spellStart"/>
            <w:r>
              <w:t>Добродел</w:t>
            </w:r>
            <w:proofErr w:type="spellEnd"/>
            <w:r>
              <w:t>», по которым нарушен срок подготовки ответа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Рейтинг-50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rPr>
          <w:trHeight w:val="35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>100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D6. Федеральный проект «Цифровое государственное управление»</w:t>
            </w:r>
          </w:p>
        </w:tc>
      </w:tr>
      <w:tr w:rsidR="002636C9" w:rsidTr="00470147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Доля муниципальных дошкольных образовательных организаций и муниципальных общеобразовательных организаций в </w:t>
            </w:r>
            <w:r>
              <w:rPr>
                <w:color w:val="000000"/>
              </w:rPr>
              <w:lastRenderedPageBreak/>
              <w:t>муниципальном образовании Московской области, подключенных к сети Интернет на скорости:</w:t>
            </w:r>
          </w:p>
          <w:p w:rsidR="002636C9" w:rsidRDefault="002636C9">
            <w:pPr>
              <w:rPr>
                <w:color w:val="000000"/>
              </w:rPr>
            </w:pPr>
            <w:r>
              <w:rPr>
                <w:color w:val="000000"/>
              </w:rPr>
              <w:t>для дошкольных образовательных организаций – не менее 2 Мбит/с;</w:t>
            </w:r>
          </w:p>
          <w:p w:rsidR="002636C9" w:rsidRDefault="002636C9">
            <w:pPr>
              <w:rPr>
                <w:color w:val="000000"/>
              </w:rPr>
            </w:pPr>
            <w:r>
              <w:rPr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субсидия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D2. Федеральный проект «Информационная инфраструктура»</w:t>
            </w: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указной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современных </w:t>
            </w:r>
            <w:r>
              <w:rPr>
                <w:color w:val="000000"/>
              </w:rPr>
              <w:lastRenderedPageBreak/>
              <w:t>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субсидия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A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A"/>
                <w:lang w:eastAsia="ar-SA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A"/>
                <w:lang w:eastAsia="ar-SA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A"/>
                <w:lang w:eastAsia="ar-SA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A"/>
                <w:lang w:eastAsia="ar-SA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E4. Федеральный проект «Цифровая образовательная среда»</w:t>
            </w:r>
          </w:p>
        </w:tc>
      </w:tr>
      <w:tr w:rsidR="002636C9" w:rsidTr="00470147">
        <w:trPr>
          <w:trHeight w:val="2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rPr>
                <w:color w:val="00000A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color w:val="000000"/>
              </w:rPr>
              <w:t>субсидия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C9" w:rsidRDefault="002636C9">
            <w:pPr>
              <w:rPr>
                <w:lang w:eastAsia="en-US"/>
              </w:rPr>
            </w:pPr>
          </w:p>
        </w:tc>
      </w:tr>
      <w:tr w:rsidR="002636C9" w:rsidTr="0047014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</w:t>
            </w:r>
            <w:r>
              <w:lastRenderedPageBreak/>
              <w:t>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val="en-US" w:eastAsia="en-US"/>
              </w:rPr>
            </w:pPr>
            <w:r>
              <w:rPr>
                <w:color w:val="000000"/>
                <w:lang w:val="en-US"/>
              </w:rPr>
              <w:t>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val="en-US" w:eastAsia="en-US"/>
              </w:rPr>
            </w:pP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val="en-US" w:eastAsia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val="en-US" w:eastAsia="en-US"/>
              </w:rPr>
            </w:pPr>
            <w: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bCs/>
                <w:lang w:eastAsia="en-US"/>
              </w:rPr>
            </w:pPr>
            <w:r>
              <w:rPr>
                <w:bCs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Основное мероприятие 1. Информационная инфраструктура</w:t>
            </w:r>
          </w:p>
        </w:tc>
      </w:tr>
      <w:tr w:rsidR="002636C9" w:rsidTr="00470147">
        <w:trPr>
          <w:trHeight w:val="38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9" w:rsidRDefault="002636C9" w:rsidP="002636C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муниципальных учреждений культуры, обеспеченных доступом в </w:t>
            </w:r>
            <w:r>
              <w:t>информационно-телекоммуникационную</w:t>
            </w:r>
            <w:r>
              <w:rPr>
                <w:color w:val="000000"/>
              </w:rPr>
              <w:t xml:space="preserve"> сеть Интернет на скорости:</w:t>
            </w:r>
          </w:p>
          <w:p w:rsidR="002636C9" w:rsidRDefault="002636C9">
            <w:pPr>
              <w:rPr>
                <w:color w:val="000000"/>
              </w:rPr>
            </w:pPr>
            <w:r>
              <w:rPr>
                <w:color w:val="00000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2636C9" w:rsidRDefault="002636C9">
            <w:pPr>
              <w:rPr>
                <w:lang w:eastAsia="en-US"/>
              </w:rPr>
            </w:pPr>
            <w:r>
              <w:rPr>
                <w:color w:val="00000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Отраслевой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C9" w:rsidRDefault="00263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Основное мероприятие </w:t>
            </w:r>
            <w:r>
              <w:rPr>
                <w:lang w:val="en-US"/>
              </w:rPr>
              <w:t>0</w:t>
            </w:r>
            <w:r>
              <w:t>4. Цифровая культура</w:t>
            </w:r>
          </w:p>
        </w:tc>
      </w:tr>
    </w:tbl>
    <w:p w:rsidR="002636C9" w:rsidRDefault="002636C9" w:rsidP="00A95CCC">
      <w:pPr>
        <w:rPr>
          <w:sz w:val="28"/>
          <w:szCs w:val="28"/>
        </w:rPr>
        <w:sectPr w:rsidR="002636C9" w:rsidSect="00ED5F46">
          <w:headerReference w:type="even" r:id="rId8"/>
          <w:headerReference w:type="default" r:id="rId9"/>
          <w:pgSz w:w="16838" w:h="11906" w:orient="landscape"/>
          <w:pgMar w:top="1134" w:right="1247" w:bottom="567" w:left="1134" w:header="709" w:footer="709" w:gutter="0"/>
          <w:cols w:space="720"/>
        </w:sectPr>
      </w:pPr>
    </w:p>
    <w:p w:rsidR="00D66CEB" w:rsidRDefault="00D66CEB" w:rsidP="00A95CCC">
      <w:pPr>
        <w:rPr>
          <w:sz w:val="28"/>
          <w:szCs w:val="28"/>
        </w:rPr>
      </w:pPr>
    </w:p>
    <w:p w:rsidR="00D66CEB" w:rsidRDefault="00D66CEB" w:rsidP="00A95CCC">
      <w:pPr>
        <w:rPr>
          <w:sz w:val="28"/>
          <w:szCs w:val="28"/>
        </w:rPr>
      </w:pPr>
    </w:p>
    <w:p w:rsidR="00D66CEB" w:rsidRPr="00A95CCC" w:rsidRDefault="00D66CEB" w:rsidP="00A95CCC">
      <w:pPr>
        <w:rPr>
          <w:sz w:val="22"/>
          <w:szCs w:val="22"/>
        </w:rPr>
      </w:pPr>
    </w:p>
    <w:sectPr w:rsidR="00D66CEB" w:rsidRPr="00A95CCC" w:rsidSect="00401DB1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3F" w:rsidRDefault="00BD063F">
      <w:r>
        <w:separator/>
      </w:r>
    </w:p>
  </w:endnote>
  <w:endnote w:type="continuationSeparator" w:id="0">
    <w:p w:rsidR="00BD063F" w:rsidRDefault="00B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3F" w:rsidRDefault="00BD063F">
      <w:r>
        <w:separator/>
      </w:r>
    </w:p>
  </w:footnote>
  <w:footnote w:type="continuationSeparator" w:id="0">
    <w:p w:rsidR="00BD063F" w:rsidRDefault="00BD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C867070"/>
    <w:multiLevelType w:val="hybridMultilevel"/>
    <w:tmpl w:val="273EC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25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47FE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36C9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1C3B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403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3B3B"/>
    <w:rsid w:val="00404CBD"/>
    <w:rsid w:val="00406146"/>
    <w:rsid w:val="0041067F"/>
    <w:rsid w:val="004108BC"/>
    <w:rsid w:val="00411760"/>
    <w:rsid w:val="00411DC3"/>
    <w:rsid w:val="00412FB5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147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3D86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487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58DA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04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112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5872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0C4F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AC7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3321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063F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BF78FE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83E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CEB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C6D53"/>
    <w:rsid w:val="00ED00BC"/>
    <w:rsid w:val="00ED0491"/>
    <w:rsid w:val="00ED1985"/>
    <w:rsid w:val="00ED54C8"/>
    <w:rsid w:val="00ED59E6"/>
    <w:rsid w:val="00ED5F4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3D2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5347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C1626-DBBA-44E3-A87D-E3E07135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D60B-55EA-4B3A-B249-68B700D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2020-08-13T10:08:00Z</cp:lastPrinted>
  <dcterms:created xsi:type="dcterms:W3CDTF">2020-12-25T11:02:00Z</dcterms:created>
  <dcterms:modified xsi:type="dcterms:W3CDTF">2020-12-25T11:02:00Z</dcterms:modified>
</cp:coreProperties>
</file>