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23" w:rsidRDefault="003203B1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DA7E23">
      <w:pPr>
        <w:spacing w:line="360" w:lineRule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A7E23" w:rsidRDefault="00DA7E23" w:rsidP="00DA7E23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о проведении общественных обсуждений по проекту постановления Администрации городского округа Зарайск Московской области «Об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 2022 год»</w:t>
      </w:r>
      <w:r>
        <w:rPr>
          <w:sz w:val="28"/>
          <w:szCs w:val="28"/>
        </w:rPr>
        <w:t xml:space="preserve"> </w:t>
      </w:r>
    </w:p>
    <w:p w:rsidR="00DA7E23" w:rsidRDefault="00DA7E23" w:rsidP="00DA7E23">
      <w:pPr>
        <w:jc w:val="center"/>
        <w:rPr>
          <w:sz w:val="28"/>
          <w:szCs w:val="28"/>
        </w:rPr>
      </w:pP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администрация городского округа Зарайск Московской области уведомляет о начале </w:t>
      </w:r>
      <w:r>
        <w:rPr>
          <w:sz w:val="28"/>
          <w:szCs w:val="28"/>
        </w:rPr>
        <w:t xml:space="preserve">общественных обсуждений </w:t>
      </w:r>
      <w:r>
        <w:rPr>
          <w:color w:val="000000"/>
          <w:sz w:val="28"/>
          <w:szCs w:val="28"/>
        </w:rPr>
        <w:t>проекта п</w:t>
      </w:r>
      <w:r>
        <w:rPr>
          <w:sz w:val="28"/>
          <w:szCs w:val="28"/>
        </w:rPr>
        <w:t xml:space="preserve">остановления «Об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 2022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сборе предложений заинтересованных лиц.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A7E23" w:rsidRPr="00CA5984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Предложения принимаются по адресу</w:t>
      </w:r>
      <w:r>
        <w:rPr>
          <w:color w:val="000000"/>
          <w:sz w:val="28"/>
          <w:szCs w:val="28"/>
        </w:rPr>
        <w:t xml:space="preserve">: 140600, Московская область, г.Зарайск, ул.Советская, д.23, а также на адрес электронной почты: </w:t>
      </w:r>
      <w:r w:rsidR="00CA5984">
        <w:rPr>
          <w:color w:val="000000"/>
          <w:sz w:val="28"/>
          <w:szCs w:val="28"/>
          <w:lang w:val="en-US"/>
        </w:rPr>
        <w:t>www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zarrayon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ru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приема предложений</w:t>
      </w:r>
      <w:r>
        <w:rPr>
          <w:color w:val="000000"/>
          <w:sz w:val="28"/>
          <w:szCs w:val="28"/>
        </w:rPr>
        <w:t xml:space="preserve">: </w:t>
      </w:r>
      <w:r w:rsidR="00CA5984">
        <w:rPr>
          <w:sz w:val="28"/>
          <w:szCs w:val="28"/>
        </w:rPr>
        <w:t xml:space="preserve">с 22 августа 2022 по 22 сентября </w:t>
      </w:r>
      <w:r>
        <w:rPr>
          <w:sz w:val="28"/>
          <w:szCs w:val="28"/>
        </w:rPr>
        <w:t>2022 года</w:t>
      </w:r>
      <w:r>
        <w:rPr>
          <w:color w:val="000000"/>
          <w:sz w:val="28"/>
          <w:szCs w:val="28"/>
        </w:rPr>
        <w:t> 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</w:t>
      </w:r>
    </w:p>
    <w:p w:rsidR="00DA7E23" w:rsidRDefault="00DA7E23" w:rsidP="00DA7E23">
      <w:pPr>
        <w:rPr>
          <w:sz w:val="20"/>
          <w:szCs w:val="20"/>
          <w:lang w:eastAsia="ar-SA"/>
        </w:rPr>
      </w:pPr>
    </w:p>
    <w:p w:rsidR="00DA7E23" w:rsidRDefault="00DA7E23" w:rsidP="00DA7E23"/>
    <w:p w:rsidR="00DA7E23" w:rsidRDefault="00DA7E23" w:rsidP="00DA7E23"/>
    <w:p w:rsidR="00DA7E23" w:rsidRDefault="00DA7E23" w:rsidP="00DA7E23"/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  <w:bookmarkStart w:id="0" w:name="_GoBack"/>
      <w:bookmarkEnd w:id="0"/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14225F" w:rsidRDefault="00DA7E23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  <w:r w:rsidR="003203B1">
        <w:rPr>
          <w:rFonts w:eastAsia="Times New Roman"/>
        </w:rPr>
        <w:t xml:space="preserve">              ПРОЕКТ    </w:t>
      </w:r>
    </w:p>
    <w:p w:rsidR="00D10C76" w:rsidRDefault="0014225F" w:rsidP="0014225F">
      <w:pPr>
        <w:widowControl/>
        <w:autoSpaceDE/>
        <w:adjustRightInd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                                                                        </w:t>
      </w:r>
    </w:p>
    <w:p w:rsidR="0014225F" w:rsidRDefault="0014225F" w:rsidP="0014225F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  <w:sz w:val="32"/>
        </w:rPr>
        <w:t xml:space="preserve">    </w:t>
      </w:r>
    </w:p>
    <w:p w:rsidR="0014225F" w:rsidRDefault="00E14087" w:rsidP="0014225F">
      <w:pPr>
        <w:widowControl/>
        <w:autoSpaceDE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ПОСТАНОВЛЕНИЕ</w:t>
      </w:r>
      <w:r w:rsidR="0014225F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E14087" w:rsidRDefault="0014225F" w:rsidP="00E14087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от     ______________ № ___________</w:t>
      </w:r>
    </w:p>
    <w:p w:rsidR="00D10C76" w:rsidRDefault="00D10C76" w:rsidP="00E14087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E14087" w:rsidRPr="00004596" w:rsidRDefault="00E14087" w:rsidP="00E14087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004596">
        <w:rPr>
          <w:sz w:val="28"/>
          <w:szCs w:val="28"/>
        </w:rPr>
        <w:t xml:space="preserve">Об утверждении программы профилактики </w:t>
      </w:r>
      <w:r w:rsidRPr="00004596">
        <w:rPr>
          <w:rStyle w:val="FontStyle14"/>
          <w:sz w:val="28"/>
          <w:szCs w:val="28"/>
        </w:rPr>
        <w:t>рисков причинения вреда</w:t>
      </w:r>
      <w:r w:rsidR="00263519">
        <w:rPr>
          <w:rStyle w:val="FontStyle14"/>
          <w:sz w:val="28"/>
          <w:szCs w:val="28"/>
        </w:rPr>
        <w:t xml:space="preserve"> </w:t>
      </w:r>
      <w:r w:rsidR="008459A7">
        <w:rPr>
          <w:rStyle w:val="FontStyle14"/>
          <w:sz w:val="28"/>
          <w:szCs w:val="28"/>
        </w:rPr>
        <w:t>(</w:t>
      </w:r>
      <w:r w:rsidR="00263519">
        <w:rPr>
          <w:rStyle w:val="FontStyle14"/>
          <w:sz w:val="28"/>
          <w:szCs w:val="28"/>
        </w:rPr>
        <w:t>ущерба</w:t>
      </w:r>
      <w:r w:rsidR="008459A7">
        <w:rPr>
          <w:rStyle w:val="FontStyle14"/>
          <w:sz w:val="28"/>
          <w:szCs w:val="28"/>
        </w:rPr>
        <w:t>)</w:t>
      </w:r>
      <w:r w:rsidRPr="00004596">
        <w:rPr>
          <w:rStyle w:val="FontStyle14"/>
          <w:sz w:val="28"/>
          <w:szCs w:val="28"/>
        </w:rPr>
        <w:t xml:space="preserve"> охраняемым законом ценностям </w:t>
      </w:r>
      <w:r w:rsidR="00263519"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>в сфере благоустр</w:t>
      </w:r>
      <w:r w:rsidR="00707369">
        <w:rPr>
          <w:rFonts w:eastAsia="Arial Unicode MS"/>
          <w:sz w:val="28"/>
          <w:szCs w:val="28"/>
          <w:u w:color="000000"/>
        </w:rPr>
        <w:t xml:space="preserve">ойства на территории </w:t>
      </w:r>
      <w:r>
        <w:rPr>
          <w:rFonts w:eastAsia="Arial Unicode MS"/>
          <w:sz w:val="28"/>
          <w:szCs w:val="28"/>
          <w:u w:color="000000"/>
        </w:rPr>
        <w:t>городского округа</w:t>
      </w:r>
      <w:r w:rsidR="00707369">
        <w:rPr>
          <w:rFonts w:eastAsia="Arial Unicode MS"/>
          <w:sz w:val="28"/>
          <w:szCs w:val="28"/>
          <w:u w:color="000000"/>
        </w:rPr>
        <w:t xml:space="preserve"> Зарайск</w:t>
      </w:r>
      <w:r w:rsidRPr="00004596">
        <w:rPr>
          <w:rFonts w:eastAsia="Arial Unicode MS"/>
          <w:sz w:val="28"/>
          <w:szCs w:val="28"/>
          <w:u w:color="000000"/>
        </w:rPr>
        <w:t xml:space="preserve"> Московской области</w:t>
      </w:r>
      <w:r w:rsidRPr="00004596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color="000000"/>
        </w:rPr>
        <w:t>на 2022 год</w:t>
      </w:r>
      <w:r w:rsidRPr="00004596">
        <w:rPr>
          <w:rFonts w:eastAsia="Arial Unicode MS"/>
          <w:sz w:val="28"/>
          <w:szCs w:val="28"/>
          <w:u w:color="000000"/>
        </w:rPr>
        <w:t xml:space="preserve"> </w:t>
      </w:r>
      <w:r w:rsidRPr="00004596">
        <w:rPr>
          <w:sz w:val="28"/>
          <w:szCs w:val="28"/>
        </w:rPr>
        <w:t xml:space="preserve"> </w:t>
      </w:r>
    </w:p>
    <w:p w:rsidR="0014225F" w:rsidRDefault="0014225F" w:rsidP="0014225F">
      <w:pPr>
        <w:pStyle w:val="Style2"/>
        <w:widowControl/>
        <w:spacing w:before="163"/>
        <w:jc w:val="center"/>
        <w:rPr>
          <w:rStyle w:val="FontStyle26"/>
          <w:rFonts w:eastAsia="Times New Roman"/>
          <w:color w:val="000000" w:themeColor="text1"/>
          <w:sz w:val="28"/>
          <w:szCs w:val="28"/>
        </w:rPr>
      </w:pPr>
    </w:p>
    <w:p w:rsidR="00E14087" w:rsidRDefault="0014225F" w:rsidP="003203B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D10C76" w:rsidRDefault="00D10C76" w:rsidP="003203B1">
      <w:pPr>
        <w:ind w:firstLine="708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263519" w:rsidRDefault="00263519" w:rsidP="00263519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ПОСТАНОВЛЯЮ:</w:t>
      </w:r>
    </w:p>
    <w:p w:rsidR="00E14087" w:rsidRPr="00E14087" w:rsidRDefault="00E14087" w:rsidP="00E1408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E14087">
        <w:rPr>
          <w:sz w:val="28"/>
          <w:szCs w:val="28"/>
        </w:rPr>
        <w:t xml:space="preserve">Утвердить программу профилактики </w:t>
      </w:r>
      <w:r w:rsidRPr="00E14087">
        <w:rPr>
          <w:rStyle w:val="FontStyle14"/>
          <w:sz w:val="28"/>
          <w:szCs w:val="28"/>
        </w:rPr>
        <w:t>рисков причинения вреда</w:t>
      </w:r>
      <w:r>
        <w:rPr>
          <w:rStyle w:val="FontStyle14"/>
          <w:sz w:val="28"/>
          <w:szCs w:val="28"/>
        </w:rPr>
        <w:t xml:space="preserve"> </w:t>
      </w:r>
      <w:r w:rsidR="008459A7">
        <w:rPr>
          <w:rStyle w:val="FontStyle14"/>
          <w:sz w:val="28"/>
          <w:szCs w:val="28"/>
        </w:rPr>
        <w:t>(</w:t>
      </w:r>
      <w:r>
        <w:rPr>
          <w:rStyle w:val="FontStyle14"/>
          <w:sz w:val="28"/>
          <w:szCs w:val="28"/>
        </w:rPr>
        <w:t>ущерба</w:t>
      </w:r>
      <w:r w:rsidR="008459A7">
        <w:rPr>
          <w:rStyle w:val="FontStyle14"/>
          <w:sz w:val="28"/>
          <w:szCs w:val="28"/>
        </w:rPr>
        <w:t>)</w:t>
      </w:r>
      <w:r w:rsidRPr="00E14087">
        <w:rPr>
          <w:rStyle w:val="FontStyle14"/>
          <w:sz w:val="28"/>
          <w:szCs w:val="28"/>
        </w:rPr>
        <w:t xml:space="preserve"> охраняемым законом ценностям </w:t>
      </w:r>
      <w:r w:rsidR="00263519"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 w:rsidR="00263519"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</w:t>
      </w:r>
      <w:r w:rsidRPr="00E14087">
        <w:rPr>
          <w:rFonts w:eastAsia="Arial Unicode MS"/>
          <w:sz w:val="28"/>
          <w:szCs w:val="28"/>
          <w:u w:color="000000"/>
        </w:rPr>
        <w:t xml:space="preserve"> городского округа</w:t>
      </w:r>
      <w:r w:rsidR="00707369">
        <w:rPr>
          <w:rFonts w:eastAsia="Arial Unicode MS"/>
          <w:sz w:val="28"/>
          <w:szCs w:val="28"/>
          <w:u w:color="000000"/>
        </w:rPr>
        <w:t xml:space="preserve"> Зарайск</w:t>
      </w:r>
      <w:r w:rsidRPr="00E14087">
        <w:rPr>
          <w:rFonts w:eastAsia="Arial Unicode MS"/>
          <w:sz w:val="28"/>
          <w:szCs w:val="28"/>
          <w:u w:color="000000"/>
        </w:rPr>
        <w:t xml:space="preserve"> Московской области  на 2022 год</w:t>
      </w:r>
      <w:r w:rsidRPr="00E14087">
        <w:rPr>
          <w:sz w:val="28"/>
          <w:szCs w:val="28"/>
        </w:rPr>
        <w:t>.</w:t>
      </w:r>
      <w:r w:rsidR="00263519">
        <w:rPr>
          <w:sz w:val="28"/>
          <w:szCs w:val="28"/>
        </w:rPr>
        <w:t>(прилагается).</w:t>
      </w:r>
    </w:p>
    <w:p w:rsidR="0014225F" w:rsidRPr="003203B1" w:rsidRDefault="003203B1" w:rsidP="003203B1">
      <w:pPr>
        <w:pStyle w:val="a3"/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3519">
        <w:rPr>
          <w:color w:val="000000" w:themeColor="text1"/>
          <w:sz w:val="28"/>
          <w:szCs w:val="28"/>
        </w:rPr>
        <w:t xml:space="preserve">    2.Службе</w:t>
      </w:r>
      <w:r w:rsidR="0014225F">
        <w:rPr>
          <w:color w:val="000000" w:themeColor="text1"/>
          <w:sz w:val="28"/>
          <w:szCs w:val="28"/>
        </w:rPr>
        <w:t xml:space="preserve"> по взаимодействию со СМИ </w:t>
      </w:r>
      <w:r w:rsidR="008459A7">
        <w:rPr>
          <w:color w:val="000000" w:themeColor="text1"/>
          <w:sz w:val="28"/>
          <w:szCs w:val="28"/>
        </w:rPr>
        <w:t xml:space="preserve">администрации </w:t>
      </w:r>
      <w:r w:rsidR="0014225F">
        <w:rPr>
          <w:color w:val="000000" w:themeColor="text1"/>
          <w:sz w:val="28"/>
          <w:szCs w:val="28"/>
        </w:rPr>
        <w:t xml:space="preserve">городского округа Зарайск Московской области </w:t>
      </w:r>
      <w:r w:rsidR="00E14087">
        <w:rPr>
          <w:color w:val="000000" w:themeColor="text1"/>
          <w:sz w:val="28"/>
          <w:szCs w:val="28"/>
        </w:rPr>
        <w:t xml:space="preserve">разместить </w:t>
      </w:r>
      <w:r w:rsidR="009E155A" w:rsidRPr="00DE6704">
        <w:rPr>
          <w:sz w:val="28"/>
          <w:szCs w:val="28"/>
        </w:rPr>
        <w:t xml:space="preserve">настоящее </w:t>
      </w:r>
      <w:r w:rsidR="009E155A">
        <w:rPr>
          <w:sz w:val="28"/>
          <w:szCs w:val="28"/>
        </w:rPr>
        <w:t>п</w:t>
      </w:r>
      <w:r w:rsidR="009E155A" w:rsidRPr="00DE6704">
        <w:rPr>
          <w:sz w:val="28"/>
          <w:szCs w:val="28"/>
        </w:rPr>
        <w:t xml:space="preserve">остановление на официальном </w:t>
      </w:r>
      <w:r w:rsidR="008459A7">
        <w:rPr>
          <w:sz w:val="28"/>
          <w:szCs w:val="28"/>
        </w:rPr>
        <w:t>сайте городского округа Зарайск Московской области в информационно-телеко</w:t>
      </w:r>
      <w:r w:rsidR="00D10C76">
        <w:rPr>
          <w:sz w:val="28"/>
          <w:szCs w:val="28"/>
        </w:rPr>
        <w:t>ммуникационной сети «Интеренет»</w:t>
      </w:r>
      <w:r w:rsidR="008459A7">
        <w:rPr>
          <w:sz w:val="28"/>
          <w:szCs w:val="28"/>
        </w:rPr>
        <w:t xml:space="preserve"> </w:t>
      </w:r>
      <w:r w:rsidR="00D10C76">
        <w:rPr>
          <w:sz w:val="28"/>
          <w:szCs w:val="28"/>
        </w:rPr>
        <w:t>(</w:t>
      </w:r>
      <w:hyperlink r:id="rId8" w:history="1">
        <w:r w:rsidR="008459A7" w:rsidRPr="00395E5B">
          <w:rPr>
            <w:rStyle w:val="ac"/>
            <w:sz w:val="28"/>
            <w:szCs w:val="28"/>
            <w:lang w:val="en-US"/>
          </w:rPr>
          <w:t>www</w:t>
        </w:r>
        <w:r w:rsidR="008459A7" w:rsidRPr="00395E5B">
          <w:rPr>
            <w:rStyle w:val="ac"/>
            <w:sz w:val="28"/>
            <w:szCs w:val="28"/>
          </w:rPr>
          <w:t>.</w:t>
        </w:r>
        <w:r w:rsidR="008459A7" w:rsidRPr="00395E5B">
          <w:rPr>
            <w:rStyle w:val="ac"/>
            <w:sz w:val="28"/>
            <w:szCs w:val="28"/>
            <w:lang w:val="en-US"/>
          </w:rPr>
          <w:t>zarrayon</w:t>
        </w:r>
        <w:r w:rsidR="008459A7" w:rsidRPr="00395E5B">
          <w:rPr>
            <w:rStyle w:val="ac"/>
            <w:sz w:val="28"/>
            <w:szCs w:val="28"/>
          </w:rPr>
          <w:t>.</w:t>
        </w:r>
        <w:r w:rsidR="008459A7" w:rsidRPr="00395E5B">
          <w:rPr>
            <w:rStyle w:val="ac"/>
            <w:sz w:val="28"/>
            <w:szCs w:val="28"/>
            <w:lang w:val="en-US"/>
          </w:rPr>
          <w:t>ru</w:t>
        </w:r>
      </w:hyperlink>
      <w:r w:rsidR="00D10C76">
        <w:rPr>
          <w:sz w:val="28"/>
          <w:szCs w:val="28"/>
        </w:rPr>
        <w:t>)</w:t>
      </w:r>
      <w:r w:rsidR="008459A7" w:rsidRPr="008459A7">
        <w:rPr>
          <w:sz w:val="28"/>
          <w:szCs w:val="28"/>
        </w:rPr>
        <w:t xml:space="preserve">, </w:t>
      </w:r>
      <w:r>
        <w:rPr>
          <w:sz w:val="28"/>
          <w:szCs w:val="28"/>
        </w:rPr>
        <w:t>и опубликовать в газете городского округа Зарайск Московской области «За новую жизнь».</w:t>
      </w:r>
    </w:p>
    <w:p w:rsidR="0014225F" w:rsidRDefault="00263519" w:rsidP="0014225F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3</w:t>
      </w:r>
      <w:r w:rsidR="0014225F">
        <w:rPr>
          <w:color w:val="000000" w:themeColor="text1"/>
          <w:sz w:val="28"/>
          <w:szCs w:val="28"/>
        </w:rPr>
        <w:t>.Контроль за исп</w:t>
      </w:r>
      <w:r w:rsidR="008459A7">
        <w:rPr>
          <w:color w:val="000000" w:themeColor="text1"/>
          <w:sz w:val="28"/>
          <w:szCs w:val="28"/>
        </w:rPr>
        <w:t xml:space="preserve">олнением настоящего постановления </w:t>
      </w:r>
      <w:r w:rsidR="0014225F">
        <w:rPr>
          <w:color w:val="000000" w:themeColor="text1"/>
          <w:sz w:val="28"/>
          <w:szCs w:val="28"/>
        </w:rPr>
        <w:t>возложить на заместителя главы администрации городского округа Зарайск Московской области, курирующего вопросы дея</w:t>
      </w:r>
      <w:r w:rsidR="00707369">
        <w:rPr>
          <w:color w:val="000000" w:themeColor="text1"/>
          <w:sz w:val="28"/>
          <w:szCs w:val="28"/>
        </w:rPr>
        <w:t>тельности ЖКХ, благоустройства</w:t>
      </w:r>
      <w:r w:rsidR="0014225F">
        <w:rPr>
          <w:color w:val="000000" w:themeColor="text1"/>
          <w:sz w:val="28"/>
          <w:szCs w:val="28"/>
        </w:rPr>
        <w:t>, экологии.</w:t>
      </w:r>
    </w:p>
    <w:p w:rsidR="009E155A" w:rsidRDefault="009E155A" w:rsidP="0014225F">
      <w:pPr>
        <w:widowControl/>
        <w:jc w:val="both"/>
        <w:rPr>
          <w:color w:val="000000" w:themeColor="text1"/>
          <w:sz w:val="28"/>
          <w:szCs w:val="28"/>
        </w:rPr>
      </w:pPr>
    </w:p>
    <w:p w:rsidR="0014225F" w:rsidRDefault="0014225F" w:rsidP="0014225F">
      <w:pPr>
        <w:pStyle w:val="a3"/>
        <w:jc w:val="both"/>
        <w:rPr>
          <w:color w:val="000000" w:themeColor="text1"/>
          <w:sz w:val="28"/>
          <w:szCs w:val="28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707369" w:rsidRDefault="00707369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14225F" w:rsidRDefault="003203B1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СОГЛАСОВАНО</w:t>
      </w:r>
    </w:p>
    <w:p w:rsidR="00D10C76" w:rsidRPr="003203B1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</w:t>
      </w:r>
      <w:r w:rsidR="003203B1">
        <w:rPr>
          <w:rFonts w:eastAsia="Times New Roman"/>
          <w:color w:val="000000" w:themeColor="text1"/>
          <w:sz w:val="28"/>
          <w:szCs w:val="28"/>
        </w:rPr>
        <w:t xml:space="preserve">аместитель главы администрации                                            </w:t>
      </w:r>
      <w:r>
        <w:rPr>
          <w:rFonts w:eastAsia="Times New Roman"/>
          <w:color w:val="000000" w:themeColor="text1"/>
          <w:sz w:val="28"/>
          <w:szCs w:val="28"/>
        </w:rPr>
        <w:t xml:space="preserve"> А.А.Простоквашин</w:t>
      </w: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10C76" w:rsidRDefault="00D10C76" w:rsidP="00D10C76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9840AB"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                                     Е.М.Надточаева  </w:t>
      </w:r>
    </w:p>
    <w:p w:rsidR="00D10C76" w:rsidRPr="009840AB" w:rsidRDefault="00D10C76" w:rsidP="00D10C76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Pr="003203B1" w:rsidRDefault="003203B1" w:rsidP="003203B1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 </w:t>
      </w:r>
      <w:r w:rsidR="0014225F">
        <w:rPr>
          <w:color w:val="000000" w:themeColor="text1"/>
          <w:sz w:val="28"/>
          <w:szCs w:val="28"/>
        </w:rPr>
        <w:t>Ю. Е. Архипова</w:t>
      </w:r>
    </w:p>
    <w:p w:rsidR="0014225F" w:rsidRDefault="0014225F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C5A39" w:rsidRDefault="00DC5A39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C5A39" w:rsidRDefault="00DC5A39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14225F" w:rsidRDefault="0014225F" w:rsidP="0014225F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Послано: в дело, Простоквашин А.А., отдел благоустройства - 2, СМИ, юридический отдел, прокуратуре.</w:t>
      </w:r>
    </w:p>
    <w:p w:rsidR="003203B1" w:rsidRDefault="003203B1" w:rsidP="003203B1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В.В.Семелева</w:t>
      </w:r>
    </w:p>
    <w:p w:rsidR="0014225F" w:rsidRPr="00DC5A39" w:rsidRDefault="003203B1" w:rsidP="00DC5A39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  <w:sectPr w:rsidR="0014225F" w:rsidRPr="00DC5A39">
          <w:pgSz w:w="11900" w:h="16850"/>
          <w:pgMar w:top="1134" w:right="794" w:bottom="1134" w:left="1418" w:header="709" w:footer="0" w:gutter="0"/>
          <w:cols w:space="720"/>
        </w:sectPr>
      </w:pPr>
      <w:r>
        <w:rPr>
          <w:rFonts w:eastAsia="Times New Roman"/>
          <w:color w:val="000000" w:themeColor="text1"/>
          <w:sz w:val="20"/>
          <w:szCs w:val="20"/>
        </w:rPr>
        <w:t>8 (49666) 2-46-51</w:t>
      </w:r>
    </w:p>
    <w:p w:rsidR="0014225F" w:rsidRDefault="0014225F" w:rsidP="0014225F">
      <w:pPr>
        <w:keepNext/>
        <w:keepLines/>
        <w:tabs>
          <w:tab w:val="left" w:pos="11624"/>
        </w:tabs>
        <w:ind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lastRenderedPageBreak/>
        <w:t xml:space="preserve">                                                                       УТВЕРЖДЕНА</w:t>
      </w:r>
    </w:p>
    <w:p w:rsidR="0014225F" w:rsidRDefault="003203B1" w:rsidP="0014225F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>Постановлением</w:t>
      </w:r>
      <w:r w:rsidR="0014225F">
        <w:rPr>
          <w:rFonts w:eastAsia="Arial Unicode MS"/>
          <w:color w:val="000000" w:themeColor="text1"/>
          <w:sz w:val="28"/>
        </w:rPr>
        <w:t xml:space="preserve"> </w:t>
      </w:r>
      <w:r w:rsidR="008459A7">
        <w:rPr>
          <w:rFonts w:eastAsia="Arial Unicode MS"/>
          <w:color w:val="000000" w:themeColor="text1"/>
          <w:sz w:val="28"/>
        </w:rPr>
        <w:t xml:space="preserve">главы </w:t>
      </w:r>
      <w:r w:rsidR="0014225F">
        <w:rPr>
          <w:rFonts w:eastAsia="Arial Unicode MS"/>
          <w:color w:val="000000" w:themeColor="text1"/>
          <w:sz w:val="28"/>
        </w:rPr>
        <w:t>г.о.Зарайск Московской области №_________________</w:t>
      </w:r>
    </w:p>
    <w:p w:rsidR="0014225F" w:rsidRDefault="0014225F" w:rsidP="0014225F">
      <w:pPr>
        <w:ind w:left="4962"/>
        <w:rPr>
          <w:color w:val="000000" w:themeColor="text1"/>
        </w:rPr>
      </w:pPr>
      <w:r>
        <w:rPr>
          <w:rFonts w:eastAsia="Arial Unicode MS"/>
          <w:color w:val="000000" w:themeColor="text1"/>
          <w:sz w:val="28"/>
        </w:rPr>
        <w:t>от «___»___________________ 2022 г.</w:t>
      </w: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  <w:bookmarkStart w:id="1" w:name="OLE_LINK1"/>
      <w:bookmarkStart w:id="2" w:name="OLE_LINK2"/>
      <w:bookmarkStart w:id="3" w:name="OLE_LINK3"/>
      <w:r>
        <w:rPr>
          <w:color w:val="000000" w:themeColor="text1"/>
          <w:sz w:val="28"/>
        </w:rPr>
        <w:t>П</w:t>
      </w:r>
      <w:r w:rsidR="0014225F">
        <w:rPr>
          <w:color w:val="000000" w:themeColor="text1"/>
          <w:sz w:val="28"/>
        </w:rPr>
        <w:t xml:space="preserve">рограмма профилактики </w:t>
      </w:r>
      <w:bookmarkStart w:id="4" w:name="OLE_LINK23"/>
      <w:bookmarkStart w:id="5" w:name="OLE_LINK22"/>
      <w:r w:rsidR="0014225F">
        <w:rPr>
          <w:color w:val="000000" w:themeColor="text1"/>
          <w:sz w:val="28"/>
        </w:rPr>
        <w:t>рисков причинения вреда</w:t>
      </w:r>
      <w:r>
        <w:rPr>
          <w:color w:val="000000" w:themeColor="text1"/>
          <w:sz w:val="28"/>
        </w:rPr>
        <w:t xml:space="preserve"> ущерба</w:t>
      </w:r>
      <w:r w:rsidR="0014225F">
        <w:rPr>
          <w:color w:val="000000" w:themeColor="text1"/>
          <w:sz w:val="28"/>
        </w:rPr>
        <w:t xml:space="preserve"> охраняемым законом ценностям</w:t>
      </w:r>
      <w:bookmarkEnd w:id="4"/>
      <w:bookmarkEnd w:id="5"/>
      <w:r w:rsidR="0014225F">
        <w:rPr>
          <w:color w:val="000000" w:themeColor="text1"/>
          <w:sz w:val="28"/>
        </w:rPr>
        <w:t xml:space="preserve"> </w:t>
      </w:r>
      <w:bookmarkEnd w:id="1"/>
      <w:bookmarkEnd w:id="2"/>
      <w:bookmarkEnd w:id="3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</w:t>
      </w:r>
      <w:r w:rsidR="008459A7">
        <w:rPr>
          <w:rFonts w:eastAsia="Arial Unicode MS"/>
          <w:sz w:val="28"/>
          <w:szCs w:val="28"/>
          <w:u w:color="000000"/>
        </w:rPr>
        <w:t xml:space="preserve">городского округа Зарайск </w:t>
      </w:r>
      <w:r w:rsidRPr="00E14087">
        <w:rPr>
          <w:rFonts w:eastAsia="Arial Unicode MS"/>
          <w:sz w:val="28"/>
          <w:szCs w:val="28"/>
          <w:u w:color="000000"/>
        </w:rPr>
        <w:t xml:space="preserve">Московской области  </w:t>
      </w:r>
      <w:r w:rsidRPr="0039217A">
        <w:rPr>
          <w:sz w:val="28"/>
          <w:szCs w:val="28"/>
        </w:rPr>
        <w:t>на 2022 год</w:t>
      </w:r>
    </w:p>
    <w:p w:rsidR="00263519" w:rsidRDefault="00263519" w:rsidP="00263519">
      <w:pPr>
        <w:rPr>
          <w:color w:val="000000" w:themeColor="text1"/>
          <w:sz w:val="28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</w:p>
    <w:p w:rsidR="0014225F" w:rsidRDefault="0014225F" w:rsidP="0014225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4225F" w:rsidRDefault="0014225F" w:rsidP="0014225F">
      <w:pPr>
        <w:pStyle w:val="1"/>
        <w:spacing w:before="0"/>
        <w:ind w:right="290"/>
        <w:jc w:val="center"/>
        <w:rPr>
          <w:color w:val="000000" w:themeColor="text1"/>
        </w:rPr>
      </w:pPr>
      <w:r>
        <w:rPr>
          <w:color w:val="000000" w:themeColor="text1"/>
        </w:rPr>
        <w:t>ПАСПОРТ</w:t>
      </w:r>
    </w:p>
    <w:p w:rsidR="0014225F" w:rsidRDefault="0014225F" w:rsidP="0014225F">
      <w:pPr>
        <w:pStyle w:val="ad"/>
        <w:ind w:left="0" w:firstLine="0"/>
        <w:jc w:val="left"/>
        <w:rPr>
          <w:color w:val="000000" w:themeColor="text1"/>
          <w:sz w:val="20"/>
        </w:rPr>
      </w:pPr>
    </w:p>
    <w:p w:rsidR="0014225F" w:rsidRDefault="0014225F" w:rsidP="0014225F">
      <w:pPr>
        <w:pStyle w:val="ad"/>
        <w:spacing w:before="6"/>
        <w:ind w:left="0" w:firstLine="0"/>
        <w:jc w:val="left"/>
        <w:rPr>
          <w:color w:val="000000" w:themeColor="text1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816"/>
      </w:tblGrid>
      <w:tr w:rsidR="0014225F" w:rsidTr="0014225F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4" w:lineRule="exac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8459A7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</w:t>
            </w:r>
            <w:r w:rsidR="0014225F">
              <w:rPr>
                <w:color w:val="000000" w:themeColor="text1"/>
                <w:sz w:val="24"/>
                <w:lang w:eastAsia="en-US"/>
              </w:rPr>
              <w:t>рограмма профилактики рисков причинения вреда охраняемым законом ценностям городского округа Зарайск</w:t>
            </w:r>
            <w:r w:rsidR="00194B8D">
              <w:rPr>
                <w:color w:val="000000" w:themeColor="text1"/>
                <w:sz w:val="24"/>
                <w:lang w:eastAsia="en-US"/>
              </w:rPr>
              <w:t xml:space="preserve"> Московской области на 2022</w:t>
            </w:r>
            <w:r>
              <w:rPr>
                <w:color w:val="000000" w:themeColor="text1"/>
                <w:sz w:val="24"/>
                <w:lang w:eastAsia="en-US"/>
              </w:rPr>
              <w:t xml:space="preserve"> год</w:t>
            </w:r>
            <w:r w:rsidR="0014225F">
              <w:rPr>
                <w:color w:val="000000" w:themeColor="text1"/>
                <w:sz w:val="24"/>
                <w:lang w:eastAsia="en-US"/>
              </w:rPr>
              <w:t xml:space="preserve"> (далее – программа профилактики)</w:t>
            </w:r>
          </w:p>
        </w:tc>
      </w:tr>
      <w:tr w:rsidR="0014225F" w:rsidTr="0014225F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07" w:right="84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10" w:right="85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4225F" w:rsidTr="0014225F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Администрация городского округа Зарайск Московской области</w:t>
            </w:r>
            <w:r>
              <w:rPr>
                <w:i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14225F" w:rsidTr="0014225F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  (далее – государственный контроль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(надзор)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3. Повышение прозрачности деятельности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контрольного (надзорного) органа</w:t>
            </w:r>
            <w:r>
              <w:rPr>
                <w:color w:val="000000" w:themeColor="text1"/>
                <w:sz w:val="24"/>
                <w:lang w:eastAsia="en-US"/>
              </w:rPr>
              <w:t xml:space="preserve"> при осуществлении государственного контроля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(надзора)</w:t>
            </w:r>
            <w:r>
              <w:rPr>
                <w:i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>за деятельностью контролируемых лиц;</w:t>
            </w:r>
          </w:p>
          <w:p w:rsidR="0014225F" w:rsidRDefault="0014225F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14225F" w:rsidRDefault="0014225F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</w:t>
            </w:r>
            <w:r>
              <w:rPr>
                <w:color w:val="000000" w:themeColor="text1"/>
                <w:sz w:val="24"/>
                <w:lang w:eastAsia="en-US"/>
              </w:rPr>
              <w:lastRenderedPageBreak/>
              <w:t>способствующих возможному нарушению обязательных требований;</w:t>
            </w:r>
          </w:p>
          <w:p w:rsidR="0014225F" w:rsidRDefault="0014225F">
            <w:pPr>
              <w:pStyle w:val="TableParagraph"/>
              <w:spacing w:line="276" w:lineRule="auto"/>
              <w:ind w:right="76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14225F" w:rsidTr="0014225F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color w:val="000000" w:themeColor="text1"/>
                <w:lang w:eastAsia="en-US"/>
              </w:rPr>
              <w:t>государственного контроля (надзора)</w:t>
            </w: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2022 год 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 рамках текущего финансирования деятельности </w:t>
            </w:r>
            <w:r>
              <w:rPr>
                <w:color w:val="000000" w:themeColor="text1"/>
                <w:lang w:eastAsia="en-US"/>
              </w:rPr>
              <w:t>контрольного (надзорного) органа.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color w:val="000000" w:themeColor="text1"/>
                <w:lang w:eastAsia="en-US"/>
              </w:rPr>
              <w:t>(надзор)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на территории Московской области;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5. Разработка образцов эффективного, законопослушного поведения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</w:p>
    <w:p w:rsidR="0014225F" w:rsidRDefault="0014225F" w:rsidP="0014225F">
      <w:pPr>
        <w:pStyle w:val="3"/>
        <w:spacing w:before="129" w:line="295" w:lineRule="exact"/>
        <w:ind w:left="0" w:firstLine="56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4225F" w:rsidRDefault="0014225F" w:rsidP="0014225F">
      <w:pPr>
        <w:ind w:right="467" w:firstLine="567"/>
        <w:jc w:val="both"/>
        <w:rPr>
          <w:i/>
          <w:color w:val="000000" w:themeColor="text1"/>
          <w:sz w:val="26"/>
        </w:rPr>
      </w:pP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1.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Контролируемыми лицами в сфере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на территории Московской области 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: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:rsidR="0014225F" w:rsidRDefault="0014225F" w:rsidP="001422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Объектами 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: </w:t>
      </w:r>
      <w:r>
        <w:rPr>
          <w:color w:val="000000" w:themeColor="text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Зарайск Московской области.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2. Программа профилактики направлена на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strike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являются: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1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не</w:t>
      </w:r>
      <w:r>
        <w:rPr>
          <w:color w:val="000000" w:themeColor="text1"/>
          <w:sz w:val="28"/>
          <w:szCs w:val="28"/>
        </w:rPr>
        <w:t xml:space="preserve">надлежащее содержание и состояние территории, </w:t>
      </w:r>
      <w:r>
        <w:rPr>
          <w:rFonts w:eastAsia="Times New Roman"/>
          <w:color w:val="000000" w:themeColor="text1"/>
          <w:sz w:val="28"/>
          <w:szCs w:val="28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2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3) </w:t>
      </w:r>
      <w:r>
        <w:rPr>
          <w:rFonts w:eastAsia="Times New Roman"/>
          <w:bCs/>
          <w:color w:val="000000" w:themeColor="text1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4. В целях предотвращение рисков причинения вреда охраняемым законом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lastRenderedPageBreak/>
        <w:t>ценностям, предупреждени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я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нарушений обязательных требований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проведены профилактические мероприятия.</w:t>
      </w:r>
    </w:p>
    <w:p w:rsidR="0014225F" w:rsidRDefault="0014225F" w:rsidP="0014225F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В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20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21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г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.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муниципальный контроль в сфере благоустройства на территории городского округа Зарайск Московской области не осуществлялся</w:t>
      </w:r>
      <w:r>
        <w:rPr>
          <w:iCs/>
          <w:color w:val="000000" w:themeColor="text1"/>
          <w:sz w:val="28"/>
          <w:szCs w:val="28"/>
        </w:rPr>
        <w:t>.</w:t>
      </w:r>
    </w:p>
    <w:p w:rsidR="0014225F" w:rsidRDefault="0014225F" w:rsidP="0061455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Pr="00614552" w:rsidRDefault="0014225F" w:rsidP="0014225F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2. Цели и задачи реализации программы профилактики</w:t>
      </w:r>
      <w:r w:rsidR="00614552">
        <w:rPr>
          <w:color w:val="000000" w:themeColor="text1"/>
          <w:sz w:val="28"/>
          <w:lang w:val="ru-RU"/>
        </w:rPr>
        <w:t xml:space="preserve"> рисков причинения вреда</w:t>
      </w:r>
    </w:p>
    <w:p w:rsidR="0014225F" w:rsidRDefault="0014225F" w:rsidP="0014225F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2.1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 Целями проведения профилактических мероприятий являются: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 предотвращение рисков причинения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>
        <w:rPr>
          <w:rFonts w:eastAsia="Times New Roman"/>
          <w:color w:val="000000" w:themeColor="text1"/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>
        <w:rPr>
          <w:rFonts w:eastAsia="Times New Roman"/>
          <w:color w:val="000000" w:themeColor="text1"/>
          <w:sz w:val="28"/>
          <w:szCs w:val="28"/>
        </w:rPr>
        <w:t xml:space="preserve"> на территории городского округа Зарайск Московской об</w:t>
      </w:r>
      <w:r>
        <w:rPr>
          <w:rFonts w:ascii="yandex-sans" w:eastAsia="Times New Roman" w:hAnsi="yandex-sans"/>
          <w:color w:val="000000" w:themeColor="text1"/>
          <w:sz w:val="28"/>
          <w:szCs w:val="28"/>
        </w:rPr>
        <w:t>ласти;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 увеличение доли законопослушных контролируемых лиц;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2.2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 Проведение контрольным (надзорным) органом профилактических мероприятий направлено на решение следующих задач: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 разъяснение контролируемым лицам обязательных требований;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</w:t>
      </w:r>
      <w:r w:rsidR="00194B8D">
        <w:rPr>
          <w:rFonts w:ascii="yandex-sans" w:eastAsia="Times New Roman" w:hAnsi="yandex-sans"/>
          <w:color w:val="000000" w:themeColor="text1"/>
          <w:sz w:val="28"/>
          <w:szCs w:val="28"/>
        </w:rPr>
        <w:t>телекоммуникационных технологий.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eastAsia="Times New Roman"/>
          <w:color w:val="000000" w:themeColor="text1"/>
          <w:sz w:val="28"/>
        </w:rPr>
        <w:t xml:space="preserve">государственного контроля </w:t>
      </w:r>
      <w:r>
        <w:rPr>
          <w:color w:val="000000" w:themeColor="text1"/>
          <w:sz w:val="28"/>
        </w:rPr>
        <w:t>(надзора)</w:t>
      </w:r>
      <w:r>
        <w:rPr>
          <w:color w:val="000000" w:themeColor="text1"/>
          <w:sz w:val="32"/>
          <w:szCs w:val="28"/>
        </w:rPr>
        <w:t xml:space="preserve"> </w:t>
      </w:r>
      <w:r w:rsidR="00194B8D">
        <w:rPr>
          <w:color w:val="000000" w:themeColor="text1"/>
          <w:sz w:val="28"/>
          <w:szCs w:val="28"/>
        </w:rPr>
        <w:t>на период 2022г.</w:t>
      </w:r>
      <w:r>
        <w:rPr>
          <w:color w:val="000000" w:themeColor="text1"/>
          <w:sz w:val="28"/>
          <w:szCs w:val="28"/>
        </w:rPr>
        <w:t xml:space="preserve">: </w:t>
      </w:r>
    </w:p>
    <w:p w:rsidR="0014225F" w:rsidRDefault="0014225F" w:rsidP="0014225F">
      <w:pPr>
        <w:ind w:right="-2"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87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94"/>
        <w:gridCol w:w="1606"/>
        <w:gridCol w:w="876"/>
      </w:tblGrid>
      <w:tr w:rsidR="00194B8D" w:rsidTr="00194B8D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 п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 год, %</w:t>
            </w:r>
          </w:p>
        </w:tc>
      </w:tr>
      <w:tr w:rsidR="00194B8D" w:rsidTr="00194B8D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Доля проведенных профилактических мероприятий от запланированных: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28"/>
                <w:sz w:val="20"/>
              </w:rPr>
              <w:drawing>
                <wp:inline distT="0" distB="0" distL="0" distR="0" wp14:anchorId="66DD901D" wp14:editId="5CEE9BC6">
                  <wp:extent cx="154305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48DAE2B5" wp14:editId="10380330">
                  <wp:extent cx="44767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4FDEFC36" wp14:editId="387E912A">
                  <wp:extent cx="4476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  <w:tr w:rsidR="00194B8D" w:rsidTr="00194B8D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32"/>
                <w:sz w:val="20"/>
              </w:rPr>
              <w:drawing>
                <wp:inline distT="0" distB="0" distL="0" distR="0" wp14:anchorId="6A93C129" wp14:editId="416637FB">
                  <wp:extent cx="1743075" cy="552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097E7C37" wp14:editId="54701043">
                  <wp:extent cx="600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6A2CC2B6" wp14:editId="5236C14B">
                  <wp:extent cx="5524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&lt;**&gt; Целевые показатели подлежат ежегодной актуализации.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14225F" w:rsidRDefault="0014225F" w:rsidP="0014225F">
      <w:pPr>
        <w:jc w:val="center"/>
        <w:rPr>
          <w:color w:val="000000" w:themeColor="text1"/>
          <w:sz w:val="2"/>
        </w:rPr>
      </w:pPr>
      <w:r>
        <w:rPr>
          <w:color w:val="000000" w:themeColor="text1"/>
          <w:sz w:val="2"/>
        </w:rPr>
        <w:fldChar w:fldCharType="begin"/>
      </w:r>
      <w:r>
        <w:rPr>
          <w:color w:val="000000" w:themeColor="text1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color w:val="000000" w:themeColor="text1"/>
          <w:sz w:val="2"/>
        </w:rPr>
        <w:instrText xml:space="preserve"> </w:instrText>
      </w:r>
      <w:r>
        <w:rPr>
          <w:color w:val="000000" w:themeColor="text1"/>
          <w:sz w:val="2"/>
        </w:rPr>
        <w:fldChar w:fldCharType="separate"/>
      </w:r>
      <w:r>
        <w:rPr>
          <w:noProof/>
          <w:color w:val="000000" w:themeColor="text1"/>
        </w:rPr>
        <w:t xml:space="preserve"> </w:t>
      </w:r>
      <w:r>
        <w:rPr>
          <w:color w:val="000000" w:themeColor="text1"/>
          <w:sz w:val="2"/>
        </w:rPr>
        <w:fldChar w:fldCharType="end"/>
      </w:r>
      <w:r>
        <w:rPr>
          <w:color w:val="000000" w:themeColor="text1"/>
          <w:sz w:val="2"/>
        </w:rPr>
        <w:t xml:space="preserve"> ,</w:t>
      </w:r>
    </w:p>
    <w:p w:rsidR="0014225F" w:rsidRDefault="0014225F" w:rsidP="0014225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3. Перечень профилактических мероприятий, сроки (периодичность) их проведения</w:t>
      </w: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Перечень профилактических мероприятий: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 информирование;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 консультирование;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 самообследование.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>
        <w:rPr>
          <w:color w:val="000000" w:themeColor="text1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утверждения;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 квартале;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12) доклады, содержащие результаты обобщения правоприменительной практики контрольного (надзорного) орга</w:t>
      </w:r>
      <w:r w:rsidR="0037205C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на, ежегодно в срок до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Обобщение правоприменительной практики проводится в соответствии со ст. 47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Объявление предостережения проводится в соответствии со ст. 49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Консультирование проводится в соответствии со ст. 50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об обязательных требованиях, предъявляемых к деятельности контролируемых лиц, соответствии обьектов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обьекта контроля (надзора), исходя из его отнесения к соответствующей категории риска;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осуществлении государственного контроля(надзора);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 ведении перечня обьектов контроля (надзора);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 xml:space="preserve">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Профилактический визит проводится в соответствии со ст. 52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визита): не реже одного раза в год.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Профилактический визит проводится в III квартале.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14225F" w:rsidRDefault="0014225F" w:rsidP="0014225F">
      <w:pPr>
        <w:rPr>
          <w:rFonts w:ascii="yandex-sans" w:eastAsia="Times New Roman" w:hAnsi="yandex-sans"/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14225F" w:rsidP="0014225F">
      <w:pPr>
        <w:pStyle w:val="3"/>
        <w:spacing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4. Показатели результативности и эффективности программы профилактики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9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Эффективность реализации программы профилактики оценивается: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 </w:t>
      </w:r>
      <w:r>
        <w:rPr>
          <w:color w:val="000000" w:themeColor="text1"/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(надзорным) органом.</w:t>
      </w: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10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11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</w:t>
      </w:r>
      <w:r>
        <w:rPr>
          <w:color w:val="000000" w:themeColor="text1"/>
          <w:sz w:val="28"/>
          <w:szCs w:val="28"/>
          <w:lang w:val="ru-RU" w:eastAsia="ru-RU" w:bidi="ar-SA"/>
        </w:rPr>
        <w:t xml:space="preserve">информированность контролируемых лиц об обязательных требованиях, о </w:t>
      </w:r>
      <w:r>
        <w:rPr>
          <w:color w:val="000000" w:themeColor="text1"/>
          <w:sz w:val="28"/>
          <w:szCs w:val="28"/>
          <w:lang w:val="ru-RU" w:eastAsia="ru-RU" w:bidi="ar-SA"/>
        </w:rPr>
        <w:lastRenderedPageBreak/>
        <w:t>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(надзорным) органом.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 - номер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при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685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, то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8286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Пэф - Итоговая оценка эффективности реализации Программы профилактики;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Итоговая оценка эффективности реализации программы </w:t>
            </w:r>
            <w:r>
              <w:rPr>
                <w:color w:val="000000" w:themeColor="text1"/>
                <w:lang w:eastAsia="en-US"/>
              </w:rPr>
              <w:lastRenderedPageBreak/>
              <w:t>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Выполнено менее </w:t>
            </w:r>
            <w:r>
              <w:rPr>
                <w:i/>
                <w:color w:val="000000" w:themeColor="text1"/>
                <w:u w:val="single"/>
                <w:lang w:eastAsia="en-US"/>
              </w:rPr>
              <w:t>50%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51%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80%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</w:p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81%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90%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91%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100%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14225F" w:rsidRDefault="0014225F" w:rsidP="0014225F">
      <w:pPr>
        <w:pStyle w:val="ad"/>
        <w:ind w:left="0" w:firstLine="567"/>
        <w:jc w:val="left"/>
        <w:rPr>
          <w:i/>
          <w:color w:val="000000" w:themeColor="text1"/>
          <w:sz w:val="25"/>
        </w:rPr>
      </w:pPr>
    </w:p>
    <w:p w:rsidR="0014225F" w:rsidRDefault="0014225F" w:rsidP="0014225F">
      <w:pPr>
        <w:widowControl/>
        <w:autoSpaceDE/>
        <w:autoSpaceDN/>
        <w:adjustRightInd/>
        <w:rPr>
          <w:rFonts w:eastAsia="Times New Roman"/>
          <w:b/>
          <w:bCs/>
          <w:color w:val="000000" w:themeColor="text1"/>
          <w:sz w:val="28"/>
          <w:szCs w:val="26"/>
          <w:lang w:val="x-none" w:eastAsia="x-none" w:bidi="ru-RU"/>
        </w:rPr>
        <w:sectPr w:rsidR="0014225F">
          <w:pgSz w:w="11906" w:h="16838"/>
          <w:pgMar w:top="1134" w:right="567" w:bottom="1276" w:left="1418" w:header="709" w:footer="709" w:gutter="0"/>
          <w:pgNumType w:start="1"/>
          <w:cols w:space="720"/>
        </w:sectPr>
      </w:pP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</w:p>
    <w:p w:rsidR="0014225F" w:rsidRDefault="0014225F" w:rsidP="0014225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План-график</w:t>
      </w:r>
    </w:p>
    <w:p w:rsidR="0014225F" w:rsidRDefault="0014225F" w:rsidP="0014225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контроля в сфере благоустройства на территории городского округа Зарайск М</w:t>
      </w:r>
      <w:r w:rsidR="00DC5A39">
        <w:rPr>
          <w:color w:val="000000" w:themeColor="text1"/>
          <w:sz w:val="26"/>
          <w:szCs w:val="26"/>
        </w:rPr>
        <w:t>осковской области на 2022г.</w:t>
      </w:r>
    </w:p>
    <w:p w:rsidR="00284035" w:rsidRDefault="00284035" w:rsidP="0014225F">
      <w:pPr>
        <w:jc w:val="center"/>
        <w:rPr>
          <w:color w:val="000000" w:themeColor="text1"/>
          <w:sz w:val="26"/>
          <w:szCs w:val="26"/>
        </w:rPr>
      </w:pPr>
    </w:p>
    <w:p w:rsidR="00284035" w:rsidRDefault="00284035" w:rsidP="0014225F">
      <w:pPr>
        <w:jc w:val="center"/>
        <w:rPr>
          <w:color w:val="000000" w:themeColor="text1"/>
          <w:sz w:val="26"/>
          <w:szCs w:val="26"/>
        </w:rPr>
      </w:pPr>
    </w:p>
    <w:tbl>
      <w:tblPr>
        <w:tblW w:w="15855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4747"/>
        <w:gridCol w:w="2179"/>
        <w:gridCol w:w="2552"/>
        <w:gridCol w:w="1559"/>
        <w:gridCol w:w="1559"/>
      </w:tblGrid>
      <w:tr w:rsidR="00284035" w:rsidTr="00284035">
        <w:trPr>
          <w:tblHeader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Ответственные лица</w:t>
            </w:r>
          </w:p>
        </w:tc>
      </w:tr>
      <w:tr w:rsidR="00284035" w:rsidTr="00284035">
        <w:trPr>
          <w:trHeight w:val="127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1.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Актуализация и размещение</w:t>
            </w:r>
            <w:r w:rsidR="004D592F">
              <w:t xml:space="preserve"> на официальном сайте </w:t>
            </w:r>
            <w:r>
              <w:t>городского округа</w:t>
            </w:r>
            <w:r w:rsidR="004D592F">
              <w:t xml:space="preserve"> Зарайск</w:t>
            </w:r>
            <w:r>
              <w:t xml:space="preserve">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2.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(надзорного) органа.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администрации городского округа </w:t>
            </w:r>
            <w:r>
              <w:lastRenderedPageBreak/>
              <w:t>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140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4.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</w:t>
            </w:r>
            <w:r w:rsidR="004D592F">
              <w:t>ства на территории</w:t>
            </w:r>
            <w:r>
              <w:t xml:space="preserve"> городского округа </w:t>
            </w:r>
            <w:r w:rsidR="004D592F">
              <w:t xml:space="preserve">Зарайск </w:t>
            </w:r>
            <w:r>
              <w:t>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5.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 xml:space="preserve">Формирование и размещение на официальном сайте администрации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</w:t>
            </w:r>
            <w:r>
              <w:lastRenderedPageBreak/>
              <w:t>правоприменительной практики контрольно-надзорной деятельности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Размещение на официальном сайте администрации контрольного (надзорного) органа обзора правоприменительной </w:t>
            </w:r>
            <w:r>
              <w:lastRenderedPageBreak/>
              <w:t>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</w:t>
            </w:r>
            <w:r>
              <w:lastRenderedPageBreak/>
              <w:t>и городского округа Зарайск</w:t>
            </w:r>
          </w:p>
        </w:tc>
      </w:tr>
      <w:tr w:rsidR="00284035" w:rsidTr="00284035">
        <w:trPr>
          <w:trHeight w:val="106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100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7.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96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8.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</w:t>
            </w:r>
            <w:r>
              <w:lastRenderedPageBreak/>
              <w:t>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10.</w:t>
            </w:r>
          </w:p>
        </w:tc>
        <w:tc>
          <w:tcPr>
            <w:tcW w:w="26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35" w:rsidRDefault="00284035">
            <w:pPr>
              <w:spacing w:before="67" w:after="67" w:line="256" w:lineRule="auto"/>
              <w:jc w:val="center"/>
            </w:pPr>
          </w:p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ind w:right="60"/>
              <w:jc w:val="center"/>
              <w:rPr>
                <w:i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</w:tbl>
    <w:p w:rsidR="00284035" w:rsidRDefault="00284035" w:rsidP="004D592F">
      <w:pPr>
        <w:rPr>
          <w:color w:val="000000" w:themeColor="text1"/>
          <w:sz w:val="26"/>
          <w:szCs w:val="26"/>
        </w:rPr>
      </w:pPr>
    </w:p>
    <w:p w:rsidR="0014225F" w:rsidRDefault="0014225F" w:rsidP="004D592F">
      <w:pPr>
        <w:rPr>
          <w:color w:val="000000" w:themeColor="text1"/>
          <w:sz w:val="26"/>
          <w:szCs w:val="26"/>
        </w:rPr>
      </w:pPr>
    </w:p>
    <w:sectPr w:rsidR="0014225F" w:rsidSect="00FF023D">
      <w:headerReference w:type="even" r:id="rId20"/>
      <w:headerReference w:type="first" r:id="rId21"/>
      <w:pgSz w:w="16838" w:h="11906" w:orient="landscape"/>
      <w:pgMar w:top="1701" w:right="284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76" w:rsidRDefault="000A5276">
      <w:r>
        <w:separator/>
      </w:r>
    </w:p>
  </w:endnote>
  <w:endnote w:type="continuationSeparator" w:id="0">
    <w:p w:rsidR="000A5276" w:rsidRDefault="000A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76" w:rsidRDefault="000A5276">
      <w:r>
        <w:separator/>
      </w:r>
    </w:p>
  </w:footnote>
  <w:footnote w:type="continuationSeparator" w:id="0">
    <w:p w:rsidR="000A5276" w:rsidRDefault="000A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4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056C7"/>
    <w:rsid w:val="00023C04"/>
    <w:rsid w:val="00033139"/>
    <w:rsid w:val="000335BC"/>
    <w:rsid w:val="000572AA"/>
    <w:rsid w:val="00067356"/>
    <w:rsid w:val="000765D3"/>
    <w:rsid w:val="000854DD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57604"/>
    <w:rsid w:val="004A0725"/>
    <w:rsid w:val="004C30F1"/>
    <w:rsid w:val="004D279A"/>
    <w:rsid w:val="004D448B"/>
    <w:rsid w:val="004D592F"/>
    <w:rsid w:val="00513688"/>
    <w:rsid w:val="005250EA"/>
    <w:rsid w:val="00547530"/>
    <w:rsid w:val="00566371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B5491"/>
    <w:rsid w:val="006D547D"/>
    <w:rsid w:val="006E30CC"/>
    <w:rsid w:val="006E53E0"/>
    <w:rsid w:val="006E708B"/>
    <w:rsid w:val="006F20D4"/>
    <w:rsid w:val="00707369"/>
    <w:rsid w:val="007259D1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A5984"/>
    <w:rsid w:val="00D0153D"/>
    <w:rsid w:val="00D10C76"/>
    <w:rsid w:val="00D21F6E"/>
    <w:rsid w:val="00D326EB"/>
    <w:rsid w:val="00D56E2B"/>
    <w:rsid w:val="00D620AF"/>
    <w:rsid w:val="00D71FC6"/>
    <w:rsid w:val="00D867BD"/>
    <w:rsid w:val="00DA7244"/>
    <w:rsid w:val="00DA7E23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E766D"/>
    <w:rsid w:val="00F03790"/>
    <w:rsid w:val="00F1717C"/>
    <w:rsid w:val="00F26157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73E6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uiPriority w:val="1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B1CB-1566-494D-B4EB-EE09E493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28</cp:revision>
  <cp:lastPrinted>2022-08-16T12:00:00Z</cp:lastPrinted>
  <dcterms:created xsi:type="dcterms:W3CDTF">2019-05-28T12:35:00Z</dcterms:created>
  <dcterms:modified xsi:type="dcterms:W3CDTF">2022-08-19T12:00:00Z</dcterms:modified>
</cp:coreProperties>
</file>