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30" w:rsidRDefault="00AB7830" w:rsidP="00AB7830">
      <w:pPr>
        <w:jc w:val="both"/>
        <w:outlineLvl w:val="0"/>
        <w:rPr>
          <w:sz w:val="28"/>
          <w:szCs w:val="28"/>
        </w:rPr>
      </w:pP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постановлению главы </w:t>
      </w: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29.09.2022 № 1752/9</w:t>
      </w:r>
    </w:p>
    <w:p w:rsidR="00AB7830" w:rsidRDefault="00AB7830" w:rsidP="00AB7830">
      <w:pPr>
        <w:rPr>
          <w:sz w:val="28"/>
          <w:szCs w:val="28"/>
        </w:rPr>
      </w:pPr>
    </w:p>
    <w:p w:rsidR="00AB7830" w:rsidRDefault="00AB7830" w:rsidP="00AB7830">
      <w:pPr>
        <w:rPr>
          <w:sz w:val="28"/>
          <w:szCs w:val="28"/>
        </w:rPr>
      </w:pPr>
    </w:p>
    <w:p w:rsidR="00AB7830" w:rsidRDefault="00AB7830" w:rsidP="00AB7830">
      <w:pPr>
        <w:rPr>
          <w:sz w:val="28"/>
          <w:szCs w:val="28"/>
        </w:rPr>
      </w:pPr>
    </w:p>
    <w:p w:rsidR="00AB7830" w:rsidRDefault="00AB7830" w:rsidP="00AB7830">
      <w:pPr>
        <w:spacing w:before="150" w:after="150" w:line="294" w:lineRule="atLeast"/>
        <w:jc w:val="center"/>
        <w:textAlignment w:val="baseline"/>
        <w:rPr>
          <w:color w:val="000000"/>
          <w:sz w:val="26"/>
          <w:szCs w:val="26"/>
        </w:rPr>
      </w:pPr>
      <w:r>
        <w:rPr>
          <w:noProof/>
        </w:rPr>
        <w:t xml:space="preserve"> </w:t>
      </w:r>
      <w:r>
        <w:rPr>
          <w:color w:val="000000"/>
          <w:sz w:val="26"/>
          <w:szCs w:val="26"/>
        </w:rPr>
        <w:t>ИЗВЕЩЕНИЕ</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О проведении конкурсного отбора по предоставлению финансовой </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поддержки (субсидии) субъектам малого и среднего </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предпринимательства в рамках подпрограммы </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ІІI «Развитие малого и среднего предпринимательства» </w:t>
      </w:r>
    </w:p>
    <w:p w:rsidR="00AB7830" w:rsidRDefault="00AB7830" w:rsidP="00AB7830">
      <w:pPr>
        <w:shd w:val="clear" w:color="auto" w:fill="FFFFFF"/>
        <w:jc w:val="center"/>
        <w:rPr>
          <w:color w:val="000000"/>
          <w:spacing w:val="-2"/>
          <w:sz w:val="26"/>
          <w:szCs w:val="26"/>
        </w:rPr>
      </w:pPr>
      <w:r>
        <w:rPr>
          <w:color w:val="000000"/>
          <w:spacing w:val="-2"/>
          <w:sz w:val="26"/>
          <w:szCs w:val="26"/>
        </w:rPr>
        <w:t>муниципальной программы «Предпринимательство» на 2020-2024 годы</w:t>
      </w:r>
    </w:p>
    <w:p w:rsidR="00AB7830" w:rsidRDefault="00AB7830" w:rsidP="00AB7830">
      <w:pPr>
        <w:shd w:val="clear" w:color="auto" w:fill="FFFFFF"/>
        <w:jc w:val="center"/>
        <w:rPr>
          <w:color w:val="000000"/>
          <w:sz w:val="26"/>
          <w:szCs w:val="26"/>
        </w:rPr>
      </w:pPr>
    </w:p>
    <w:p w:rsidR="00AB7830" w:rsidRDefault="00AB7830" w:rsidP="00AB7830">
      <w:pPr>
        <w:tabs>
          <w:tab w:val="left" w:pos="567"/>
        </w:tabs>
        <w:spacing w:line="276" w:lineRule="auto"/>
        <w:ind w:firstLine="567"/>
        <w:jc w:val="both"/>
        <w:textAlignment w:val="baseline"/>
        <w:rPr>
          <w:color w:val="000000"/>
          <w:sz w:val="26"/>
          <w:szCs w:val="26"/>
        </w:rPr>
      </w:pPr>
      <w:r>
        <w:rPr>
          <w:color w:val="000000"/>
          <w:sz w:val="26"/>
          <w:szCs w:val="26"/>
        </w:rPr>
        <w:t>1. Конкурсный отбор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(далее – Конкурс) проводится в соответствии с постановлением главы городского округа Зарайск Московской области от 10.08.2020 №895/8 «Об утверждении порядка предоставления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и постановлением главы городского округа Зарайск Московской области от  27.07.2021 №1168/7 «Об утверждении порядка проведения конкурсного отбора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w:t>
      </w:r>
    </w:p>
    <w:p w:rsidR="00AB7830" w:rsidRDefault="00AB7830" w:rsidP="00AB7830">
      <w:pPr>
        <w:spacing w:line="276" w:lineRule="auto"/>
        <w:ind w:firstLine="567"/>
        <w:jc w:val="both"/>
        <w:textAlignment w:val="baseline"/>
        <w:rPr>
          <w:color w:val="000000"/>
          <w:sz w:val="26"/>
          <w:szCs w:val="26"/>
        </w:rPr>
      </w:pPr>
      <w:r>
        <w:rPr>
          <w:color w:val="000000"/>
          <w:sz w:val="26"/>
          <w:szCs w:val="26"/>
        </w:rPr>
        <w:t>2</w:t>
      </w:r>
      <w:r>
        <w:rPr>
          <w:b/>
          <w:bCs/>
          <w:color w:val="000000"/>
          <w:sz w:val="26"/>
          <w:szCs w:val="26"/>
          <w:bdr w:val="none" w:sz="0" w:space="0" w:color="auto" w:frame="1"/>
        </w:rPr>
        <w:t xml:space="preserve">. </w:t>
      </w:r>
      <w:r>
        <w:rPr>
          <w:color w:val="000000"/>
          <w:sz w:val="26"/>
          <w:szCs w:val="26"/>
        </w:rPr>
        <w:t xml:space="preserve">Организатор Конкурса: </w:t>
      </w:r>
    </w:p>
    <w:p w:rsidR="00AB7830" w:rsidRDefault="00AB7830" w:rsidP="00AB7830">
      <w:pPr>
        <w:spacing w:line="276" w:lineRule="auto"/>
        <w:jc w:val="both"/>
        <w:textAlignment w:val="baseline"/>
        <w:rPr>
          <w:color w:val="000000"/>
          <w:sz w:val="26"/>
          <w:szCs w:val="26"/>
        </w:rPr>
      </w:pPr>
      <w:r>
        <w:rPr>
          <w:color w:val="000000"/>
          <w:sz w:val="26"/>
          <w:szCs w:val="26"/>
        </w:rPr>
        <w:t>Администрация городского округа Зарайск Московской области (далее – Администрация):</w:t>
      </w:r>
    </w:p>
    <w:p w:rsidR="00AB7830" w:rsidRDefault="00AB7830" w:rsidP="00AB7830">
      <w:pPr>
        <w:spacing w:line="276" w:lineRule="auto"/>
        <w:textAlignment w:val="baseline"/>
        <w:rPr>
          <w:color w:val="000000"/>
          <w:sz w:val="26"/>
          <w:szCs w:val="26"/>
        </w:rPr>
      </w:pPr>
      <w:r>
        <w:rPr>
          <w:color w:val="000000"/>
          <w:sz w:val="26"/>
          <w:szCs w:val="26"/>
        </w:rPr>
        <w:t>местонахождение: Московская область, г. Зарайск, ул. Советская, д. 23.</w:t>
      </w:r>
      <w:r>
        <w:rPr>
          <w:color w:val="000000"/>
          <w:sz w:val="26"/>
          <w:szCs w:val="26"/>
        </w:rPr>
        <w:br/>
        <w:t xml:space="preserve">почтовый адрес: 140600, </w:t>
      </w:r>
      <w:bookmarkStart w:id="0" w:name="_Hlk77751407"/>
      <w:r>
        <w:rPr>
          <w:color w:val="000000"/>
          <w:sz w:val="26"/>
          <w:szCs w:val="26"/>
        </w:rPr>
        <w:t>Московская область, г. Зарайск, ул. Советская, д. 23.</w:t>
      </w:r>
      <w:bookmarkEnd w:id="0"/>
    </w:p>
    <w:p w:rsidR="00AB7830" w:rsidRDefault="00AB7830" w:rsidP="00AB7830">
      <w:pPr>
        <w:spacing w:line="276" w:lineRule="auto"/>
        <w:jc w:val="both"/>
        <w:textAlignment w:val="baseline"/>
        <w:rPr>
          <w:color w:val="000000"/>
          <w:sz w:val="26"/>
          <w:szCs w:val="26"/>
        </w:rPr>
      </w:pPr>
      <w:r>
        <w:rPr>
          <w:color w:val="000000"/>
          <w:sz w:val="26"/>
          <w:szCs w:val="26"/>
        </w:rPr>
        <w:t xml:space="preserve">адрес электронной почты: </w:t>
      </w:r>
      <w:hyperlink r:id="rId7" w:history="1">
        <w:r>
          <w:rPr>
            <w:rStyle w:val="a8"/>
            <w:sz w:val="26"/>
            <w:szCs w:val="26"/>
            <w:lang w:val="en-US"/>
          </w:rPr>
          <w:t>zareko</w:t>
        </w:r>
        <w:r>
          <w:rPr>
            <w:rStyle w:val="a8"/>
            <w:sz w:val="26"/>
            <w:szCs w:val="26"/>
          </w:rPr>
          <w:t>@</w:t>
        </w:r>
        <w:r>
          <w:rPr>
            <w:rStyle w:val="a8"/>
            <w:sz w:val="26"/>
            <w:szCs w:val="26"/>
            <w:lang w:val="en-US"/>
          </w:rPr>
          <w:t>bk</w:t>
        </w:r>
        <w:r>
          <w:rPr>
            <w:rStyle w:val="a8"/>
            <w:sz w:val="26"/>
            <w:szCs w:val="26"/>
          </w:rPr>
          <w:t>.</w:t>
        </w:r>
        <w:r>
          <w:rPr>
            <w:rStyle w:val="a8"/>
            <w:sz w:val="26"/>
            <w:szCs w:val="26"/>
            <w:lang w:val="en-US"/>
          </w:rPr>
          <w:t>ru</w:t>
        </w:r>
      </w:hyperlink>
      <w:r>
        <w:rPr>
          <w:sz w:val="26"/>
          <w:szCs w:val="26"/>
        </w:rPr>
        <w:t xml:space="preserve"> .</w:t>
      </w:r>
    </w:p>
    <w:p w:rsidR="00AB7830" w:rsidRDefault="00AB7830" w:rsidP="00AB7830">
      <w:pPr>
        <w:spacing w:line="276" w:lineRule="auto"/>
        <w:jc w:val="both"/>
        <w:textAlignment w:val="baseline"/>
        <w:rPr>
          <w:color w:val="000000"/>
          <w:sz w:val="26"/>
          <w:szCs w:val="26"/>
        </w:rPr>
      </w:pPr>
      <w:r>
        <w:rPr>
          <w:color w:val="000000"/>
          <w:sz w:val="26"/>
          <w:szCs w:val="26"/>
        </w:rPr>
        <w:t>контактные лица: Соколова Анна Владимировна, тел.:(49666)2-63-23, 8(903)559-93-50.</w:t>
      </w:r>
    </w:p>
    <w:p w:rsidR="00AB7830" w:rsidRDefault="00AB7830" w:rsidP="00AB7830">
      <w:pPr>
        <w:spacing w:line="276" w:lineRule="auto"/>
        <w:ind w:firstLine="709"/>
        <w:jc w:val="both"/>
        <w:textAlignment w:val="baseline"/>
        <w:rPr>
          <w:color w:val="000000"/>
          <w:sz w:val="26"/>
          <w:szCs w:val="26"/>
        </w:rPr>
      </w:pPr>
      <w:r>
        <w:rPr>
          <w:color w:val="000000"/>
          <w:sz w:val="26"/>
          <w:szCs w:val="26"/>
        </w:rPr>
        <w:t xml:space="preserve">                    Фисенко Александр Викторович, тел.: (49666)2-57-20.</w:t>
      </w:r>
    </w:p>
    <w:p w:rsidR="00AB7830" w:rsidRDefault="00AB7830" w:rsidP="00AB7830">
      <w:pPr>
        <w:spacing w:line="276" w:lineRule="auto"/>
        <w:ind w:firstLine="709"/>
        <w:jc w:val="both"/>
        <w:textAlignment w:val="baseline"/>
        <w:rPr>
          <w:color w:val="000000"/>
          <w:sz w:val="26"/>
          <w:szCs w:val="26"/>
        </w:rPr>
      </w:pPr>
    </w:p>
    <w:p w:rsidR="00AB7830" w:rsidRDefault="00AB7830" w:rsidP="00AB7830">
      <w:pPr>
        <w:spacing w:line="276" w:lineRule="auto"/>
        <w:jc w:val="both"/>
        <w:textAlignment w:val="baseline"/>
        <w:rPr>
          <w:color w:val="000000"/>
          <w:sz w:val="26"/>
          <w:szCs w:val="26"/>
        </w:rPr>
      </w:pPr>
      <w:r>
        <w:rPr>
          <w:color w:val="000000"/>
          <w:sz w:val="26"/>
          <w:szCs w:val="26"/>
        </w:rPr>
        <w:t xml:space="preserve">        3. Размер целевых бюджетных средств городского округа Зарайск Московской области, распределяемых в рамках Конкурса – 1 200 000 (один миллион двести тысяч) рублей 00 копеек.</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jc w:val="both"/>
        <w:textAlignment w:val="baseline"/>
        <w:rPr>
          <w:color w:val="000000"/>
          <w:sz w:val="26"/>
          <w:szCs w:val="26"/>
        </w:rPr>
      </w:pPr>
      <w:r>
        <w:rPr>
          <w:color w:val="000000"/>
          <w:sz w:val="26"/>
          <w:szCs w:val="26"/>
        </w:rPr>
        <w:t xml:space="preserve">        4. Результатами предоставления Субсидии являются: </w:t>
      </w:r>
    </w:p>
    <w:p w:rsidR="00AB7830" w:rsidRDefault="00AB7830" w:rsidP="00AB7830">
      <w:pPr>
        <w:spacing w:line="276" w:lineRule="auto"/>
        <w:jc w:val="both"/>
        <w:textAlignment w:val="baseline"/>
        <w:rPr>
          <w:color w:val="000000"/>
          <w:sz w:val="26"/>
          <w:szCs w:val="26"/>
        </w:rPr>
      </w:pPr>
      <w:r>
        <w:rPr>
          <w:color w:val="000000"/>
          <w:sz w:val="26"/>
          <w:szCs w:val="26"/>
        </w:rPr>
        <w:lastRenderedPageBreak/>
        <w:t xml:space="preserve">- создание новых рабочих мест получателем Субсидии в течение года получения Субсидии и года, следующего за годом получения Субсидии; </w:t>
      </w:r>
    </w:p>
    <w:p w:rsidR="00AB7830" w:rsidRDefault="00AB7830" w:rsidP="00AB7830">
      <w:pPr>
        <w:spacing w:line="276" w:lineRule="auto"/>
        <w:jc w:val="both"/>
        <w:textAlignment w:val="baseline"/>
        <w:rPr>
          <w:color w:val="000000"/>
          <w:sz w:val="26"/>
          <w:szCs w:val="26"/>
        </w:rPr>
      </w:pPr>
      <w:r>
        <w:rPr>
          <w:color w:val="000000"/>
          <w:sz w:val="26"/>
          <w:szCs w:val="26"/>
        </w:rPr>
        <w:t>- 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rsidR="00AB7830" w:rsidRDefault="00AB7830" w:rsidP="00AB7830">
      <w:pPr>
        <w:spacing w:line="276" w:lineRule="auto"/>
        <w:jc w:val="both"/>
        <w:textAlignment w:val="baseline"/>
        <w:rPr>
          <w:color w:val="000000"/>
          <w:sz w:val="26"/>
          <w:szCs w:val="26"/>
        </w:rPr>
      </w:pPr>
      <w:r>
        <w:rPr>
          <w:color w:val="000000"/>
          <w:sz w:val="26"/>
          <w:szCs w:val="26"/>
        </w:rPr>
        <w:t xml:space="preserve">- 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 </w:t>
      </w:r>
    </w:p>
    <w:p w:rsidR="00AB7830" w:rsidRDefault="00AB7830" w:rsidP="00AB7830">
      <w:pPr>
        <w:spacing w:line="276" w:lineRule="auto"/>
        <w:jc w:val="both"/>
        <w:textAlignment w:val="baseline"/>
        <w:rPr>
          <w:color w:val="000000"/>
          <w:sz w:val="26"/>
          <w:szCs w:val="26"/>
        </w:rPr>
      </w:pPr>
      <w:r>
        <w:rPr>
          <w:color w:val="000000"/>
          <w:sz w:val="26"/>
          <w:szCs w:val="26"/>
        </w:rPr>
        <w:t>- увеличение налоговых отчислений получателя Субсидии в течение года получения Субсидии и года, следующего за годом получения Субсидии.</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5. Прием заявок на участие в Конкурсе осуществляется через региональный портал государственных услуг (далее – РПГУ) по электронному адресу: </w:t>
      </w:r>
      <w:hyperlink r:id="rId8" w:history="1">
        <w:r w:rsidRPr="00AB7830">
          <w:rPr>
            <w:rStyle w:val="a8"/>
            <w:color w:val="000000"/>
            <w:sz w:val="26"/>
            <w:szCs w:val="26"/>
          </w:rPr>
          <w:t>https://uslugi.mosreg.ru</w:t>
        </w:r>
      </w:hyperlink>
      <w:r w:rsidRPr="00AB7830">
        <w:rPr>
          <w:color w:val="000000"/>
          <w:sz w:val="26"/>
          <w:szCs w:val="26"/>
        </w:rPr>
        <w:t xml:space="preserve">.  </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6. Дата и время начала и окончания подачи (приема) заявок субъектов малого и среднего предпринимательства:</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Прием заявок проводится по рабочим дням с понедельника по пятницу с 8.00 до 16.00.</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Прием заявок начинается - с 8.00 по московскому времени 04.10.2022 года.</w:t>
      </w:r>
    </w:p>
    <w:p w:rsidR="00AB7830" w:rsidRDefault="00AB7830" w:rsidP="00AB7830">
      <w:pPr>
        <w:spacing w:line="276" w:lineRule="auto"/>
        <w:ind w:firstLine="567"/>
        <w:jc w:val="both"/>
        <w:textAlignment w:val="baseline"/>
        <w:rPr>
          <w:color w:val="000000"/>
          <w:sz w:val="26"/>
          <w:szCs w:val="26"/>
        </w:rPr>
      </w:pPr>
      <w:r>
        <w:rPr>
          <w:color w:val="000000"/>
          <w:sz w:val="26"/>
          <w:szCs w:val="26"/>
        </w:rPr>
        <w:t>Срок окончания подачи заявок - 16.00 по московскому времени 24.10.2022 года.</w:t>
      </w:r>
    </w:p>
    <w:p w:rsidR="00AB7830" w:rsidRDefault="00AB7830" w:rsidP="00AB7830">
      <w:pPr>
        <w:spacing w:line="276" w:lineRule="auto"/>
        <w:ind w:firstLine="426"/>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7. Предмет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Предметом Конкурса является определение субъектов малого и среднего предпринимательства, имеющих право на заключение договора c администрацией городского округа Зарайск Московской области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по мероприятию:</w:t>
      </w:r>
    </w:p>
    <w:p w:rsidR="00AB7830" w:rsidRDefault="00AB7830" w:rsidP="00AB7830">
      <w:pPr>
        <w:spacing w:line="276" w:lineRule="auto"/>
        <w:ind w:firstLine="567"/>
        <w:jc w:val="both"/>
        <w:textAlignment w:val="baseline"/>
        <w:rPr>
          <w:color w:val="000000"/>
          <w:sz w:val="26"/>
          <w:szCs w:val="26"/>
        </w:rPr>
      </w:pPr>
      <w:r>
        <w:rPr>
          <w:color w:val="000000"/>
          <w:sz w:val="26"/>
          <w:szCs w:val="26"/>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Средства субсидии направляются на </w:t>
      </w:r>
      <w:proofErr w:type="spellStart"/>
      <w:r>
        <w:rPr>
          <w:color w:val="000000"/>
          <w:sz w:val="26"/>
          <w:szCs w:val="26"/>
        </w:rPr>
        <w:t>софинансирование</w:t>
      </w:r>
      <w:proofErr w:type="spellEnd"/>
      <w:r>
        <w:rPr>
          <w:color w:val="000000"/>
          <w:sz w:val="26"/>
          <w:szCs w:val="26"/>
        </w:rPr>
        <w:t xml:space="preserve"> затрат субъектов малого и среднего предпринимательства из расчета не более 50 процентов произведенных в текущем году затрат.</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8. В целях проведения конкурсного отбора Администрация создает конкурсную комиссию (далее – Конкурсная комиссия). В состав Конкурсной комиссии входит председатель комиссии, заместитель председателя комиссии, секретарь и члены комиссии. В состав Конкурсной комиссии могут включаться члены общественных объединений. </w:t>
      </w:r>
    </w:p>
    <w:p w:rsidR="00AB7830" w:rsidRDefault="00AB7830" w:rsidP="00AB7830">
      <w:pPr>
        <w:spacing w:line="276" w:lineRule="auto"/>
        <w:ind w:firstLine="567"/>
        <w:jc w:val="both"/>
        <w:textAlignment w:val="baseline"/>
        <w:rPr>
          <w:color w:val="000000"/>
          <w:sz w:val="26"/>
          <w:szCs w:val="26"/>
        </w:rPr>
      </w:pPr>
      <w:r>
        <w:rPr>
          <w:color w:val="000000"/>
          <w:sz w:val="26"/>
          <w:szCs w:val="26"/>
        </w:rPr>
        <w:t>Конкурсная комиссия – комиссия по отбору заявок субъектов малого и среднего предпринимательства на право предоставления субсидии на реализацию мероприятий подпрограммы ІІI «Развитие малого и среднего предпринимательства» муниципальной программы «Предпринимательство» на 2020-2024 годы, порядок работы которой утверждается главой городского округа Зарайск Московской области</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9. Участники Конкурса –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Зарайск Московской области, либо их уполномоченные представители (далее – Заявители), обратившиеся с запросом на предоставление финансовой поддержки в Администрацию (далее – Заявление), а также размер среднемесячной заработной платы работников которых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AB7830" w:rsidRDefault="00AB7830" w:rsidP="00AB7830">
      <w:pPr>
        <w:spacing w:line="276" w:lineRule="auto"/>
        <w:ind w:firstLine="426"/>
        <w:jc w:val="both"/>
        <w:textAlignment w:val="baseline"/>
        <w:rPr>
          <w:color w:val="000000"/>
          <w:sz w:val="26"/>
          <w:szCs w:val="26"/>
        </w:rPr>
      </w:pPr>
    </w:p>
    <w:p w:rsidR="00AB7830" w:rsidRDefault="00AB7830" w:rsidP="00AB7830">
      <w:pPr>
        <w:tabs>
          <w:tab w:val="left" w:pos="567"/>
        </w:tabs>
        <w:spacing w:line="276" w:lineRule="auto"/>
        <w:ind w:firstLine="567"/>
        <w:jc w:val="both"/>
        <w:textAlignment w:val="baseline"/>
        <w:rPr>
          <w:color w:val="000000"/>
          <w:sz w:val="26"/>
          <w:szCs w:val="26"/>
        </w:rPr>
      </w:pPr>
      <w:r>
        <w:rPr>
          <w:color w:val="000000"/>
          <w:sz w:val="26"/>
          <w:szCs w:val="26"/>
        </w:rPr>
        <w:t>10. Разъяснение положений объявления о проведении Конкурса, даты начала и окончания приема заявок предоставляется в рабочие дни по телефонам: 49666-2-57-20 или 49666-2-63-23 с 08:00 «04» октября 2022 года до 16:00 «24» октября 2022 года по московскому времени. Для предварительной записи на получение консультации по участию в Конкурсе необходимо позвонить по телефону: 49666-2-63-23.</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11. Требования, которым должен соответствовать участник Конкурса на 1-е число месяца, предшествующему месяцу, в котором объявлено проведение конкурсного отбора: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830" w:rsidRDefault="00AB7830" w:rsidP="00AB7830">
      <w:pPr>
        <w:spacing w:line="276" w:lineRule="auto"/>
        <w:ind w:firstLine="567"/>
        <w:jc w:val="both"/>
        <w:textAlignment w:val="baseline"/>
        <w:rPr>
          <w:color w:val="000000"/>
          <w:sz w:val="26"/>
          <w:szCs w:val="26"/>
        </w:rPr>
      </w:pPr>
      <w:r>
        <w:rPr>
          <w:color w:val="000000"/>
          <w:sz w:val="26"/>
          <w:szCs w:val="26"/>
        </w:rPr>
        <w:t>2) у участника конкурсного отбора должна отсутствовать просроченная задолженность по возврату в бюджет городского округа Зарайск,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Зарайск (за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B7830" w:rsidRDefault="00AB7830" w:rsidP="00AB7830">
      <w:pPr>
        <w:spacing w:line="276" w:lineRule="auto"/>
        <w:ind w:firstLine="567"/>
        <w:jc w:val="both"/>
        <w:textAlignment w:val="baseline"/>
        <w:rPr>
          <w:color w:val="000000"/>
          <w:sz w:val="26"/>
          <w:szCs w:val="26"/>
        </w:rPr>
      </w:pPr>
      <w:r>
        <w:rPr>
          <w:color w:val="000000"/>
          <w:sz w:val="26"/>
          <w:szCs w:val="26"/>
        </w:rPr>
        <w:t>3)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5)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6) участники конкурсного отбора не должны получать средства из бюджетов бюджетной системы Российской Федерации, на основании иных нормативных правовых актов Администрации на те же цели, установленные постановлением Администрации. </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12. Список документов, обязательных для предоставления, требования к документам и форма их предоставления приведены в Приложении 1 к указанному извещению.</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13.Условия и порядок проведения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в сроки, установленные извещением о проведении конкурсного отбора на предоставление субсидии. При авторизации в ЕСИА Заявление считается подписанным простой электронной подписью (далее – ЭП).</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Заполненное Заявление отправляется участником конкурсного отбора вместе с прикрепленными электронными образами документов, необходимых для предоставления финансовой поддержки. </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Администрация рассматривает электронные образы документов, представленных Заявителем, а также сведения, полученные в порядке межведомственного электронного информационного взаимодействия и в ходе выездного обследования. </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Ответственность за полноту и достоверность информации, представленной в Заявке, несет Заявитель.</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Заявка подается лично руководителем Заявителя либо его представителем по доверенности.</w:t>
      </w:r>
    </w:p>
    <w:p w:rsidR="00AB7830" w:rsidRDefault="00AB7830" w:rsidP="00AB7830">
      <w:pPr>
        <w:spacing w:line="276" w:lineRule="auto"/>
        <w:ind w:firstLine="567"/>
        <w:jc w:val="both"/>
        <w:textAlignment w:val="baseline"/>
        <w:rPr>
          <w:color w:val="000000"/>
          <w:sz w:val="26"/>
          <w:szCs w:val="26"/>
        </w:rPr>
      </w:pPr>
      <w:r>
        <w:rPr>
          <w:color w:val="000000"/>
          <w:sz w:val="26"/>
          <w:szCs w:val="26"/>
        </w:rPr>
        <w:t>Субъект малого и среднего предпринимательства не вправе подавать Заявку на предоставление субсидии на компенсацию произведенных расходов в случае, если по указанным расходам предоставлена субсидия в рамках реализации государственной программы развития малого и среднего предпринимательства.</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Заявление на предоставление финансовой поддержки,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AB7830" w:rsidRDefault="00AB7830" w:rsidP="00AB7830">
      <w:pPr>
        <w:spacing w:line="276" w:lineRule="auto"/>
        <w:ind w:firstLine="567"/>
        <w:jc w:val="both"/>
        <w:textAlignment w:val="baseline"/>
        <w:rPr>
          <w:color w:val="000000"/>
          <w:sz w:val="26"/>
          <w:szCs w:val="26"/>
        </w:rPr>
      </w:pPr>
      <w:r>
        <w:rPr>
          <w:color w:val="000000"/>
          <w:sz w:val="26"/>
          <w:szCs w:val="26"/>
        </w:rPr>
        <w:t>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нормативными правовыми актами Администрации.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Основаниями для отказа в приеме и регистрации заявки, являются: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1) обращение за предоставлением финансовой поддержки, не предусмотренной настоящим Порядком; </w:t>
      </w:r>
    </w:p>
    <w:p w:rsidR="00AB7830" w:rsidRDefault="00AB7830" w:rsidP="00AB7830">
      <w:pPr>
        <w:spacing w:line="276" w:lineRule="auto"/>
        <w:ind w:firstLine="567"/>
        <w:jc w:val="both"/>
        <w:textAlignment w:val="baseline"/>
        <w:rPr>
          <w:color w:val="000000"/>
          <w:sz w:val="26"/>
          <w:szCs w:val="26"/>
        </w:rPr>
      </w:pPr>
      <w:r>
        <w:rPr>
          <w:color w:val="000000"/>
          <w:sz w:val="26"/>
          <w:szCs w:val="26"/>
        </w:rPr>
        <w:t>2) обращение за предоставлением финансовой поддержки в сроки, не предусмотренные извещением о проведении конкурсного отбора;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3) обращение за предоставлением финансовой поддержки без предъявления документа, позволяющего установить личность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4) обращение за предоставлением финансовой поддержки без предъявления документа, удостоверяющего полномочия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5) заявителем представлен неполный комплект документов, необходимых для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6) документы, необходимые для предоставления финансовой поддержки утратили силу, а именно:</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 документ, подтверждающий назначение на должность (избрание) руководителя;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 документ о назначении на должность главного бухгалтера; </w:t>
      </w:r>
    </w:p>
    <w:p w:rsidR="00AB7830" w:rsidRDefault="00AB7830" w:rsidP="00AB7830">
      <w:pPr>
        <w:spacing w:line="276" w:lineRule="auto"/>
        <w:ind w:firstLine="567"/>
        <w:jc w:val="both"/>
        <w:textAlignment w:val="baseline"/>
        <w:rPr>
          <w:color w:val="000000"/>
          <w:sz w:val="26"/>
          <w:szCs w:val="26"/>
        </w:rPr>
      </w:pPr>
      <w:r>
        <w:rPr>
          <w:color w:val="000000"/>
          <w:sz w:val="26"/>
          <w:szCs w:val="26"/>
        </w:rPr>
        <w:t>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w:t>
      </w:r>
    </w:p>
    <w:p w:rsidR="00AB7830" w:rsidRDefault="00AB7830" w:rsidP="00AB7830">
      <w:pPr>
        <w:spacing w:line="276" w:lineRule="auto"/>
        <w:ind w:firstLine="567"/>
        <w:jc w:val="both"/>
        <w:textAlignment w:val="baseline"/>
        <w:rPr>
          <w:color w:val="000000"/>
          <w:sz w:val="26"/>
          <w:szCs w:val="26"/>
        </w:rPr>
      </w:pPr>
      <w:r>
        <w:rPr>
          <w:color w:val="000000"/>
          <w:sz w:val="26"/>
          <w:szCs w:val="26"/>
        </w:rPr>
        <w:t>9) недостоверность представленной информации, в том числе информации о месте нахождения и адресе юридического лица.</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Заявитель вправе повторно предоставить Заявку сразу после устранения недостатков в установленные извещением о проведении конкурсного отбора сроки. Количество заявок, которые может подать Заявитель после отзыва ранее поданной заявки и устранения недостатков, неограниченно.</w:t>
      </w:r>
    </w:p>
    <w:p w:rsidR="00AB7830" w:rsidRDefault="00AB7830" w:rsidP="00AB7830">
      <w:pPr>
        <w:spacing w:line="276" w:lineRule="auto"/>
        <w:ind w:right="2" w:firstLine="426"/>
        <w:jc w:val="both"/>
        <w:textAlignment w:val="baseline"/>
        <w:rPr>
          <w:color w:val="000000"/>
          <w:sz w:val="26"/>
          <w:szCs w:val="26"/>
        </w:rPr>
      </w:pPr>
    </w:p>
    <w:p w:rsidR="00AB7830" w:rsidRDefault="00AB7830" w:rsidP="00AB7830">
      <w:pPr>
        <w:spacing w:line="276" w:lineRule="auto"/>
        <w:ind w:firstLine="426"/>
        <w:jc w:val="both"/>
        <w:textAlignment w:val="baseline"/>
        <w:rPr>
          <w:color w:val="000000"/>
          <w:sz w:val="26"/>
          <w:szCs w:val="26"/>
        </w:rPr>
      </w:pPr>
      <w:r>
        <w:rPr>
          <w:color w:val="000000"/>
          <w:sz w:val="26"/>
          <w:szCs w:val="26"/>
        </w:rPr>
        <w:t xml:space="preserve">  14. Принятие решения по итогам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Получатели Субсидий определяются по результатам конкурса исходя из наилучших условий достижения результатов, в целях достижения которых предоставляется Субсидия, определяемых исходя из критериев оценки заявок, поданных лицами для участия в Конкурсе.</w:t>
      </w:r>
    </w:p>
    <w:p w:rsidR="00AB7830" w:rsidRDefault="00AB7830" w:rsidP="00AB7830">
      <w:pPr>
        <w:spacing w:line="276" w:lineRule="auto"/>
        <w:jc w:val="both"/>
        <w:textAlignment w:val="baseline"/>
        <w:rPr>
          <w:color w:val="000000"/>
          <w:sz w:val="26"/>
          <w:szCs w:val="26"/>
        </w:rPr>
      </w:pPr>
      <w:r>
        <w:rPr>
          <w:color w:val="000000"/>
          <w:sz w:val="26"/>
          <w:szCs w:val="26"/>
        </w:rPr>
        <w:t xml:space="preserve">         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по дате и времени представления заявки (заявки, представленные ранее, получают более высокий порядковый номер).</w:t>
      </w:r>
    </w:p>
    <w:p w:rsidR="00AB7830" w:rsidRDefault="00AB7830" w:rsidP="00AB7830">
      <w:pPr>
        <w:spacing w:line="276" w:lineRule="auto"/>
        <w:ind w:firstLine="567"/>
        <w:jc w:val="both"/>
        <w:textAlignment w:val="baseline"/>
      </w:pPr>
      <w:r>
        <w:rPr>
          <w:color w:val="000000"/>
          <w:sz w:val="26"/>
          <w:szCs w:val="26"/>
        </w:rPr>
        <w:t>Победителями признаются участники Конкурса в порядке очередности порядковых номеров, присвоенных их заявкам в рейтинге.</w:t>
      </w:r>
      <w:r>
        <w:t xml:space="preserve"> </w:t>
      </w:r>
    </w:p>
    <w:p w:rsidR="00AB7830" w:rsidRDefault="00AB7830" w:rsidP="00AB7830">
      <w:pPr>
        <w:spacing w:line="276" w:lineRule="auto"/>
        <w:ind w:firstLine="567"/>
        <w:jc w:val="both"/>
        <w:textAlignment w:val="baseline"/>
        <w:rPr>
          <w:color w:val="000000"/>
          <w:sz w:val="26"/>
          <w:szCs w:val="26"/>
        </w:rPr>
      </w:pPr>
      <w:r>
        <w:rPr>
          <w:color w:val="000000"/>
          <w:sz w:val="26"/>
          <w:szCs w:val="26"/>
        </w:rPr>
        <w:t>На основании протокола Конкурсной комиссии Администрация заключает договор с участником конкурса, по Заявке которого Конкурсной комиссией принято положительное решение о предоставлении субсидии.</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В случае превышения потребностей Заявителей, подавших Заявки на оказание поддержки, соответствующих условиям, утвержденным настоящим Порядком, над лимитами бюджетных обязательств, предусмотренных на конкретное мероприятие Подпрограммы, решения о допуске Заявок на рассмотрение Конкурсной комиссией и Заявки рассматриваются Конкурсной комиссией одновременно с обязательным ранжированием или </w:t>
      </w:r>
      <w:proofErr w:type="spellStart"/>
      <w:r>
        <w:rPr>
          <w:color w:val="000000"/>
          <w:sz w:val="26"/>
          <w:szCs w:val="26"/>
        </w:rPr>
        <w:t>рейтингованием</w:t>
      </w:r>
      <w:proofErr w:type="spellEnd"/>
      <w:r>
        <w:rPr>
          <w:color w:val="000000"/>
          <w:sz w:val="26"/>
          <w:szCs w:val="26"/>
        </w:rPr>
        <w:t xml:space="preserve"> Заявок в соответствии с критериями и порядком оценки Заявок.</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Перечень критериев и порядок оценки заявок субъектов малого и среднего предпринимательства на получение финансовой поддержки (субсидии) приведены в Приложении 2 к указанному извещению.  </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15. Заключение договора с победителями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Предоставление целевых бюджетных средств городского округа Зарайск Московской области в форме субсидии осуществляется по договору между администрацией городского округа Зарайск Московской области и победителем Конкурса.</w:t>
      </w:r>
    </w:p>
    <w:p w:rsidR="00AB7830" w:rsidRDefault="00AB7830" w:rsidP="00AB7830">
      <w:pPr>
        <w:tabs>
          <w:tab w:val="left" w:pos="567"/>
        </w:tabs>
        <w:spacing w:line="276" w:lineRule="auto"/>
        <w:ind w:firstLine="567"/>
        <w:jc w:val="both"/>
        <w:textAlignment w:val="baseline"/>
      </w:pPr>
      <w:r>
        <w:rPr>
          <w:color w:val="000000"/>
          <w:sz w:val="26"/>
          <w:szCs w:val="26"/>
        </w:rPr>
        <w:t>В течение пяти рабочих дней после издания распоряжения главы городского округа Зарайск Московской области о предоставлении субсидии администрация городского округа Зарайск Московской области направляет субъектам МСП уведомления и проекты договоров о предоставлении субсидии.</w:t>
      </w:r>
      <w:r>
        <w:t xml:space="preserve">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В течение пяти рабочих дней с момента получения уведомления о предоставлении субсидии и проекта Договора субъекты МСП городского округа Зарайск Московской области, победители Конкурсного отбора, представляют в администрацию городского </w:t>
      </w:r>
      <w:r>
        <w:rPr>
          <w:color w:val="000000"/>
          <w:sz w:val="26"/>
          <w:szCs w:val="26"/>
        </w:rPr>
        <w:lastRenderedPageBreak/>
        <w:t>округа Зарайск Московской области, подписанный руководителем Договор, который включает, в том числе, согласие на публикацию (размещение) на едином портале бюджетной системы Российской Федерации в информационно-телекоммуникационной сети «Интернет» и на официальном сайте Администрации информации об участнике конкурсного отбора, о подаваемой участником конкурсного отбора заявке и справку кредитной организации об открытии расчетного счета.</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победитель (победители) конкурсного отбора не представляет в течение пяти рабочих дней в Администрацию подписанный Договор и справку кредитной организации об открытии расчетного счета, то он (они) признается уклонившимся от подписания договора.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Победитель, до подписания Договора, вправе отказаться от получения Субсидии посредством РПГУ или на основании письменного заявления, написанного в свободной форме, направив его по электронной почте или обратившись в Администрацию.</w:t>
      </w:r>
    </w:p>
    <w:p w:rsidR="00AB7830" w:rsidRDefault="00AB7830" w:rsidP="00AB7830">
      <w:pPr>
        <w:spacing w:line="276" w:lineRule="auto"/>
        <w:ind w:firstLine="567"/>
        <w:jc w:val="both"/>
        <w:textAlignment w:val="baseline"/>
        <w:rPr>
          <w:color w:val="000000"/>
          <w:sz w:val="26"/>
          <w:szCs w:val="26"/>
        </w:rPr>
      </w:pPr>
      <w:r>
        <w:rPr>
          <w:color w:val="000000"/>
          <w:sz w:val="26"/>
          <w:szCs w:val="26"/>
        </w:rPr>
        <w:t>Если победитель конкурсного отбора отказался от получения субсидии или признан уклонившимся от подписания договора, право на получение субсидии переходит к Заявителю, заявка которого заняла следующее место после заявки победителя конкурсного отбора. Процедура уведомления Заявителя и порядок заключения Договора аналогичная.</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16. Субсидия перечисляется администрацией городского округа Зарайск Московской области на счет победителя Конкурса в кредитной организации (банке) не позднее                   31 декабря текущего финансового года.</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17. Досудебный (внесудебный) порядок обжалования решений и действий (бездействия) Администрации, а также должностных лиц Администрации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Заявитель может обратиться с жалобой в следующих случаях: </w:t>
      </w:r>
    </w:p>
    <w:p w:rsidR="00AB7830" w:rsidRDefault="00AB7830" w:rsidP="00AB7830">
      <w:pPr>
        <w:spacing w:line="276" w:lineRule="auto"/>
        <w:ind w:firstLine="567"/>
        <w:jc w:val="both"/>
        <w:textAlignment w:val="baseline"/>
        <w:rPr>
          <w:color w:val="000000"/>
          <w:sz w:val="26"/>
          <w:szCs w:val="26"/>
        </w:rPr>
      </w:pPr>
      <w:r>
        <w:rPr>
          <w:color w:val="000000"/>
          <w:sz w:val="26"/>
          <w:szCs w:val="26"/>
        </w:rPr>
        <w:t>1) нарушение срока регистрации Заявления на предоставление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2) нарушение срока принятия решения о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color w:val="000000"/>
          <w:sz w:val="26"/>
          <w:szCs w:val="26"/>
        </w:rPr>
        <w:lastRenderedPageBreak/>
        <w:t>нормативными правовыми актами Московской области, нормативными правовыми актами муниципального образования,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AB7830" w:rsidRDefault="00AB7830" w:rsidP="00AB7830">
      <w:pPr>
        <w:spacing w:line="276" w:lineRule="auto"/>
        <w:ind w:firstLine="567"/>
        <w:jc w:val="both"/>
        <w:textAlignment w:val="baseline"/>
        <w:rPr>
          <w:color w:val="000000"/>
          <w:sz w:val="26"/>
          <w:szCs w:val="26"/>
        </w:rPr>
      </w:pPr>
      <w:r>
        <w:rPr>
          <w:color w:val="000000"/>
          <w:sz w:val="26"/>
          <w:szCs w:val="26"/>
        </w:rPr>
        <w:t>8) нарушение срока или порядка выдачи документов по результатам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AB7830" w:rsidRDefault="00AB7830" w:rsidP="00AB7830">
      <w:pPr>
        <w:spacing w:line="276" w:lineRule="auto"/>
        <w:ind w:firstLine="567"/>
        <w:jc w:val="both"/>
        <w:textAlignment w:val="baseline"/>
        <w:rPr>
          <w:color w:val="000000"/>
          <w:sz w:val="26"/>
          <w:szCs w:val="26"/>
        </w:rPr>
      </w:pPr>
      <w:r>
        <w:rPr>
          <w:color w:val="000000"/>
          <w:sz w:val="26"/>
          <w:szCs w:val="26"/>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должна содержать:</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B7830" w:rsidRDefault="00AB7830" w:rsidP="00AB7830">
      <w:pPr>
        <w:spacing w:line="276" w:lineRule="auto"/>
        <w:ind w:firstLine="567"/>
        <w:jc w:val="both"/>
        <w:textAlignment w:val="baseline"/>
        <w:rPr>
          <w:color w:val="000000"/>
          <w:sz w:val="26"/>
          <w:szCs w:val="26"/>
        </w:rPr>
      </w:pPr>
      <w:r>
        <w:rPr>
          <w:color w:val="000000"/>
          <w:sz w:val="26"/>
          <w:szCs w:val="26"/>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7830" w:rsidRDefault="00AB7830" w:rsidP="00AB7830">
      <w:pPr>
        <w:spacing w:line="276" w:lineRule="auto"/>
        <w:ind w:firstLine="567"/>
        <w:jc w:val="both"/>
        <w:textAlignment w:val="baseline"/>
        <w:rPr>
          <w:color w:val="000000"/>
          <w:sz w:val="26"/>
          <w:szCs w:val="26"/>
        </w:rPr>
      </w:pPr>
      <w:r>
        <w:rPr>
          <w:color w:val="000000"/>
          <w:sz w:val="26"/>
          <w:szCs w:val="26"/>
        </w:rPr>
        <w:t>а) оформленная в соответствии с законодательством Российской Федерации доверенность (для физических лиц);</w:t>
      </w:r>
    </w:p>
    <w:p w:rsidR="00AB7830" w:rsidRDefault="00AB7830" w:rsidP="00AB7830">
      <w:pPr>
        <w:spacing w:line="276" w:lineRule="auto"/>
        <w:ind w:firstLine="567"/>
        <w:jc w:val="both"/>
        <w:textAlignment w:val="baseline"/>
        <w:rPr>
          <w:color w:val="000000"/>
          <w:sz w:val="26"/>
          <w:szCs w:val="26"/>
        </w:rPr>
      </w:pPr>
      <w:r>
        <w:rPr>
          <w:color w:val="00000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7830" w:rsidRDefault="00AB7830" w:rsidP="00AB7830">
      <w:pPr>
        <w:spacing w:line="276" w:lineRule="auto"/>
        <w:ind w:firstLine="567"/>
        <w:jc w:val="both"/>
        <w:textAlignment w:val="baseline"/>
        <w:rPr>
          <w:color w:val="000000"/>
          <w:sz w:val="26"/>
          <w:szCs w:val="26"/>
        </w:rPr>
      </w:pPr>
      <w:r>
        <w:rPr>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Прием жалоб в письменной форме на бумажном носителе осуществляется Администрацией по адресам, указанным в п.2. указанного извещения. Время приема жалоб должно совпадать со временем работы Администрации. Жалоба в письменной форме может быть также направлена по почте.</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электронном виде жалоба может быть подана Заявителем посредством:</w:t>
      </w:r>
    </w:p>
    <w:p w:rsidR="00AB7830" w:rsidRDefault="00AB7830" w:rsidP="00AB7830">
      <w:pPr>
        <w:spacing w:line="276" w:lineRule="auto"/>
        <w:ind w:firstLine="567"/>
        <w:jc w:val="both"/>
        <w:textAlignment w:val="baseline"/>
        <w:rPr>
          <w:color w:val="000000"/>
          <w:sz w:val="26"/>
          <w:szCs w:val="26"/>
        </w:rPr>
      </w:pPr>
      <w:r>
        <w:rPr>
          <w:color w:val="000000"/>
          <w:sz w:val="26"/>
          <w:szCs w:val="26"/>
        </w:rPr>
        <w:t>- РПГУ.</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При подаче жалобы в электронном виде документы, могут быть представлены в форме электронных документов, подписанных простой электронной подписью, вид </w:t>
      </w:r>
      <w:r>
        <w:rPr>
          <w:color w:val="000000"/>
          <w:sz w:val="26"/>
          <w:szCs w:val="26"/>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AB7830" w:rsidRDefault="00AB7830" w:rsidP="00AB7830">
      <w:pPr>
        <w:spacing w:line="276" w:lineRule="auto"/>
        <w:ind w:firstLine="567"/>
        <w:jc w:val="both"/>
        <w:textAlignment w:val="baseline"/>
        <w:rPr>
          <w:color w:val="000000"/>
          <w:sz w:val="26"/>
          <w:szCs w:val="26"/>
        </w:rPr>
      </w:pPr>
      <w:r>
        <w:rPr>
          <w:color w:val="000000"/>
          <w:sz w:val="26"/>
          <w:szCs w:val="26"/>
        </w:rPr>
        <w:t>По результатам рассмотрения жалобы уполномоченное на ее рассмотрение должностное лицо Администрации принимает одно из следующих решений:</w:t>
      </w:r>
    </w:p>
    <w:p w:rsidR="00AB7830" w:rsidRDefault="00AB7830" w:rsidP="00AB7830">
      <w:pPr>
        <w:spacing w:line="276" w:lineRule="auto"/>
        <w:ind w:firstLine="567"/>
        <w:jc w:val="both"/>
        <w:textAlignment w:val="baseline"/>
        <w:rPr>
          <w:color w:val="000000"/>
          <w:sz w:val="26"/>
          <w:szCs w:val="26"/>
        </w:rPr>
      </w:pPr>
      <w:r>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AB7830" w:rsidRDefault="00AB7830" w:rsidP="00AB7830">
      <w:pPr>
        <w:spacing w:line="276" w:lineRule="auto"/>
        <w:ind w:firstLine="567"/>
        <w:jc w:val="both"/>
        <w:textAlignment w:val="baseline"/>
        <w:rPr>
          <w:color w:val="000000"/>
          <w:sz w:val="26"/>
          <w:szCs w:val="26"/>
        </w:rPr>
      </w:pPr>
      <w:r>
        <w:rPr>
          <w:color w:val="000000"/>
          <w:sz w:val="26"/>
          <w:szCs w:val="26"/>
        </w:rPr>
        <w:t>2) в удовлетворении жалобы отказывается.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830" w:rsidRDefault="00AB7830" w:rsidP="00AB7830">
      <w:pPr>
        <w:spacing w:line="276" w:lineRule="auto"/>
        <w:ind w:firstLine="567"/>
        <w:jc w:val="both"/>
        <w:textAlignment w:val="baseline"/>
        <w:rPr>
          <w:color w:val="000000"/>
          <w:sz w:val="26"/>
          <w:szCs w:val="26"/>
        </w:rPr>
      </w:pPr>
      <w:r>
        <w:rPr>
          <w:color w:val="000000"/>
          <w:sz w:val="26"/>
          <w:szCs w:val="26"/>
        </w:rPr>
        <w:t>В ответе по результатам рассмотрения жалобы указываются: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AB7830" w:rsidRDefault="00AB7830" w:rsidP="00AB7830">
      <w:pPr>
        <w:spacing w:line="276" w:lineRule="auto"/>
        <w:ind w:firstLine="567"/>
        <w:jc w:val="both"/>
        <w:textAlignment w:val="baseline"/>
        <w:rPr>
          <w:color w:val="000000"/>
          <w:sz w:val="26"/>
          <w:szCs w:val="26"/>
        </w:rPr>
      </w:pPr>
      <w:r>
        <w:rPr>
          <w:color w:val="000000"/>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t>в) фамилия, имя, отчество (при наличии) или наименование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г) основания для принятия решения по жалобе;</w:t>
      </w:r>
    </w:p>
    <w:p w:rsidR="00AB7830" w:rsidRDefault="00AB7830" w:rsidP="00AB7830">
      <w:pPr>
        <w:spacing w:line="276" w:lineRule="auto"/>
        <w:ind w:firstLine="567"/>
        <w:jc w:val="both"/>
        <w:textAlignment w:val="baseline"/>
        <w:rPr>
          <w:color w:val="000000"/>
          <w:sz w:val="26"/>
          <w:szCs w:val="26"/>
        </w:rPr>
      </w:pPr>
      <w:r>
        <w:rPr>
          <w:color w:val="000000"/>
          <w:sz w:val="26"/>
          <w:szCs w:val="26"/>
        </w:rPr>
        <w:t>д) принятое по жалобе решение;</w:t>
      </w:r>
    </w:p>
    <w:p w:rsidR="00AB7830" w:rsidRDefault="00AB7830" w:rsidP="00AB7830">
      <w:pPr>
        <w:spacing w:line="276" w:lineRule="auto"/>
        <w:ind w:firstLine="567"/>
        <w:jc w:val="both"/>
        <w:textAlignment w:val="baseline"/>
        <w:rPr>
          <w:color w:val="000000"/>
          <w:sz w:val="26"/>
          <w:szCs w:val="26"/>
        </w:rPr>
      </w:pPr>
      <w:r>
        <w:rPr>
          <w:color w:val="000000"/>
          <w:sz w:val="26"/>
          <w:szCs w:val="26"/>
        </w:rPr>
        <w:t>е) в случае, если жалоба признана обоснованной, - сроки устранения выявленных нарушений;</w:t>
      </w:r>
    </w:p>
    <w:p w:rsidR="00AB7830" w:rsidRDefault="00AB7830" w:rsidP="00AB7830">
      <w:pPr>
        <w:spacing w:line="276" w:lineRule="auto"/>
        <w:ind w:firstLine="567"/>
        <w:jc w:val="both"/>
        <w:textAlignment w:val="baseline"/>
        <w:rPr>
          <w:color w:val="000000"/>
          <w:sz w:val="26"/>
          <w:szCs w:val="26"/>
        </w:rPr>
      </w:pPr>
      <w:r>
        <w:rPr>
          <w:color w:val="000000"/>
          <w:sz w:val="26"/>
          <w:szCs w:val="26"/>
        </w:rPr>
        <w:t>ж) сведения о порядке обжалования принятого по жалобе решения.</w:t>
      </w:r>
    </w:p>
    <w:p w:rsidR="00AB7830" w:rsidRDefault="00AB7830" w:rsidP="00AB7830">
      <w:pPr>
        <w:spacing w:line="276" w:lineRule="auto"/>
        <w:ind w:firstLine="567"/>
        <w:jc w:val="both"/>
        <w:textAlignment w:val="baseline"/>
        <w:rPr>
          <w:color w:val="000000"/>
          <w:sz w:val="26"/>
          <w:szCs w:val="26"/>
        </w:rPr>
      </w:pPr>
      <w:r>
        <w:rPr>
          <w:color w:val="000000"/>
          <w:sz w:val="26"/>
          <w:szCs w:val="26"/>
        </w:rPr>
        <w:t>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Администрация вправе оставить жалобу без ответа в следующих случаях:</w:t>
      </w:r>
    </w:p>
    <w:p w:rsidR="00AB7830" w:rsidRDefault="00AB7830" w:rsidP="00AB7830">
      <w:pPr>
        <w:spacing w:line="276" w:lineRule="auto"/>
        <w:ind w:firstLine="567"/>
        <w:jc w:val="both"/>
        <w:textAlignment w:val="baseline"/>
        <w:rPr>
          <w:color w:val="000000"/>
          <w:sz w:val="26"/>
          <w:szCs w:val="26"/>
        </w:rPr>
      </w:pPr>
      <w:r>
        <w:rPr>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AB7830" w:rsidRDefault="00AB7830" w:rsidP="00AB7830">
      <w:pPr>
        <w:spacing w:line="276" w:lineRule="auto"/>
        <w:ind w:firstLine="567"/>
        <w:jc w:val="both"/>
        <w:textAlignment w:val="baseline"/>
        <w:rPr>
          <w:color w:val="000000"/>
          <w:sz w:val="26"/>
          <w:szCs w:val="26"/>
        </w:rPr>
      </w:pPr>
      <w:r>
        <w:rPr>
          <w:color w:val="000000"/>
          <w:sz w:val="26"/>
          <w:szCs w:val="26"/>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AB7830" w:rsidRDefault="00AB7830" w:rsidP="00AB7830">
      <w:pPr>
        <w:spacing w:line="276" w:lineRule="auto"/>
        <w:ind w:firstLine="567"/>
        <w:jc w:val="both"/>
        <w:textAlignment w:val="baseline"/>
        <w:rPr>
          <w:color w:val="000000"/>
          <w:sz w:val="26"/>
          <w:szCs w:val="26"/>
        </w:rPr>
      </w:pPr>
      <w:r>
        <w:rPr>
          <w:color w:val="000000"/>
          <w:sz w:val="26"/>
          <w:szCs w:val="26"/>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18. Условия и порядок проведения Конкурса определены «Порядком предоставления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утвержденным постановлением главы городского округа Зарайск от 10.08.2020 № 895/8 и Порядком проведения конкурсного отбора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утвержденным постановлением главы городского округа Зарайск Московской области от </w:t>
      </w:r>
      <w:r>
        <w:rPr>
          <w:sz w:val="26"/>
          <w:szCs w:val="26"/>
        </w:rPr>
        <w:t>27.07.2021 № 1168/7.</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 xml:space="preserve">  Указанные Порядки размещены на официальном сайте администрации городского округа Зарайск Московской области в сети Интернет в разделе: «Социально-экономическое развитие» - «Экономика» - «Малое и среднее предпринимательство» - «Муниципальная поддержка малого и среднего предпринимательства» (</w:t>
      </w:r>
      <w:r>
        <w:rPr>
          <w:sz w:val="26"/>
          <w:szCs w:val="26"/>
        </w:rPr>
        <w:t>https://zarrayon.ru/static/munitcipal-naya-podderzhka-malogo-i-srednego-predprinimatel-stva.html</w:t>
      </w:r>
      <w:r>
        <w:rPr>
          <w:color w:val="000000"/>
          <w:sz w:val="26"/>
          <w:szCs w:val="26"/>
        </w:rPr>
        <w:t>).</w:t>
      </w:r>
    </w:p>
    <w:p w:rsidR="00AB7830" w:rsidRDefault="00AB7830" w:rsidP="00AB7830">
      <w:pPr>
        <w:jc w:val="both"/>
        <w:rPr>
          <w:sz w:val="28"/>
          <w:szCs w:val="28"/>
        </w:rPr>
      </w:pPr>
    </w:p>
    <w:p w:rsidR="00AB7830" w:rsidRDefault="00AB7830" w:rsidP="00AB7830">
      <w:pPr>
        <w:widowControl w:val="0"/>
        <w:autoSpaceDE w:val="0"/>
        <w:autoSpaceDN w:val="0"/>
        <w:adjustRightInd w:val="0"/>
        <w:outlineLvl w:val="1"/>
      </w:pPr>
    </w:p>
    <w:p w:rsidR="00AB7830" w:rsidRDefault="00AB7830" w:rsidP="00AB7830">
      <w:pPr>
        <w:widowControl w:val="0"/>
        <w:autoSpaceDE w:val="0"/>
        <w:autoSpaceDN w:val="0"/>
        <w:adjustRightInd w:val="0"/>
        <w:jc w:val="right"/>
        <w:outlineLvl w:val="1"/>
      </w:pPr>
    </w:p>
    <w:p w:rsidR="00AB7830" w:rsidRDefault="00AB7830" w:rsidP="00AB7830">
      <w:pPr>
        <w:widowControl w:val="0"/>
        <w:autoSpaceDE w:val="0"/>
        <w:autoSpaceDN w:val="0"/>
        <w:adjustRightInd w:val="0"/>
        <w:jc w:val="right"/>
        <w:outlineLvl w:val="1"/>
      </w:pPr>
      <w:r>
        <w:t>Приложение  1 к Извещению</w:t>
      </w:r>
    </w:p>
    <w:p w:rsidR="00AB7830" w:rsidRDefault="00AB7830" w:rsidP="00AB7830">
      <w:pPr>
        <w:spacing w:line="276" w:lineRule="auto"/>
        <w:jc w:val="right"/>
        <w:rPr>
          <w:b/>
          <w:sz w:val="26"/>
          <w:szCs w:val="26"/>
        </w:rPr>
      </w:pPr>
    </w:p>
    <w:p w:rsidR="00AB7830" w:rsidRDefault="00AB7830" w:rsidP="00AB7830">
      <w:pPr>
        <w:spacing w:line="276" w:lineRule="auto"/>
        <w:jc w:val="center"/>
        <w:rPr>
          <w:b/>
          <w:sz w:val="26"/>
          <w:szCs w:val="26"/>
        </w:rPr>
      </w:pPr>
    </w:p>
    <w:p w:rsidR="00AB7830" w:rsidRDefault="00AB7830" w:rsidP="00AB7830">
      <w:pPr>
        <w:spacing w:line="276" w:lineRule="auto"/>
        <w:jc w:val="center"/>
        <w:rPr>
          <w:b/>
          <w:sz w:val="26"/>
          <w:szCs w:val="26"/>
        </w:rPr>
      </w:pPr>
      <w:r>
        <w:rPr>
          <w:b/>
          <w:sz w:val="26"/>
          <w:szCs w:val="26"/>
        </w:rPr>
        <w:t xml:space="preserve">Перечень документов, </w:t>
      </w:r>
    </w:p>
    <w:p w:rsidR="00AB7830" w:rsidRDefault="00AB7830" w:rsidP="00AB7830">
      <w:pPr>
        <w:spacing w:line="276" w:lineRule="auto"/>
        <w:jc w:val="center"/>
        <w:rPr>
          <w:b/>
          <w:sz w:val="26"/>
          <w:szCs w:val="26"/>
        </w:rPr>
      </w:pPr>
      <w:r>
        <w:rPr>
          <w:b/>
          <w:sz w:val="26"/>
          <w:szCs w:val="26"/>
        </w:rPr>
        <w:t>представляемых заявителем для получения субсидии.</w:t>
      </w:r>
    </w:p>
    <w:p w:rsidR="00AB7830" w:rsidRDefault="00AB7830" w:rsidP="00AB7830">
      <w:pPr>
        <w:spacing w:line="276" w:lineRule="auto"/>
        <w:jc w:val="center"/>
        <w:rPr>
          <w:b/>
          <w:sz w:val="26"/>
          <w:szCs w:val="26"/>
        </w:rPr>
      </w:pPr>
    </w:p>
    <w:tbl>
      <w:tblPr>
        <w:tblW w:w="1105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tblPr>
      <w:tblGrid>
        <w:gridCol w:w="654"/>
        <w:gridCol w:w="2027"/>
        <w:gridCol w:w="1801"/>
        <w:gridCol w:w="3968"/>
        <w:gridCol w:w="2605"/>
      </w:tblGrid>
      <w:tr w:rsidR="00AB7830" w:rsidTr="00AB7830">
        <w:trPr>
          <w:trHeight w:val="537"/>
          <w:tblHeader/>
        </w:trPr>
        <w:tc>
          <w:tcPr>
            <w:tcW w:w="655"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 п/п</w:t>
            </w:r>
          </w:p>
        </w:tc>
        <w:tc>
          <w:tcPr>
            <w:tcW w:w="2027"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Класс документа</w:t>
            </w:r>
          </w:p>
        </w:tc>
        <w:tc>
          <w:tcPr>
            <w:tcW w:w="1801"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Виды документа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Общие описания документов</w:t>
            </w:r>
            <w:r>
              <w:rPr>
                <w:rFonts w:eastAsia="Calibri"/>
                <w:b/>
                <w:vertAlign w:val="superscript"/>
                <w:lang w:eastAsia="en-US"/>
              </w:rPr>
              <w:footnoteReference w:id="1"/>
            </w:r>
          </w:p>
        </w:tc>
        <w:tc>
          <w:tcPr>
            <w:tcW w:w="2605"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Подача через РПГУ</w:t>
            </w:r>
          </w:p>
        </w:tc>
      </w:tr>
      <w:tr w:rsidR="00AB7830" w:rsidTr="00AB7830">
        <w:tc>
          <w:tcPr>
            <w:tcW w:w="11057" w:type="dxa"/>
            <w:gridSpan w:val="5"/>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Раздел </w:t>
            </w:r>
            <w:r>
              <w:rPr>
                <w:rFonts w:eastAsia="Calibri"/>
                <w:lang w:val="en-US" w:eastAsia="en-US"/>
              </w:rPr>
              <w:t>I</w:t>
            </w:r>
            <w:r>
              <w:rPr>
                <w:rFonts w:eastAsia="Calibri"/>
                <w:lang w:eastAsia="en-US"/>
              </w:rPr>
              <w:t>.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1</w:t>
            </w:r>
          </w:p>
        </w:tc>
        <w:tc>
          <w:tcPr>
            <w:tcW w:w="3828" w:type="dxa"/>
            <w:gridSpan w:val="2"/>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Заявление на предоставление финансовой поддержки</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Форма утверждена распоряжением о проведении конкурсного отбора</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При подаче заполняется интерактивная форма заявления</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2</w:t>
            </w:r>
          </w:p>
        </w:tc>
        <w:tc>
          <w:tcPr>
            <w:tcW w:w="3828" w:type="dxa"/>
            <w:gridSpan w:val="2"/>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Информация о Заявителе</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Документ должен быть оформлен по форме, указанной в Приложении 1 к настоящему Порядку. Заявителем заполняются разделы в зависимости от выбранного мероприятия</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napToGrid w:val="0"/>
              <w:spacing w:line="276" w:lineRule="auto"/>
              <w:rPr>
                <w:rFonts w:eastAsia="Calibri"/>
                <w:lang w:eastAsia="en-US"/>
              </w:rPr>
            </w:pPr>
            <w:r>
              <w:rPr>
                <w:rFonts w:eastAsia="Calibri"/>
                <w:lang w:eastAsia="en-US"/>
              </w:rPr>
              <w:t xml:space="preserve">Электронный образ документа </w:t>
            </w:r>
          </w:p>
        </w:tc>
      </w:tr>
      <w:tr w:rsidR="00AB7830" w:rsidTr="00AB7830">
        <w:tc>
          <w:tcPr>
            <w:tcW w:w="655" w:type="dxa"/>
            <w:vMerge w:val="restart"/>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3</w:t>
            </w:r>
          </w:p>
        </w:tc>
        <w:tc>
          <w:tcPr>
            <w:tcW w:w="2027" w:type="dxa"/>
            <w:vMerge w:val="restart"/>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Документ, удостоверяющий личность Заявителя или его представителя </w:t>
            </w:r>
          </w:p>
        </w:tc>
        <w:tc>
          <w:tcPr>
            <w:tcW w:w="1801"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Паспорт гражданина Российской Федерации</w:t>
            </w:r>
          </w:p>
          <w:p w:rsidR="00AB7830" w:rsidRDefault="00AB7830">
            <w:pPr>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Временное удостоверение личности гражданина </w:t>
            </w:r>
            <w:r>
              <w:rPr>
                <w:rFonts w:eastAsia="Calibri"/>
                <w:lang w:eastAsia="en-US"/>
              </w:rPr>
              <w:lastRenderedPageBreak/>
              <w:t xml:space="preserve">Российской Федерации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Форма утверждена приказом МВД России от 13.11.2017 № 851 «Об утверждении Административного регламента Министерства </w:t>
            </w:r>
            <w:r>
              <w:rPr>
                <w:rFonts w:eastAsia="Calibri"/>
                <w:lang w:eastAsia="en-US"/>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655" w:type="dxa"/>
            <w:vMerge w:val="restart"/>
            <w:tcBorders>
              <w:top w:val="nil"/>
              <w:left w:val="single" w:sz="4" w:space="0" w:color="auto"/>
              <w:bottom w:val="single" w:sz="4" w:space="0" w:color="auto"/>
              <w:right w:val="single" w:sz="4" w:space="0" w:color="auto"/>
            </w:tcBorders>
          </w:tcPr>
          <w:p w:rsidR="00AB7830" w:rsidRDefault="00AB7830">
            <w:pPr>
              <w:suppressAutoHyphens/>
              <w:spacing w:line="276" w:lineRule="auto"/>
              <w:jc w:val="center"/>
              <w:rPr>
                <w:rFonts w:eastAsia="Calibri"/>
                <w:lang w:eastAsia="en-US"/>
              </w:rPr>
            </w:pPr>
          </w:p>
        </w:tc>
        <w:tc>
          <w:tcPr>
            <w:tcW w:w="2027" w:type="dxa"/>
            <w:vMerge w:val="restart"/>
            <w:tcBorders>
              <w:top w:val="nil"/>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Вид на жительство в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nil"/>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nil"/>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Военный билет</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Pr>
                <w:rFonts w:eastAsia="Calibri"/>
                <w:lang w:eastAsia="en-US"/>
              </w:rPr>
              <w:lastRenderedPageBreak/>
              <w:t>обороны Российской Федерации от 18.07.2014 № 495</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w:t>
            </w:r>
          </w:p>
        </w:tc>
      </w:tr>
      <w:tr w:rsidR="00AB7830" w:rsidTr="00AB7830">
        <w:tc>
          <w:tcPr>
            <w:tcW w:w="655" w:type="dxa"/>
            <w:vMerge w:val="restart"/>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jc w:val="center"/>
              <w:rPr>
                <w:rFonts w:eastAsia="Calibri"/>
                <w:lang w:eastAsia="en-US"/>
              </w:rPr>
            </w:pPr>
          </w:p>
        </w:tc>
        <w:tc>
          <w:tcPr>
            <w:tcW w:w="2027" w:type="dxa"/>
            <w:vMerge w:val="restart"/>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Временное удостоверение, выданное взамен военного билета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Дипломатический паспорт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Заграничный паспорт</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w:t>
            </w:r>
            <w:r>
              <w:rPr>
                <w:rFonts w:eastAsia="Calibri"/>
                <w:lang w:eastAsia="en-US"/>
              </w:rPr>
              <w:lastRenderedPageBreak/>
              <w:t>информации»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Паспорт гражданина СССР образца 1974 года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B7830" w:rsidRDefault="00AB7830">
            <w:pPr>
              <w:suppressAutoHyphens/>
              <w:spacing w:line="276" w:lineRule="auto"/>
              <w:rPr>
                <w:rFonts w:eastAsia="Calibri"/>
                <w:lang w:eastAsia="en-US"/>
              </w:rPr>
            </w:pPr>
            <w:r>
              <w:rPr>
                <w:rFonts w:eastAsia="Calibri"/>
                <w:lang w:eastAsia="en-US"/>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4</w:t>
            </w:r>
          </w:p>
        </w:tc>
        <w:tc>
          <w:tcPr>
            <w:tcW w:w="2027"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Документ, подтверждающий полномочия представителя Заявителя</w:t>
            </w: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Доверенность</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Доверенность должна быть оформлена в соответствии с требованиями законодательства и содержать следующие сведения:</w:t>
            </w:r>
          </w:p>
          <w:p w:rsidR="00AB7830" w:rsidRDefault="00AB7830">
            <w:pPr>
              <w:suppressAutoHyphens/>
              <w:spacing w:line="276" w:lineRule="auto"/>
              <w:rPr>
                <w:rFonts w:eastAsia="Calibri"/>
                <w:lang w:eastAsia="en-US"/>
              </w:rPr>
            </w:pPr>
            <w:r>
              <w:rPr>
                <w:rFonts w:eastAsia="Calibri"/>
                <w:lang w:eastAsia="en-US"/>
              </w:rPr>
              <w:t>- лицо, выдавшее доверенность;</w:t>
            </w:r>
          </w:p>
          <w:p w:rsidR="00AB7830" w:rsidRDefault="00AB7830">
            <w:pPr>
              <w:suppressAutoHyphens/>
              <w:spacing w:line="276" w:lineRule="auto"/>
              <w:rPr>
                <w:rFonts w:eastAsia="Calibri"/>
                <w:lang w:eastAsia="en-US"/>
              </w:rPr>
            </w:pPr>
            <w:r>
              <w:rPr>
                <w:rFonts w:eastAsia="Calibri"/>
                <w:lang w:eastAsia="en-US"/>
              </w:rPr>
              <w:t>- ФИО лица, уполномоченного по доверенности;</w:t>
            </w:r>
          </w:p>
          <w:p w:rsidR="00AB7830" w:rsidRDefault="00AB7830">
            <w:pPr>
              <w:suppressAutoHyphens/>
              <w:spacing w:line="276" w:lineRule="auto"/>
              <w:rPr>
                <w:rFonts w:eastAsia="Calibri"/>
                <w:lang w:eastAsia="en-US"/>
              </w:rPr>
            </w:pPr>
            <w:r>
              <w:rPr>
                <w:rFonts w:eastAsia="Calibri"/>
                <w:lang w:eastAsia="en-US"/>
              </w:rPr>
              <w:t>- данные документов, удостоверяющих личность этих лиц;</w:t>
            </w:r>
          </w:p>
          <w:p w:rsidR="00AB7830" w:rsidRDefault="00AB7830">
            <w:pPr>
              <w:suppressAutoHyphens/>
              <w:spacing w:line="276" w:lineRule="auto"/>
              <w:rPr>
                <w:rFonts w:eastAsia="Calibri"/>
                <w:lang w:eastAsia="en-US"/>
              </w:rPr>
            </w:pPr>
            <w:r>
              <w:rPr>
                <w:rFonts w:eastAsia="Calibri"/>
                <w:lang w:eastAsia="en-US"/>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AB7830" w:rsidRDefault="00AB7830">
            <w:pPr>
              <w:suppressAutoHyphens/>
              <w:spacing w:line="276" w:lineRule="auto"/>
              <w:rPr>
                <w:rFonts w:eastAsia="Calibri"/>
                <w:lang w:eastAsia="en-US"/>
              </w:rPr>
            </w:pPr>
            <w:r>
              <w:rPr>
                <w:rFonts w:eastAsia="Calibri"/>
                <w:lang w:eastAsia="en-US"/>
              </w:rPr>
              <w:t>- дата выдачи доверенности;</w:t>
            </w:r>
          </w:p>
          <w:p w:rsidR="00AB7830" w:rsidRDefault="00AB7830">
            <w:pPr>
              <w:suppressAutoHyphens/>
              <w:spacing w:line="276" w:lineRule="auto"/>
              <w:rPr>
                <w:rFonts w:eastAsia="Calibri"/>
                <w:lang w:eastAsia="en-US"/>
              </w:rPr>
            </w:pPr>
            <w:r>
              <w:rPr>
                <w:rFonts w:eastAsia="Calibri"/>
                <w:lang w:eastAsia="en-US"/>
              </w:rPr>
              <w:t>- подпись лица, выдавшего доверенность.</w:t>
            </w:r>
          </w:p>
          <w:p w:rsidR="00AB7830" w:rsidRDefault="00AB7830">
            <w:pPr>
              <w:suppressAutoHyphens/>
              <w:spacing w:line="276" w:lineRule="auto"/>
              <w:rPr>
                <w:rFonts w:eastAsia="Calibri"/>
                <w:lang w:eastAsia="en-US"/>
              </w:rPr>
            </w:pPr>
            <w:r>
              <w:rPr>
                <w:rFonts w:eastAsia="Calibri"/>
                <w:lang w:eastAsia="en-US"/>
              </w:rPr>
              <w:lastRenderedPageBreak/>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lastRenderedPageBreak/>
              <w:t>Электронный образ оригинала документа либо документ в электронной форме, подписанный ЭЦП нотариуса</w:t>
            </w:r>
          </w:p>
        </w:tc>
      </w:tr>
      <w:tr w:rsidR="00AB7830" w:rsidTr="00AB7830">
        <w:tc>
          <w:tcPr>
            <w:tcW w:w="11057" w:type="dxa"/>
            <w:gridSpan w:val="5"/>
            <w:tcBorders>
              <w:top w:val="single" w:sz="4" w:space="0" w:color="auto"/>
              <w:left w:val="single" w:sz="4" w:space="0" w:color="auto"/>
              <w:bottom w:val="single" w:sz="4" w:space="0" w:color="auto"/>
              <w:right w:val="single" w:sz="4" w:space="0" w:color="auto"/>
            </w:tcBorders>
            <w:hideMark/>
          </w:tcPr>
          <w:p w:rsidR="00AB7830" w:rsidRDefault="00AB7830">
            <w:pPr>
              <w:tabs>
                <w:tab w:val="left" w:pos="5814"/>
              </w:tabs>
              <w:suppressAutoHyphens/>
              <w:spacing w:line="276" w:lineRule="auto"/>
              <w:rPr>
                <w:rFonts w:eastAsia="Calibri"/>
                <w:lang w:eastAsia="en-US"/>
              </w:rPr>
            </w:pPr>
            <w:r>
              <w:rPr>
                <w:rFonts w:eastAsia="Calibri"/>
                <w:lang w:eastAsia="en-US"/>
              </w:rPr>
              <w:lastRenderedPageBreak/>
              <w:t xml:space="preserve">Раздел </w:t>
            </w:r>
            <w:r>
              <w:rPr>
                <w:rFonts w:eastAsia="Calibri"/>
                <w:lang w:val="en-US" w:eastAsia="en-US"/>
              </w:rPr>
              <w:t>II</w:t>
            </w:r>
            <w:r>
              <w:rPr>
                <w:rFonts w:eastAsia="Calibri"/>
                <w:lang w:eastAsia="en-US"/>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1.</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Договор на приобретение в собственность оборудования, включая затраты на монтаж оборудования</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Договор должен содержать:</w:t>
            </w:r>
          </w:p>
          <w:p w:rsidR="00AB7830" w:rsidRDefault="00AB7830">
            <w:pPr>
              <w:spacing w:line="276" w:lineRule="auto"/>
              <w:rPr>
                <w:rFonts w:eastAsia="Calibri"/>
                <w:lang w:eastAsia="en-US"/>
              </w:rPr>
            </w:pPr>
            <w:r>
              <w:rPr>
                <w:rFonts w:eastAsia="Calibri"/>
                <w:lang w:eastAsia="en-US"/>
              </w:rPr>
              <w:t>1. Место и дата заключения Договора.</w:t>
            </w:r>
          </w:p>
          <w:p w:rsidR="00AB7830" w:rsidRDefault="00AB7830">
            <w:pPr>
              <w:spacing w:line="276" w:lineRule="auto"/>
              <w:rPr>
                <w:rFonts w:eastAsia="Calibri"/>
                <w:lang w:eastAsia="en-US"/>
              </w:rPr>
            </w:pPr>
            <w:r>
              <w:rPr>
                <w:rFonts w:eastAsia="Calibri"/>
                <w:lang w:eastAsia="en-US"/>
              </w:rPr>
              <w:t>2. Стороны Договора.</w:t>
            </w:r>
          </w:p>
          <w:p w:rsidR="00AB7830" w:rsidRDefault="00AB7830">
            <w:pPr>
              <w:spacing w:line="276" w:lineRule="auto"/>
              <w:rPr>
                <w:rFonts w:eastAsia="Calibri"/>
                <w:lang w:eastAsia="en-US"/>
              </w:rPr>
            </w:pPr>
            <w:r>
              <w:rPr>
                <w:rFonts w:eastAsia="Calibri"/>
                <w:lang w:eastAsia="en-US"/>
              </w:rPr>
              <w:t>3. Предмет Договора.</w:t>
            </w:r>
          </w:p>
          <w:p w:rsidR="00AB7830" w:rsidRDefault="00AB7830">
            <w:pPr>
              <w:spacing w:line="276" w:lineRule="auto"/>
              <w:rPr>
                <w:rFonts w:eastAsia="Calibri"/>
                <w:lang w:eastAsia="en-US"/>
              </w:rPr>
            </w:pPr>
            <w:r>
              <w:rPr>
                <w:rFonts w:eastAsia="Calibri"/>
                <w:lang w:eastAsia="en-US"/>
              </w:rPr>
              <w:t>4. Цена.</w:t>
            </w:r>
          </w:p>
          <w:p w:rsidR="00AB7830" w:rsidRDefault="00AB7830">
            <w:pPr>
              <w:spacing w:line="276" w:lineRule="auto"/>
              <w:rPr>
                <w:rFonts w:eastAsia="Calibri"/>
                <w:lang w:eastAsia="en-US"/>
              </w:rPr>
            </w:pPr>
            <w:r>
              <w:rPr>
                <w:rFonts w:eastAsia="Calibri"/>
                <w:lang w:eastAsia="en-US"/>
              </w:rPr>
              <w:t>5. Идентификационные данные сторон Договора: наименование ЮЛ (Ф.И.О. ИП), организационно-правовая форма, ИНН.</w:t>
            </w:r>
          </w:p>
          <w:p w:rsidR="00AB7830" w:rsidRDefault="00AB7830">
            <w:pPr>
              <w:spacing w:line="276" w:lineRule="auto"/>
              <w:rPr>
                <w:rFonts w:eastAsia="Calibri"/>
                <w:lang w:eastAsia="en-US"/>
              </w:rPr>
            </w:pPr>
            <w:r>
              <w:rPr>
                <w:rFonts w:eastAsia="Calibri"/>
                <w:lang w:eastAsia="en-US"/>
              </w:rPr>
              <w:t>6. Подписи сторон, печати (при наличии).</w:t>
            </w:r>
          </w:p>
          <w:p w:rsidR="00AB7830" w:rsidRDefault="00AB7830">
            <w:pPr>
              <w:suppressAutoHyphens/>
              <w:spacing w:line="276" w:lineRule="auto"/>
              <w:rPr>
                <w:rFonts w:eastAsia="Calibri"/>
                <w:lang w:eastAsia="en-US"/>
              </w:rPr>
            </w:pPr>
            <w:r>
              <w:rPr>
                <w:rFonts w:eastAsia="Calibri"/>
                <w:lang w:eastAsia="en-US"/>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 или нотариально заверенная копия</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2.</w:t>
            </w:r>
          </w:p>
        </w:tc>
        <w:tc>
          <w:tcPr>
            <w:tcW w:w="3828" w:type="dxa"/>
            <w:gridSpan w:val="2"/>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Платежный документ, подтверждающий осуществление расходов на приобретение оборудования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Представляются платежные документы, подтверждающие оплату по Договору в полном объеме</w:t>
            </w:r>
          </w:p>
        </w:tc>
        <w:tc>
          <w:tcPr>
            <w:tcW w:w="2605" w:type="dxa"/>
            <w:tcBorders>
              <w:top w:val="single" w:sz="4" w:space="0" w:color="auto"/>
              <w:left w:val="single" w:sz="4" w:space="0" w:color="auto"/>
              <w:bottom w:val="single" w:sz="4" w:space="0" w:color="auto"/>
              <w:right w:val="single" w:sz="4" w:space="0" w:color="auto"/>
            </w:tcBorders>
          </w:tcPr>
          <w:p w:rsidR="00AB7830" w:rsidRDefault="00AB7830">
            <w:pPr>
              <w:widowControl w:val="0"/>
              <w:suppressAutoHyphens/>
              <w:spacing w:line="276" w:lineRule="auto"/>
              <w:ind w:firstLine="540"/>
              <w:rPr>
                <w:rFonts w:eastAsia="Calibri"/>
                <w:lang w:eastAsia="en-US"/>
              </w:rPr>
            </w:pP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2.1</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Платежное(-</w:t>
            </w:r>
            <w:proofErr w:type="spellStart"/>
            <w:r>
              <w:rPr>
                <w:rFonts w:eastAsia="Calibri"/>
                <w:lang w:eastAsia="en-US"/>
              </w:rPr>
              <w:t>ые</w:t>
            </w:r>
            <w:proofErr w:type="spellEnd"/>
            <w:r>
              <w:rPr>
                <w:rFonts w:eastAsia="Calibri"/>
                <w:lang w:eastAsia="en-US"/>
              </w:rPr>
              <w:t>) поручение(-</w:t>
            </w:r>
            <w:proofErr w:type="spellStart"/>
            <w:r>
              <w:rPr>
                <w:rFonts w:eastAsia="Calibri"/>
                <w:lang w:eastAsia="en-US"/>
              </w:rPr>
              <w:t>ия</w:t>
            </w:r>
            <w:proofErr w:type="spellEnd"/>
            <w:r>
              <w:rPr>
                <w:rFonts w:eastAsia="Calibri"/>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 либо имеет отметку «клиент – банк».</w:t>
            </w:r>
          </w:p>
          <w:p w:rsidR="00AB7830" w:rsidRDefault="00AB7830">
            <w:pPr>
              <w:widowControl w:val="0"/>
              <w:suppressAutoHyphens/>
              <w:spacing w:line="276" w:lineRule="auto"/>
              <w:rPr>
                <w:rFonts w:eastAsia="Calibri"/>
                <w:lang w:eastAsia="en-US"/>
              </w:rPr>
            </w:pPr>
            <w:r>
              <w:rPr>
                <w:rFonts w:eastAsia="Calibri"/>
                <w:lang w:eastAsia="en-US"/>
              </w:rPr>
              <w:t xml:space="preserve">В графе «Назначение платежа» платежного поручения должна быть ссылка на Договор или счет на оплату, на основании которого </w:t>
            </w:r>
            <w:r>
              <w:rPr>
                <w:rFonts w:eastAsia="Calibri"/>
                <w:lang w:eastAsia="en-US"/>
              </w:rPr>
              <w:lastRenderedPageBreak/>
              <w:t>производится платеж</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2.2</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Заявление на перевод валюты</w:t>
            </w:r>
          </w:p>
          <w:p w:rsidR="00AB7830" w:rsidRDefault="00AB7830">
            <w:pPr>
              <w:suppressAutoHyphens/>
              <w:spacing w:line="276" w:lineRule="auto"/>
              <w:rPr>
                <w:rFonts w:eastAsia="Calibri"/>
                <w:lang w:eastAsia="en-US"/>
              </w:rPr>
            </w:pPr>
          </w:p>
          <w:p w:rsidR="00AB7830" w:rsidRDefault="00AB7830">
            <w:pPr>
              <w:suppressAutoHyphens/>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 либо имеет отметку «клиент – банк»</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3</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color w:val="FF0000"/>
                <w:lang w:eastAsia="en-US"/>
              </w:rPr>
            </w:pPr>
            <w:r>
              <w:rPr>
                <w:rFonts w:eastAsia="Calibri"/>
                <w:lang w:eastAsia="en-US"/>
              </w:rPr>
              <w:t>Выписка банка, подтверждающая оплату по Договору</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t xml:space="preserve">Выписка банка заверяется печатью банка или оригинальным оттиском штампа и подписью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w:t>
            </w:r>
          </w:p>
          <w:p w:rsidR="00AB7830" w:rsidRDefault="00AB7830">
            <w:pPr>
              <w:widowControl w:val="0"/>
              <w:suppressAutoHyphens/>
              <w:spacing w:line="276" w:lineRule="auto"/>
              <w:rPr>
                <w:rFonts w:eastAsia="Calibri"/>
                <w:lang w:eastAsia="en-US"/>
              </w:rPr>
            </w:pPr>
            <w:r>
              <w:rPr>
                <w:rFonts w:eastAsia="Calibri"/>
                <w:lang w:eastAsia="en-US"/>
              </w:rPr>
              <w:t xml:space="preserve">В случае, если выписка банка имеет более 1 (одного) листа, печатью банка (либо оригинальным оттиском штампа и подписью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w:t>
            </w:r>
          </w:p>
          <w:p w:rsidR="00AB7830" w:rsidRDefault="00AB7830">
            <w:pPr>
              <w:widowControl w:val="0"/>
              <w:suppressAutoHyphens/>
              <w:spacing w:line="276" w:lineRule="auto"/>
              <w:rPr>
                <w:rFonts w:eastAsia="Calibri"/>
                <w:lang w:eastAsia="en-US"/>
              </w:rPr>
            </w:pPr>
            <w:r>
              <w:rPr>
                <w:rFonts w:eastAsia="Calibri"/>
                <w:lang w:eastAsia="en-US"/>
              </w:rPr>
              <w:t>Выписка банка в обязательном порядке должна содержать следующие реквизиты / информацию:</w:t>
            </w:r>
          </w:p>
          <w:p w:rsidR="00AB7830" w:rsidRDefault="00AB7830">
            <w:pPr>
              <w:widowControl w:val="0"/>
              <w:suppressAutoHyphens/>
              <w:spacing w:line="276" w:lineRule="auto"/>
              <w:rPr>
                <w:rFonts w:eastAsia="Calibri"/>
                <w:lang w:eastAsia="en-US"/>
              </w:rPr>
            </w:pPr>
            <w:r>
              <w:rPr>
                <w:rFonts w:eastAsia="Calibri"/>
                <w:lang w:eastAsia="en-US"/>
              </w:rPr>
              <w:t>1. Наименование банка.</w:t>
            </w:r>
          </w:p>
          <w:p w:rsidR="00AB7830" w:rsidRDefault="00AB7830">
            <w:pPr>
              <w:widowControl w:val="0"/>
              <w:suppressAutoHyphens/>
              <w:spacing w:line="276" w:lineRule="auto"/>
              <w:rPr>
                <w:rFonts w:eastAsia="Calibri"/>
                <w:lang w:eastAsia="en-US"/>
              </w:rPr>
            </w:pPr>
            <w:r>
              <w:rPr>
                <w:rFonts w:eastAsia="Calibri"/>
                <w:lang w:eastAsia="en-US"/>
              </w:rPr>
              <w:t>2. Полное наименование организации, Ф.И.О. индивидуального предпринимателя.</w:t>
            </w:r>
          </w:p>
          <w:p w:rsidR="00AB7830" w:rsidRDefault="00AB7830">
            <w:pPr>
              <w:widowControl w:val="0"/>
              <w:suppressAutoHyphens/>
              <w:spacing w:line="276" w:lineRule="auto"/>
              <w:rPr>
                <w:rFonts w:eastAsia="Calibri"/>
                <w:lang w:eastAsia="en-US"/>
              </w:rPr>
            </w:pPr>
            <w:r>
              <w:rPr>
                <w:rFonts w:eastAsia="Calibri"/>
                <w:lang w:eastAsia="en-US"/>
              </w:rPr>
              <w:t xml:space="preserve">3. Номер банковского счета, по которому представляется выписка. </w:t>
            </w:r>
          </w:p>
          <w:p w:rsidR="00AB7830" w:rsidRDefault="00AB7830">
            <w:pPr>
              <w:widowControl w:val="0"/>
              <w:suppressAutoHyphens/>
              <w:spacing w:line="276" w:lineRule="auto"/>
              <w:rPr>
                <w:rFonts w:eastAsia="Calibri"/>
                <w:lang w:eastAsia="en-US"/>
              </w:rPr>
            </w:pPr>
            <w:r>
              <w:rPr>
                <w:rFonts w:eastAsia="Calibri"/>
                <w:lang w:eastAsia="en-US"/>
              </w:rPr>
              <w:t xml:space="preserve">4. Период, за который предоставляется выписка. </w:t>
            </w:r>
          </w:p>
          <w:p w:rsidR="00AB7830" w:rsidRDefault="00AB7830">
            <w:pPr>
              <w:widowControl w:val="0"/>
              <w:suppressAutoHyphens/>
              <w:spacing w:line="276" w:lineRule="auto"/>
              <w:rPr>
                <w:rFonts w:eastAsia="Calibri"/>
                <w:lang w:eastAsia="en-US"/>
              </w:rPr>
            </w:pPr>
            <w:r>
              <w:rPr>
                <w:rFonts w:eastAsia="Calibri"/>
                <w:lang w:eastAsia="en-US"/>
              </w:rPr>
              <w:t>5. Дата совершения операции (</w:t>
            </w:r>
            <w:proofErr w:type="spellStart"/>
            <w:r>
              <w:rPr>
                <w:rFonts w:eastAsia="Calibri"/>
                <w:lang w:eastAsia="en-US"/>
              </w:rPr>
              <w:t>дд.мм.гг</w:t>
            </w:r>
            <w:proofErr w:type="spellEnd"/>
            <w:r>
              <w:rPr>
                <w:rFonts w:eastAsia="Calibri"/>
                <w:lang w:eastAsia="en-US"/>
              </w:rPr>
              <w:t>).</w:t>
            </w:r>
          </w:p>
          <w:p w:rsidR="00AB7830" w:rsidRDefault="00AB7830">
            <w:pPr>
              <w:widowControl w:val="0"/>
              <w:suppressAutoHyphens/>
              <w:spacing w:line="276" w:lineRule="auto"/>
              <w:rPr>
                <w:rFonts w:eastAsia="Calibri"/>
                <w:lang w:eastAsia="en-US"/>
              </w:rPr>
            </w:pPr>
            <w:r>
              <w:rPr>
                <w:rFonts w:eastAsia="Calibri"/>
                <w:lang w:eastAsia="en-US"/>
              </w:rPr>
              <w:t xml:space="preserve">6. Реквизиты документа, на основании которого была совершена операция по счету </w:t>
            </w:r>
            <w:r>
              <w:rPr>
                <w:rFonts w:eastAsia="Calibri"/>
                <w:lang w:eastAsia="en-US"/>
              </w:rPr>
              <w:lastRenderedPageBreak/>
              <w:t>(номер, дата).</w:t>
            </w:r>
          </w:p>
          <w:p w:rsidR="00AB7830" w:rsidRDefault="00AB7830">
            <w:pPr>
              <w:widowControl w:val="0"/>
              <w:suppressAutoHyphens/>
              <w:spacing w:line="276" w:lineRule="auto"/>
              <w:rPr>
                <w:rFonts w:eastAsia="Calibri"/>
                <w:lang w:eastAsia="en-US"/>
              </w:rPr>
            </w:pPr>
            <w:r>
              <w:rPr>
                <w:rFonts w:eastAsia="Calibri"/>
                <w:lang w:eastAsia="en-US"/>
              </w:rPr>
              <w:t xml:space="preserve">7. Наименование плательщика/получателя денежных средств. </w:t>
            </w:r>
          </w:p>
          <w:p w:rsidR="00AB7830" w:rsidRDefault="00AB7830">
            <w:pPr>
              <w:widowControl w:val="0"/>
              <w:suppressAutoHyphens/>
              <w:spacing w:line="276" w:lineRule="auto"/>
              <w:rPr>
                <w:rFonts w:eastAsia="Calibri"/>
                <w:lang w:eastAsia="en-US"/>
              </w:rPr>
            </w:pPr>
            <w:r>
              <w:rPr>
                <w:rFonts w:eastAsia="Calibri"/>
                <w:lang w:eastAsia="en-US"/>
              </w:rPr>
              <w:t xml:space="preserve">8. Сумма операции по счету (по дебету / по кредиту). </w:t>
            </w:r>
          </w:p>
          <w:p w:rsidR="00AB7830" w:rsidRDefault="00AB7830">
            <w:pPr>
              <w:widowControl w:val="0"/>
              <w:suppressAutoHyphens/>
              <w:spacing w:line="276" w:lineRule="auto"/>
              <w:rPr>
                <w:rFonts w:eastAsia="Calibri"/>
                <w:lang w:eastAsia="en-US"/>
              </w:rPr>
            </w:pPr>
            <w:r>
              <w:rPr>
                <w:rFonts w:eastAsia="Calibri"/>
                <w:lang w:eastAsia="en-US"/>
              </w:rPr>
              <w:t>9. Назначение платежа</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4</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Счет на оплату</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B7830" w:rsidRDefault="00AB7830">
            <w:pPr>
              <w:spacing w:line="276" w:lineRule="auto"/>
              <w:rPr>
                <w:rFonts w:eastAsia="Calibri"/>
                <w:lang w:eastAsia="en-US"/>
              </w:rPr>
            </w:pPr>
            <w:r>
              <w:rPr>
                <w:rFonts w:eastAsia="Calibri"/>
                <w:lang w:eastAsia="en-US"/>
              </w:rPr>
              <w:t xml:space="preserve">Счет на оплату должен соответствовать условиям Договора и в обязательном порядке содержать следующие реквизиты / информацию: </w:t>
            </w:r>
          </w:p>
          <w:p w:rsidR="00AB7830" w:rsidRDefault="00AB7830">
            <w:pPr>
              <w:tabs>
                <w:tab w:val="left" w:pos="244"/>
              </w:tabs>
              <w:spacing w:line="276" w:lineRule="auto"/>
              <w:rPr>
                <w:rFonts w:eastAsia="Calibri"/>
                <w:lang w:eastAsia="en-US"/>
              </w:rPr>
            </w:pPr>
            <w:r>
              <w:rPr>
                <w:rFonts w:eastAsia="Calibri"/>
                <w:lang w:eastAsia="en-US"/>
              </w:rPr>
              <w:t>1. Ссылку на номер и дату Договора.</w:t>
            </w:r>
          </w:p>
          <w:p w:rsidR="00AB7830" w:rsidRDefault="00AB7830">
            <w:pPr>
              <w:tabs>
                <w:tab w:val="left" w:pos="244"/>
              </w:tabs>
              <w:spacing w:line="276" w:lineRule="auto"/>
              <w:rPr>
                <w:rFonts w:eastAsia="Calibri"/>
                <w:lang w:eastAsia="en-US"/>
              </w:rPr>
            </w:pPr>
            <w:r>
              <w:rPr>
                <w:rFonts w:eastAsia="Calibri"/>
                <w:lang w:eastAsia="en-US"/>
              </w:rPr>
              <w:t xml:space="preserve">2. Указание на лицо, выдавшее счет (наименование/Ф.И.О., ИНН, КПП). </w:t>
            </w:r>
          </w:p>
          <w:p w:rsidR="00AB7830" w:rsidRDefault="00AB7830">
            <w:pPr>
              <w:tabs>
                <w:tab w:val="left" w:pos="244"/>
              </w:tabs>
              <w:spacing w:line="276" w:lineRule="auto"/>
              <w:rPr>
                <w:rFonts w:eastAsia="Calibri"/>
                <w:lang w:eastAsia="en-US"/>
              </w:rPr>
            </w:pPr>
            <w:r>
              <w:rPr>
                <w:rFonts w:eastAsia="Calibri"/>
                <w:lang w:eastAsia="en-US"/>
              </w:rPr>
              <w:t xml:space="preserve">3. Указание на плательщика (наименование/Ф.И.О. индивидуального предпринимателя, ИНН, КПП) </w:t>
            </w:r>
          </w:p>
          <w:p w:rsidR="00AB7830" w:rsidRDefault="00AB7830">
            <w:pPr>
              <w:tabs>
                <w:tab w:val="left" w:pos="244"/>
              </w:tabs>
              <w:spacing w:line="276" w:lineRule="auto"/>
              <w:rPr>
                <w:rFonts w:eastAsia="Calibri"/>
                <w:lang w:eastAsia="en-US"/>
              </w:rPr>
            </w:pPr>
            <w:r>
              <w:rPr>
                <w:rFonts w:eastAsia="Calibri"/>
                <w:lang w:eastAsia="en-US"/>
              </w:rPr>
              <w:t xml:space="preserve">4. Предмет Договора (за что производится оплата по счету). </w:t>
            </w:r>
          </w:p>
          <w:p w:rsidR="00AB7830" w:rsidRDefault="00AB7830">
            <w:pPr>
              <w:spacing w:line="276" w:lineRule="auto"/>
              <w:rPr>
                <w:rFonts w:eastAsia="Calibri"/>
                <w:lang w:eastAsia="en-US"/>
              </w:rPr>
            </w:pPr>
            <w:r>
              <w:rPr>
                <w:rFonts w:eastAsia="Calibri"/>
                <w:lang w:eastAsia="en-US"/>
              </w:rPr>
              <w:t xml:space="preserve">5. Сумма платежа. </w:t>
            </w:r>
          </w:p>
          <w:p w:rsidR="00AB7830" w:rsidRDefault="00AB7830">
            <w:pPr>
              <w:suppressAutoHyphens/>
              <w:spacing w:line="276" w:lineRule="auto"/>
              <w:rPr>
                <w:rFonts w:eastAsia="Calibri"/>
                <w:lang w:eastAsia="en-US"/>
              </w:rPr>
            </w:pPr>
            <w:r>
              <w:rPr>
                <w:rFonts w:eastAsia="Calibri"/>
                <w:lang w:eastAsia="en-US"/>
              </w:rPr>
              <w:t>6. Печать и подпись лица, выдавшего счет</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5</w:t>
            </w:r>
          </w:p>
        </w:tc>
        <w:tc>
          <w:tcPr>
            <w:tcW w:w="3828" w:type="dxa"/>
            <w:gridSpan w:val="2"/>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Документы, подтверждающие передачу оборудования Заявителю</w:t>
            </w:r>
          </w:p>
          <w:p w:rsidR="00AB7830" w:rsidRDefault="00AB7830">
            <w:pPr>
              <w:suppressAutoHyphens/>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2605"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5.1</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Акт приема – передачи оборудования или иной документ, предусмотренный Договором, подтверждающ</w:t>
            </w:r>
            <w:r>
              <w:rPr>
                <w:rFonts w:eastAsia="Calibri"/>
                <w:lang w:eastAsia="en-US"/>
              </w:rPr>
              <w:lastRenderedPageBreak/>
              <w:t xml:space="preserve">ий передачу оборудования от продавца покупателю   </w:t>
            </w:r>
          </w:p>
          <w:p w:rsidR="00AB7830" w:rsidRDefault="00AB7830">
            <w:pPr>
              <w:suppressAutoHyphens/>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AB7830" w:rsidRDefault="00AB7830">
            <w:pPr>
              <w:widowControl w:val="0"/>
              <w:suppressAutoHyphens/>
              <w:spacing w:line="276" w:lineRule="auto"/>
              <w:rPr>
                <w:rFonts w:eastAsia="Calibri"/>
                <w:lang w:eastAsia="en-US"/>
              </w:rPr>
            </w:pPr>
            <w:r>
              <w:rPr>
                <w:rFonts w:eastAsia="Calibri"/>
                <w:lang w:eastAsia="en-US"/>
              </w:rPr>
              <w:t xml:space="preserve">При этом предоставляются документы, подтверждающие </w:t>
            </w:r>
            <w:r>
              <w:rPr>
                <w:rFonts w:eastAsia="Calibri"/>
                <w:lang w:eastAsia="en-US"/>
              </w:rPr>
              <w:lastRenderedPageBreak/>
              <w:t>передачу, установленные Договором.</w:t>
            </w:r>
          </w:p>
          <w:p w:rsidR="00AB7830" w:rsidRDefault="00AB7830">
            <w:pPr>
              <w:tabs>
                <w:tab w:val="center" w:pos="8222"/>
                <w:tab w:val="left" w:pos="15349"/>
              </w:tabs>
              <w:spacing w:line="276" w:lineRule="auto"/>
              <w:rPr>
                <w:rFonts w:eastAsia="Calibri"/>
                <w:lang w:eastAsia="en-US"/>
              </w:rPr>
            </w:pPr>
            <w:r>
              <w:rPr>
                <w:rFonts w:eastAsia="Calibri"/>
                <w:lang w:eastAsia="en-US"/>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AB7830" w:rsidRDefault="00AB7830">
            <w:pPr>
              <w:tabs>
                <w:tab w:val="center" w:pos="8222"/>
                <w:tab w:val="left" w:pos="15349"/>
              </w:tabs>
              <w:spacing w:line="276" w:lineRule="auto"/>
              <w:rPr>
                <w:rFonts w:eastAsia="Calibri"/>
                <w:lang w:eastAsia="en-US"/>
              </w:rPr>
            </w:pPr>
            <w:r>
              <w:rPr>
                <w:rFonts w:eastAsia="Calibri"/>
                <w:lang w:eastAsia="en-US"/>
              </w:rPr>
              <w:t>1. Дата составления.</w:t>
            </w:r>
          </w:p>
          <w:p w:rsidR="00AB7830" w:rsidRDefault="00AB7830">
            <w:pPr>
              <w:tabs>
                <w:tab w:val="center" w:pos="8222"/>
                <w:tab w:val="left" w:pos="15349"/>
              </w:tabs>
              <w:spacing w:line="276" w:lineRule="auto"/>
              <w:rPr>
                <w:rFonts w:eastAsia="Calibri"/>
                <w:lang w:eastAsia="en-US"/>
              </w:rPr>
            </w:pPr>
            <w:r>
              <w:rPr>
                <w:rFonts w:eastAsia="Calibri"/>
                <w:lang w:eastAsia="en-US"/>
              </w:rPr>
              <w:t>2. Ссылку на номер и дату Договора.</w:t>
            </w:r>
          </w:p>
          <w:p w:rsidR="00AB7830" w:rsidRDefault="00AB7830">
            <w:pPr>
              <w:tabs>
                <w:tab w:val="center" w:pos="8222"/>
                <w:tab w:val="left" w:pos="15349"/>
              </w:tabs>
              <w:spacing w:line="276" w:lineRule="auto"/>
              <w:rPr>
                <w:rFonts w:eastAsia="Calibri"/>
                <w:lang w:eastAsia="en-US"/>
              </w:rPr>
            </w:pPr>
            <w:r>
              <w:rPr>
                <w:rFonts w:eastAsia="Calibri"/>
                <w:lang w:eastAsia="en-US"/>
              </w:rPr>
              <w:t xml:space="preserve">3. Указание на стороны Договора. </w:t>
            </w:r>
          </w:p>
          <w:p w:rsidR="00AB7830" w:rsidRDefault="00AB7830">
            <w:pPr>
              <w:tabs>
                <w:tab w:val="center" w:pos="8222"/>
                <w:tab w:val="left" w:pos="15349"/>
              </w:tabs>
              <w:spacing w:line="276" w:lineRule="auto"/>
              <w:rPr>
                <w:rFonts w:eastAsia="Calibri"/>
                <w:lang w:eastAsia="en-US"/>
              </w:rPr>
            </w:pPr>
            <w:r>
              <w:rPr>
                <w:rFonts w:eastAsia="Calibri"/>
                <w:lang w:eastAsia="en-US"/>
              </w:rPr>
              <w:t>4. Предмет Договора (что передается по акту).</w:t>
            </w:r>
          </w:p>
          <w:p w:rsidR="00AB7830" w:rsidRDefault="00AB7830">
            <w:pPr>
              <w:widowControl w:val="0"/>
              <w:suppressAutoHyphens/>
              <w:spacing w:line="276" w:lineRule="auto"/>
              <w:rPr>
                <w:rFonts w:eastAsia="Calibri"/>
                <w:lang w:eastAsia="en-US"/>
              </w:rPr>
            </w:pPr>
            <w:r>
              <w:rPr>
                <w:rFonts w:eastAsia="Calibri"/>
                <w:lang w:eastAsia="en-US"/>
              </w:rPr>
              <w:t>5. Печати (при наличии) и подписи сторон</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 или нотариально заверенной копии</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5.2.</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Товарно – транспортная накладная, товарная накладная формы ТОРГ 12, универсальный передаточный документ (УПД)</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Для оборудования, приобретенного на территории Российской Федерации. </w:t>
            </w:r>
          </w:p>
          <w:p w:rsidR="00AB7830" w:rsidRDefault="00AB7830">
            <w:pPr>
              <w:suppressAutoHyphens/>
              <w:spacing w:line="276" w:lineRule="auto"/>
              <w:rPr>
                <w:rFonts w:eastAsia="Calibri"/>
                <w:lang w:eastAsia="en-US"/>
              </w:rPr>
            </w:pPr>
            <w:r>
              <w:rPr>
                <w:rFonts w:eastAsia="Calibri"/>
                <w:lang w:eastAsia="en-US"/>
              </w:rPr>
              <w:t>Форма товарно – транспортной накладной утверждена п</w:t>
            </w:r>
            <w:hyperlink r:id="rId9" w:history="1">
              <w:r>
                <w:rPr>
                  <w:rStyle w:val="a8"/>
                  <w:rFonts w:eastAsia="Calibri"/>
                  <w:lang w:eastAsia="en-US"/>
                </w:rPr>
                <w:t>остановлением</w:t>
              </w:r>
            </w:hyperlink>
            <w:r>
              <w:rPr>
                <w:rFonts w:eastAsia="Calibri"/>
                <w:lang w:eastAsia="en-US"/>
              </w:rPr>
              <w:t xml:space="preserve"> Госкомстата Российской Федерации от 28.11.1997 № 78. </w:t>
            </w:r>
          </w:p>
          <w:p w:rsidR="00AB7830" w:rsidRDefault="00AB7830">
            <w:pPr>
              <w:suppressAutoHyphens/>
              <w:spacing w:line="276" w:lineRule="auto"/>
              <w:rPr>
                <w:rFonts w:eastAsia="Calibri"/>
                <w:lang w:eastAsia="en-US"/>
              </w:rPr>
            </w:pPr>
            <w:r>
              <w:rPr>
                <w:rFonts w:eastAsia="Calibri"/>
                <w:lang w:eastAsia="en-US"/>
              </w:rPr>
              <w:t xml:space="preserve">Форма товарной накладной ТОРГ 12 утверждена постановлением Госкомстата Российской Федерации от 25.12.1998 № 132.  </w:t>
            </w:r>
          </w:p>
          <w:p w:rsidR="00AB7830" w:rsidRDefault="00AB7830">
            <w:pPr>
              <w:suppressAutoHyphens/>
              <w:spacing w:line="276" w:lineRule="auto"/>
              <w:rPr>
                <w:rFonts w:eastAsia="Calibri"/>
                <w:lang w:eastAsia="en-US"/>
              </w:rPr>
            </w:pPr>
            <w:r>
              <w:rPr>
                <w:rFonts w:eastAsia="Calibri"/>
                <w:lang w:eastAsia="en-US"/>
              </w:rPr>
              <w:t>Форма УПД утверждена приказом ФНС от 19.12.2018 № ММВ-7-15/820@</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5.3</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Счет – фактура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w:t>
            </w:r>
            <w:r>
              <w:rPr>
                <w:rFonts w:eastAsia="Calibri"/>
                <w:lang w:eastAsia="en-US"/>
              </w:rPr>
              <w:lastRenderedPageBreak/>
              <w:t>стоимость»</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5.4</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Декларация на товары (ДТ)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Для оборудования, приобретенного за пределами территории Российской Федерации, ДТ содержит отметку таможенного органа.</w:t>
            </w:r>
          </w:p>
          <w:p w:rsidR="00AB7830" w:rsidRDefault="00AB7830">
            <w:pPr>
              <w:suppressAutoHyphens/>
              <w:spacing w:line="276" w:lineRule="auto"/>
              <w:rPr>
                <w:rFonts w:eastAsia="Calibri"/>
                <w:lang w:eastAsia="en-US"/>
              </w:rPr>
            </w:pPr>
            <w:r>
              <w:rPr>
                <w:rFonts w:eastAsia="Calibri"/>
                <w:lang w:eastAsia="en-US"/>
              </w:rPr>
              <w:t xml:space="preserve">Форма ДТ утверждена решением Комиссии Таможенного союза Евразийского экономического сообщества от 20.05.2010 </w:t>
            </w:r>
            <w:r>
              <w:rPr>
                <w:rFonts w:eastAsia="Calibri"/>
                <w:lang w:eastAsia="en-US"/>
              </w:rPr>
              <w:br/>
              <w:t>№ 257</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6</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widowControl w:val="0"/>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t>Бухгалтерские документы о постановке оборудования на баланс</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Предоставляется один из следующих документов по выбору Заявителя:</w:t>
            </w:r>
          </w:p>
          <w:p w:rsidR="00AB7830" w:rsidRDefault="00AB7830">
            <w:pPr>
              <w:suppressAutoHyphens/>
              <w:spacing w:line="276" w:lineRule="auto"/>
              <w:rPr>
                <w:rFonts w:eastAsia="Calibri"/>
                <w:lang w:eastAsia="en-US"/>
              </w:rPr>
            </w:pPr>
            <w:r>
              <w:rPr>
                <w:rFonts w:eastAsia="Calibri"/>
                <w:lang w:eastAsia="en-US"/>
              </w:rPr>
              <w:t>1) акт о приеме-передаче объекта основных средств (кроме зданий, сооружений) по форме № ОС-1;</w:t>
            </w:r>
          </w:p>
          <w:p w:rsidR="00AB7830" w:rsidRDefault="00AB7830">
            <w:pPr>
              <w:suppressAutoHyphens/>
              <w:spacing w:line="276" w:lineRule="auto"/>
              <w:rPr>
                <w:rFonts w:eastAsia="Calibri"/>
                <w:lang w:eastAsia="en-US"/>
              </w:rPr>
            </w:pPr>
            <w:r>
              <w:rPr>
                <w:rFonts w:eastAsia="Calibri"/>
                <w:lang w:eastAsia="en-US"/>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AB7830" w:rsidRDefault="00AB7830">
            <w:pPr>
              <w:widowControl w:val="0"/>
              <w:suppressAutoHyphens/>
              <w:spacing w:line="276" w:lineRule="auto"/>
              <w:rPr>
                <w:rFonts w:eastAsia="Calibri"/>
                <w:lang w:eastAsia="en-US"/>
              </w:rPr>
            </w:pPr>
            <w:r>
              <w:rPr>
                <w:rFonts w:eastAsia="Calibri"/>
                <w:lang w:eastAsia="en-US"/>
              </w:rPr>
              <w:t>- приказ об утверждении учетной политики субъекта МСП;</w:t>
            </w:r>
          </w:p>
          <w:p w:rsidR="00AB7830" w:rsidRDefault="00AB7830">
            <w:pPr>
              <w:widowControl w:val="0"/>
              <w:suppressAutoHyphens/>
              <w:spacing w:line="276" w:lineRule="auto"/>
              <w:rPr>
                <w:rFonts w:eastAsia="Calibri"/>
                <w:lang w:eastAsia="en-US"/>
              </w:rPr>
            </w:pPr>
            <w:r>
              <w:rPr>
                <w:rFonts w:eastAsia="Calibri"/>
                <w:lang w:eastAsia="en-US"/>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AB7830" w:rsidRDefault="00AB7830">
            <w:pPr>
              <w:widowControl w:val="0"/>
              <w:suppressAutoHyphens/>
              <w:spacing w:line="276" w:lineRule="auto"/>
              <w:rPr>
                <w:rFonts w:eastAsia="Calibri"/>
                <w:lang w:eastAsia="en-US"/>
              </w:rPr>
            </w:pPr>
            <w:r>
              <w:rPr>
                <w:rFonts w:eastAsia="Calibri"/>
                <w:lang w:eastAsia="en-US"/>
              </w:rPr>
              <w:t>- наименование документа;</w:t>
            </w:r>
          </w:p>
          <w:p w:rsidR="00AB7830" w:rsidRDefault="00AB7830">
            <w:pPr>
              <w:suppressAutoHyphens/>
              <w:spacing w:line="276" w:lineRule="auto"/>
              <w:rPr>
                <w:rFonts w:eastAsia="Calibri"/>
                <w:lang w:eastAsia="en-US"/>
              </w:rPr>
            </w:pPr>
            <w:r>
              <w:rPr>
                <w:rFonts w:eastAsia="Calibri"/>
                <w:lang w:eastAsia="en-US"/>
              </w:rPr>
              <w:t>- дата составления документа;</w:t>
            </w:r>
          </w:p>
          <w:p w:rsidR="00AB7830" w:rsidRDefault="00AB7830">
            <w:pPr>
              <w:suppressAutoHyphens/>
              <w:spacing w:line="276" w:lineRule="auto"/>
              <w:rPr>
                <w:rFonts w:eastAsia="Calibri"/>
                <w:lang w:eastAsia="en-US"/>
              </w:rPr>
            </w:pPr>
            <w:r>
              <w:rPr>
                <w:rFonts w:eastAsia="Calibri"/>
                <w:lang w:eastAsia="en-US"/>
              </w:rPr>
              <w:t>- наименование экономического субъекта, составившего документ;</w:t>
            </w:r>
          </w:p>
          <w:p w:rsidR="00AB7830" w:rsidRDefault="00AB7830">
            <w:pPr>
              <w:suppressAutoHyphens/>
              <w:spacing w:line="276" w:lineRule="auto"/>
              <w:rPr>
                <w:rFonts w:eastAsia="Calibri"/>
                <w:lang w:eastAsia="en-US"/>
              </w:rPr>
            </w:pPr>
            <w:r>
              <w:rPr>
                <w:rFonts w:eastAsia="Calibri"/>
                <w:lang w:eastAsia="en-US"/>
              </w:rPr>
              <w:t>- содержание факта хозяйственной жизни;</w:t>
            </w:r>
          </w:p>
          <w:p w:rsidR="00AB7830" w:rsidRDefault="00AB7830">
            <w:pPr>
              <w:suppressAutoHyphens/>
              <w:spacing w:line="276" w:lineRule="auto"/>
              <w:rPr>
                <w:rFonts w:eastAsia="Calibri"/>
                <w:lang w:eastAsia="en-US"/>
              </w:rPr>
            </w:pPr>
            <w:r>
              <w:rPr>
                <w:rFonts w:eastAsia="Calibri"/>
                <w:lang w:eastAsia="en-US"/>
              </w:rPr>
              <w:t xml:space="preserve">- величина натурального и (или) денежного измерения факта хозяйственной жизни с указанием </w:t>
            </w:r>
            <w:r>
              <w:rPr>
                <w:rFonts w:eastAsia="Calibri"/>
                <w:lang w:eastAsia="en-US"/>
              </w:rPr>
              <w:lastRenderedPageBreak/>
              <w:t>единиц измерения;</w:t>
            </w:r>
          </w:p>
          <w:p w:rsidR="00AB7830" w:rsidRDefault="00AB7830">
            <w:pPr>
              <w:suppressAutoHyphens/>
              <w:spacing w:line="276" w:lineRule="auto"/>
              <w:rPr>
                <w:rFonts w:eastAsia="Calibri"/>
                <w:lang w:eastAsia="en-US"/>
              </w:rPr>
            </w:pPr>
            <w:bookmarkStart w:id="1" w:name="Par6"/>
            <w:bookmarkEnd w:id="1"/>
            <w:r>
              <w:rPr>
                <w:rFonts w:eastAsia="Calibri"/>
                <w:lang w:eastAsia="en-US"/>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B7830" w:rsidRDefault="00AB7830">
            <w:pPr>
              <w:suppressAutoHyphens/>
              <w:spacing w:line="276" w:lineRule="auto"/>
              <w:rPr>
                <w:rFonts w:eastAsia="Calibri"/>
                <w:lang w:eastAsia="en-US"/>
              </w:rPr>
            </w:pPr>
            <w:r>
              <w:rPr>
                <w:rFonts w:eastAsia="Calibri"/>
                <w:lang w:eastAsia="en-US"/>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AB7830" w:rsidRDefault="00AB7830">
            <w:pPr>
              <w:suppressAutoHyphens/>
              <w:spacing w:line="276" w:lineRule="auto"/>
              <w:rPr>
                <w:rFonts w:eastAsia="Calibri"/>
                <w:lang w:eastAsia="en-US"/>
              </w:rPr>
            </w:pPr>
            <w:r>
              <w:rPr>
                <w:rFonts w:eastAsia="Calibri"/>
                <w:lang w:eastAsia="en-US"/>
              </w:rPr>
              <w:t>В актах ОС-1 либо иных документах обязательно заполнение всех разделов</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7</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widowControl w:val="0"/>
              <w:tabs>
                <w:tab w:val="left" w:pos="1301"/>
              </w:tabs>
              <w:suppressAutoHyphens/>
              <w:spacing w:line="276" w:lineRule="auto"/>
              <w:ind w:right="560"/>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color w:val="000000"/>
                <w:lang w:eastAsia="en-US" w:bidi="ru-RU"/>
              </w:rPr>
              <w:t>ПТС (ПСМ)</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Предоставляется при приобретении транспортных средств. </w:t>
            </w:r>
          </w:p>
          <w:p w:rsidR="00AB7830" w:rsidRDefault="00AB7830">
            <w:pPr>
              <w:suppressAutoHyphens/>
              <w:spacing w:line="276" w:lineRule="auto"/>
              <w:rPr>
                <w:rFonts w:eastAsia="Calibri"/>
                <w:lang w:eastAsia="en-US"/>
              </w:rPr>
            </w:pPr>
            <w:r>
              <w:rPr>
                <w:rFonts w:eastAsia="Calibri"/>
                <w:lang w:eastAsia="en-US"/>
              </w:rPr>
              <w:t>ПТС.</w:t>
            </w:r>
          </w:p>
          <w:p w:rsidR="00AB7830" w:rsidRDefault="00AB7830">
            <w:pPr>
              <w:suppressAutoHyphens/>
              <w:spacing w:line="276" w:lineRule="auto"/>
              <w:rPr>
                <w:rFonts w:eastAsia="Calibri"/>
                <w:lang w:eastAsia="en-US"/>
              </w:rPr>
            </w:pPr>
            <w:r>
              <w:rPr>
                <w:rFonts w:eastAsia="Calibri"/>
                <w:lang w:eastAsia="en-US"/>
              </w:rPr>
              <w:t xml:space="preserve">Приказ МВД России № 496, </w:t>
            </w:r>
            <w:proofErr w:type="spellStart"/>
            <w:r>
              <w:rPr>
                <w:rFonts w:eastAsia="Calibri"/>
                <w:lang w:eastAsia="en-US"/>
              </w:rPr>
              <w:t>Минпромэнерго</w:t>
            </w:r>
            <w:proofErr w:type="spellEnd"/>
            <w:r>
              <w:rPr>
                <w:rFonts w:eastAsia="Calibri"/>
                <w:lang w:eastAsia="en-US"/>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AB7830" w:rsidRDefault="00AB7830">
            <w:pPr>
              <w:suppressAutoHyphens/>
              <w:spacing w:line="276" w:lineRule="auto"/>
              <w:rPr>
                <w:rFonts w:eastAsia="Calibri"/>
                <w:lang w:eastAsia="en-US"/>
              </w:rPr>
            </w:pPr>
            <w:r>
              <w:rPr>
                <w:rFonts w:eastAsia="Calibri"/>
                <w:lang w:eastAsia="en-US"/>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AB7830" w:rsidRDefault="00AB7830">
            <w:pPr>
              <w:suppressAutoHyphens/>
              <w:spacing w:line="276" w:lineRule="auto"/>
              <w:rPr>
                <w:rFonts w:eastAsia="Calibri"/>
                <w:lang w:eastAsia="en-US"/>
              </w:rPr>
            </w:pPr>
            <w:r>
              <w:rPr>
                <w:rFonts w:eastAsia="Calibri"/>
                <w:lang w:eastAsia="en-US"/>
              </w:rPr>
              <w:t>ПСМ.</w:t>
            </w:r>
          </w:p>
          <w:p w:rsidR="00AB7830" w:rsidRDefault="00AB7830">
            <w:pPr>
              <w:suppressAutoHyphens/>
              <w:spacing w:line="276" w:lineRule="auto"/>
              <w:rPr>
                <w:rFonts w:eastAsia="Calibri"/>
                <w:lang w:eastAsia="en-US"/>
              </w:rPr>
            </w:pPr>
            <w:r>
              <w:rPr>
                <w:rFonts w:eastAsia="Calibri"/>
                <w:lang w:eastAsia="en-US"/>
              </w:rPr>
              <w:t xml:space="preserve">«Положение о паспорте самоходной машины и других видов техники </w:t>
            </w:r>
            <w:r>
              <w:rPr>
                <w:rFonts w:eastAsia="Calibri"/>
                <w:lang w:eastAsia="en-US"/>
              </w:rPr>
              <w:lastRenderedPageBreak/>
              <w:t xml:space="preserve">(утв. Госстандартом Российской Федерации и Минсельхозпродом Российской Федерации 26, 28 июня 1995 г.). </w:t>
            </w:r>
          </w:p>
          <w:p w:rsidR="00AB7830" w:rsidRDefault="00AB7830">
            <w:pPr>
              <w:suppressAutoHyphens/>
              <w:spacing w:line="276" w:lineRule="auto"/>
              <w:rPr>
                <w:rFonts w:eastAsia="Calibri"/>
                <w:lang w:eastAsia="en-US"/>
              </w:rPr>
            </w:pPr>
            <w:r>
              <w:rPr>
                <w:rFonts w:eastAsia="Calibri"/>
                <w:lang w:eastAsia="en-US"/>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AB7830" w:rsidRDefault="00AB7830">
            <w:pPr>
              <w:suppressAutoHyphens/>
              <w:spacing w:line="276" w:lineRule="auto"/>
              <w:rPr>
                <w:rFonts w:eastAsia="Calibri"/>
                <w:lang w:eastAsia="en-US"/>
              </w:rPr>
            </w:pPr>
            <w:r>
              <w:rPr>
                <w:rFonts w:eastAsia="Calibri"/>
                <w:lang w:eastAsia="en-US"/>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 или нотариально заверенной копии</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8</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widowControl w:val="0"/>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t>Фотографии основных средств</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 xml:space="preserve">Предоставляются фотографии каждого объекта основных средств после его (их) передачи. </w:t>
            </w:r>
          </w:p>
          <w:p w:rsidR="00AB7830" w:rsidRDefault="00AB7830">
            <w:pPr>
              <w:suppressAutoHyphens/>
              <w:spacing w:line="276" w:lineRule="auto"/>
              <w:rPr>
                <w:rFonts w:eastAsia="Calibri"/>
                <w:lang w:eastAsia="en-US"/>
              </w:rPr>
            </w:pPr>
            <w:r>
              <w:rPr>
                <w:rFonts w:eastAsia="Calibri"/>
                <w:lang w:eastAsia="en-US"/>
              </w:rPr>
              <w:t>Требования к фотографиям:</w:t>
            </w:r>
          </w:p>
          <w:p w:rsidR="00AB7830" w:rsidRDefault="00AB7830">
            <w:pPr>
              <w:suppressAutoHyphens/>
              <w:spacing w:line="276" w:lineRule="auto"/>
              <w:rPr>
                <w:rFonts w:eastAsia="Calibri"/>
                <w:lang w:eastAsia="en-US"/>
              </w:rPr>
            </w:pPr>
            <w:r>
              <w:rPr>
                <w:rFonts w:eastAsia="Calibri"/>
                <w:lang w:eastAsia="en-US"/>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AB7830" w:rsidRDefault="00AB7830">
            <w:pPr>
              <w:suppressAutoHyphens/>
              <w:spacing w:line="276" w:lineRule="auto"/>
              <w:rPr>
                <w:rFonts w:eastAsia="Calibri"/>
                <w:lang w:eastAsia="en-US"/>
              </w:rPr>
            </w:pPr>
            <w:r>
              <w:rPr>
                <w:rFonts w:eastAsia="Calibri"/>
                <w:lang w:eastAsia="en-US"/>
              </w:rPr>
              <w:t>2. Разрешение не менее 200 точек на дюйм (</w:t>
            </w:r>
            <w:proofErr w:type="spellStart"/>
            <w:r>
              <w:rPr>
                <w:rFonts w:eastAsia="Calibri"/>
                <w:lang w:eastAsia="en-US"/>
              </w:rPr>
              <w:t>dpi</w:t>
            </w:r>
            <w:proofErr w:type="spellEnd"/>
            <w:r>
              <w:rPr>
                <w:rFonts w:eastAsia="Calibri"/>
                <w:lang w:eastAsia="en-US"/>
              </w:rPr>
              <w:t>).</w:t>
            </w:r>
          </w:p>
          <w:p w:rsidR="00AB7830" w:rsidRDefault="00AB7830">
            <w:pPr>
              <w:suppressAutoHyphens/>
              <w:spacing w:line="276" w:lineRule="auto"/>
              <w:rPr>
                <w:rFonts w:eastAsia="Calibri"/>
                <w:lang w:eastAsia="en-US"/>
              </w:rPr>
            </w:pPr>
            <w:r>
              <w:rPr>
                <w:rFonts w:eastAsia="Calibri"/>
                <w:lang w:eastAsia="en-US"/>
              </w:rPr>
              <w:t>3. Размер (длина, ширина) не менее 1500 пикселей по короткой стороне.</w:t>
            </w:r>
          </w:p>
          <w:p w:rsidR="00AB7830" w:rsidRDefault="00AB7830">
            <w:pPr>
              <w:suppressAutoHyphens/>
              <w:spacing w:line="276" w:lineRule="auto"/>
              <w:rPr>
                <w:rFonts w:eastAsia="Calibri"/>
                <w:lang w:eastAsia="en-US"/>
              </w:rPr>
            </w:pPr>
            <w:r>
              <w:rPr>
                <w:rFonts w:eastAsia="Calibri"/>
                <w:lang w:eastAsia="en-US"/>
              </w:rPr>
              <w:t>4. Размер (вес) 1 фотографии не более 10 Мб.</w:t>
            </w:r>
          </w:p>
          <w:p w:rsidR="00AB7830" w:rsidRDefault="00AB7830">
            <w:pPr>
              <w:suppressAutoHyphens/>
              <w:spacing w:line="276" w:lineRule="auto"/>
              <w:rPr>
                <w:rFonts w:eastAsia="Calibri"/>
                <w:lang w:eastAsia="en-US"/>
              </w:rPr>
            </w:pPr>
            <w:r>
              <w:rPr>
                <w:rFonts w:eastAsia="Calibri"/>
                <w:lang w:eastAsia="en-US"/>
              </w:rPr>
              <w:t xml:space="preserve">5. Запрещено добавлять на фото </w:t>
            </w:r>
            <w:r>
              <w:rPr>
                <w:rFonts w:eastAsia="Calibri"/>
                <w:lang w:eastAsia="en-US"/>
              </w:rPr>
              <w:lastRenderedPageBreak/>
              <w:t>надписи, картинки, пометки либо какие другие исправления в графических редакторах</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lastRenderedPageBreak/>
              <w:t xml:space="preserve">Графический формат: </w:t>
            </w:r>
            <w:proofErr w:type="spellStart"/>
            <w:r>
              <w:rPr>
                <w:rFonts w:eastAsia="Calibri"/>
                <w:lang w:eastAsia="en-US"/>
              </w:rPr>
              <w:t>Raw</w:t>
            </w:r>
            <w:proofErr w:type="spellEnd"/>
            <w:r>
              <w:rPr>
                <w:rFonts w:eastAsia="Calibri"/>
                <w:lang w:eastAsia="en-US"/>
              </w:rPr>
              <w:t>; JPEG (JPG); JPEG 2000 (jp2); TIFF; PNG; BMP</w:t>
            </w:r>
          </w:p>
        </w:tc>
      </w:tr>
    </w:tbl>
    <w:p w:rsidR="00AB7830" w:rsidRDefault="00AB7830" w:rsidP="00AB7830">
      <w:pPr>
        <w:spacing w:after="200" w:line="276" w:lineRule="auto"/>
        <w:jc w:val="right"/>
        <w:rPr>
          <w:b/>
          <w:sz w:val="26"/>
          <w:szCs w:val="26"/>
        </w:rPr>
      </w:pP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«1» Общие требования к документам:</w:t>
      </w: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AB7830" w:rsidRDefault="00AB7830" w:rsidP="00AB7830">
      <w:pPr>
        <w:rPr>
          <w:b/>
          <w:sz w:val="26"/>
          <w:szCs w:val="26"/>
        </w:rPr>
      </w:pPr>
    </w:p>
    <w:p w:rsidR="00AB7830" w:rsidRDefault="00AB7830" w:rsidP="00AB7830">
      <w:pPr>
        <w:rPr>
          <w:b/>
          <w:sz w:val="26"/>
          <w:szCs w:val="26"/>
        </w:rPr>
      </w:pPr>
    </w:p>
    <w:p w:rsidR="00AB7830" w:rsidRDefault="00AB7830" w:rsidP="00AB7830">
      <w:pPr>
        <w:widowControl w:val="0"/>
        <w:overflowPunct w:val="0"/>
        <w:autoSpaceDE w:val="0"/>
        <w:autoSpaceDN w:val="0"/>
        <w:adjustRightInd w:val="0"/>
        <w:spacing w:line="211" w:lineRule="auto"/>
        <w:ind w:left="7200" w:right="-1"/>
        <w:jc w:val="right"/>
        <w:rPr>
          <w:lang w:eastAsia="en-US"/>
        </w:rPr>
      </w:pPr>
      <w:r>
        <w:rPr>
          <w:lang w:eastAsia="en-US"/>
        </w:rPr>
        <w:t>Приложение  2 к Извещению</w:t>
      </w:r>
    </w:p>
    <w:p w:rsidR="00AB7830" w:rsidRDefault="00AB7830" w:rsidP="00AB7830">
      <w:pPr>
        <w:widowControl w:val="0"/>
        <w:overflowPunct w:val="0"/>
        <w:autoSpaceDE w:val="0"/>
        <w:autoSpaceDN w:val="0"/>
        <w:adjustRightInd w:val="0"/>
        <w:spacing w:line="211" w:lineRule="auto"/>
        <w:ind w:left="7200" w:right="-1"/>
        <w:rPr>
          <w:lang w:eastAsia="en-US"/>
        </w:rPr>
      </w:pPr>
    </w:p>
    <w:p w:rsidR="00AB7830" w:rsidRDefault="00AB7830" w:rsidP="00AB7830">
      <w:pPr>
        <w:widowControl w:val="0"/>
        <w:overflowPunct w:val="0"/>
        <w:autoSpaceDE w:val="0"/>
        <w:autoSpaceDN w:val="0"/>
        <w:adjustRightInd w:val="0"/>
        <w:spacing w:line="211" w:lineRule="auto"/>
        <w:ind w:left="7200" w:right="-1"/>
        <w:rPr>
          <w:lang w:eastAsia="en-US"/>
        </w:rPr>
      </w:pPr>
    </w:p>
    <w:p w:rsidR="00AB7830" w:rsidRDefault="00AB7830" w:rsidP="00AB7830">
      <w:pPr>
        <w:jc w:val="center"/>
        <w:rPr>
          <w:lang w:eastAsia="en-US"/>
        </w:rPr>
      </w:pPr>
      <w:r>
        <w:rPr>
          <w:lang w:eastAsia="en-US"/>
        </w:rPr>
        <w:t xml:space="preserve">Перечень критериев и порядок оценки заявок </w:t>
      </w:r>
    </w:p>
    <w:p w:rsidR="00AB7830" w:rsidRDefault="00AB7830" w:rsidP="00AB7830">
      <w:pPr>
        <w:jc w:val="center"/>
      </w:pPr>
      <w:r>
        <w:rPr>
          <w:lang w:eastAsia="en-US"/>
        </w:rPr>
        <w:t xml:space="preserve">субъектов малого и среднего предпринимательства на получение финансовой поддержки (субсидии) </w:t>
      </w:r>
      <w:r>
        <w:t xml:space="preserve">в рамках мероприятий подпрограммы </w:t>
      </w:r>
      <w:r>
        <w:rPr>
          <w:lang w:val="en-US"/>
        </w:rPr>
        <w:t>III</w:t>
      </w:r>
      <w:r>
        <w:t xml:space="preserve"> «Развитие малого и среднего предпринимательства» муниципальной программы «Предпринимательство» на 2020-2024 годы</w:t>
      </w:r>
    </w:p>
    <w:p w:rsidR="00AB7830" w:rsidRDefault="00AB7830" w:rsidP="00AB7830">
      <w:pPr>
        <w:jc w:val="center"/>
        <w:rPr>
          <w:lang w:eastAsia="en-US"/>
        </w:rPr>
      </w:pPr>
    </w:p>
    <w:p w:rsidR="00AB7830" w:rsidRDefault="00AB7830" w:rsidP="00AB7830">
      <w:pPr>
        <w:jc w:val="both"/>
        <w:rPr>
          <w:lang w:eastAsia="en-US"/>
        </w:rPr>
      </w:pPr>
      <w:r>
        <w:rPr>
          <w:lang w:eastAsia="en-US"/>
        </w:rPr>
        <w:t>1. Критерии оценки заявок субъектов малого и среднего предпринимательства:</w:t>
      </w:r>
    </w:p>
    <w:p w:rsidR="00AB7830" w:rsidRDefault="00AB7830" w:rsidP="00AB7830">
      <w:pPr>
        <w:jc w:val="both"/>
        <w:rPr>
          <w:lang w:eastAsia="en-US"/>
        </w:rPr>
      </w:pPr>
      <w:r>
        <w:rPr>
          <w:lang w:eastAsia="en-US"/>
        </w:rPr>
        <w:t>1.1. Соответствие вида деятельности Заявителя, представившего Заявку, следующим видам деятельности для первоочередного предоставления финансовой поддержки (субсидии) на возмещение затрат:</w:t>
      </w:r>
    </w:p>
    <w:p w:rsidR="00AB7830" w:rsidRDefault="00AB7830" w:rsidP="00AB7830">
      <w:pPr>
        <w:numPr>
          <w:ilvl w:val="0"/>
          <w:numId w:val="10"/>
        </w:numPr>
        <w:jc w:val="both"/>
        <w:rPr>
          <w:lang w:eastAsia="en-US"/>
        </w:rPr>
      </w:pPr>
      <w:r>
        <w:rPr>
          <w:lang w:eastAsia="en-US"/>
        </w:rPr>
        <w:t>разделы А, В, С, D, E, F, коды 45 и 47 раздела G, разделы H, I, J, коды 71 и 75 раздела M, разделы P, Q, R, коды 95 и 96 раздела S</w:t>
      </w:r>
      <w:r>
        <w:t xml:space="preserve"> </w:t>
      </w:r>
      <w:r>
        <w:rPr>
          <w:lang w:eastAsia="en-US"/>
        </w:rPr>
        <w:t>Общероссийского классификатора видов экономической деятельности (ОК 029-2014 (КДЕС Ред. 2) .</w:t>
      </w:r>
    </w:p>
    <w:p w:rsidR="00AB7830" w:rsidRDefault="00AB7830" w:rsidP="00AB7830">
      <w:pPr>
        <w:jc w:val="both"/>
        <w:rPr>
          <w:lang w:eastAsia="en-US"/>
        </w:rPr>
      </w:pPr>
    </w:p>
    <w:p w:rsidR="00AB7830" w:rsidRDefault="00AB7830" w:rsidP="00AB7830">
      <w:pPr>
        <w:jc w:val="both"/>
        <w:rPr>
          <w:lang w:eastAsia="en-US"/>
        </w:rPr>
      </w:pPr>
      <w:r>
        <w:rPr>
          <w:lang w:eastAsia="en-US"/>
        </w:rPr>
        <w:t>2. Порядок оценки заявок субъектов малого и среднего предпринимательства:</w:t>
      </w:r>
    </w:p>
    <w:p w:rsidR="00AB7830" w:rsidRDefault="00AB7830" w:rsidP="00AB7830">
      <w:pPr>
        <w:jc w:val="both"/>
        <w:rPr>
          <w:lang w:eastAsia="en-US"/>
        </w:rPr>
      </w:pPr>
      <w:r>
        <w:rPr>
          <w:lang w:eastAsia="en-US"/>
        </w:rPr>
        <w:t xml:space="preserve">       Оценка Заявок проводится на основе рейтинга, составляемого по результатам бальной оценки критериев:</w:t>
      </w:r>
    </w:p>
    <w:p w:rsidR="00AB7830" w:rsidRDefault="00AB7830" w:rsidP="00AB7830">
      <w:pPr>
        <w:jc w:val="both"/>
        <w:rPr>
          <w:lang w:eastAsia="en-US"/>
        </w:rPr>
      </w:pPr>
      <w:r>
        <w:rPr>
          <w:lang w:eastAsia="en-US"/>
        </w:rPr>
        <w:t xml:space="preserve">      1) Определяется соответствие видов деятельности Заявителей, представивших Заявку, перечню видов деятельности для первоочередного предоставления субсидии на возмещение затрат.</w:t>
      </w:r>
    </w:p>
    <w:p w:rsidR="00AB7830" w:rsidRDefault="00AB7830" w:rsidP="00AB7830">
      <w:pPr>
        <w:jc w:val="both"/>
        <w:rPr>
          <w:lang w:eastAsia="en-US"/>
        </w:rPr>
      </w:pPr>
      <w:r>
        <w:rPr>
          <w:lang w:eastAsia="en-US"/>
        </w:rPr>
        <w:t xml:space="preserve">      2)  Заявка получает итоговое количество баллов и место в рейтинге Заявок, исходя из следующей бальной оценки критериев:</w:t>
      </w:r>
    </w:p>
    <w:p w:rsidR="00AB7830" w:rsidRDefault="00AB7830" w:rsidP="00AB7830">
      <w:pPr>
        <w:jc w:val="both"/>
        <w:rPr>
          <w:lang w:eastAsia="en-US"/>
        </w:rPr>
      </w:pPr>
      <w:r>
        <w:rPr>
          <w:lang w:eastAsia="en-US"/>
        </w:rPr>
        <w:t>а) Социальная эффективность:</w:t>
      </w:r>
    </w:p>
    <w:p w:rsidR="00AB7830" w:rsidRDefault="00AB7830" w:rsidP="00AB7830">
      <w:pPr>
        <w:jc w:val="both"/>
        <w:rPr>
          <w:lang w:eastAsia="en-US"/>
        </w:rPr>
      </w:pPr>
    </w:p>
    <w:p w:rsidR="00AB7830" w:rsidRDefault="00AB7830" w:rsidP="00AB7830">
      <w:pPr>
        <w:jc w:val="both"/>
        <w:rPr>
          <w:lang w:eastAsia="en-US"/>
        </w:rPr>
      </w:pPr>
      <w:r>
        <w:rPr>
          <w:lang w:eastAsia="en-US"/>
        </w:rPr>
        <w:tab/>
        <w:t>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7"/>
        <w:gridCol w:w="1514"/>
      </w:tblGrid>
      <w:tr w:rsidR="00AB7830" w:rsidTr="00AB7830">
        <w:tc>
          <w:tcPr>
            <w:tcW w:w="903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 рабочее место</w:t>
            </w:r>
          </w:p>
        </w:tc>
        <w:tc>
          <w:tcPr>
            <w:tcW w:w="1524"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баллов</w:t>
            </w:r>
          </w:p>
        </w:tc>
      </w:tr>
    </w:tbl>
    <w:p w:rsidR="00AB7830" w:rsidRDefault="00AB7830" w:rsidP="00AB7830">
      <w:pPr>
        <w:jc w:val="both"/>
        <w:rPr>
          <w:lang w:eastAsia="en-US"/>
        </w:rPr>
      </w:pPr>
      <w:r>
        <w:rPr>
          <w:lang w:eastAsia="en-US"/>
        </w:rPr>
        <w:tab/>
        <w:t>Увеличение средней заработной платы работников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8"/>
        <w:gridCol w:w="1513"/>
      </w:tblGrid>
      <w:tr w:rsidR="00AB7830" w:rsidTr="00AB7830">
        <w:tc>
          <w:tcPr>
            <w:tcW w:w="903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w:t>
            </w:r>
          </w:p>
        </w:tc>
        <w:tc>
          <w:tcPr>
            <w:tcW w:w="1524"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баллов</w:t>
            </w:r>
          </w:p>
        </w:tc>
      </w:tr>
    </w:tbl>
    <w:p w:rsidR="00AB7830" w:rsidRDefault="00AB7830" w:rsidP="00AB7830">
      <w:pPr>
        <w:jc w:val="both"/>
        <w:rPr>
          <w:lang w:eastAsia="en-US"/>
        </w:rPr>
      </w:pPr>
    </w:p>
    <w:p w:rsidR="00AB7830" w:rsidRDefault="00AB7830" w:rsidP="00AB7830">
      <w:pPr>
        <w:jc w:val="both"/>
        <w:rPr>
          <w:lang w:eastAsia="en-US"/>
        </w:rPr>
      </w:pPr>
      <w:r>
        <w:rPr>
          <w:lang w:eastAsia="en-US"/>
        </w:rPr>
        <w:t>б) Экономическая эффективность:</w:t>
      </w:r>
    </w:p>
    <w:p w:rsidR="00AB7830" w:rsidRDefault="00AB7830" w:rsidP="00AB7830">
      <w:pPr>
        <w:jc w:val="both"/>
        <w:rPr>
          <w:lang w:eastAsia="en-US"/>
        </w:rPr>
      </w:pPr>
      <w:r>
        <w:rPr>
          <w:lang w:eastAsia="en-US"/>
        </w:rPr>
        <w:t>Увеличение выручки от реализации товаров, работ, услуг. Рассчитывается по формуле:</w:t>
      </w:r>
    </w:p>
    <w:p w:rsidR="00AB7830" w:rsidRDefault="00AB7830" w:rsidP="00AB7830">
      <w:pPr>
        <w:jc w:val="both"/>
        <w:rPr>
          <w:lang w:eastAsia="en-US"/>
        </w:rPr>
      </w:pPr>
    </w:p>
    <w:p w:rsidR="00AB7830" w:rsidRDefault="00AB7830" w:rsidP="00AB7830">
      <w:pPr>
        <w:jc w:val="center"/>
        <w:rPr>
          <w:lang w:eastAsia="en-US"/>
        </w:rPr>
      </w:pPr>
      <w:r>
        <w:rPr>
          <w:lang w:eastAsia="en-US"/>
        </w:rPr>
        <w:t>Х= (В2 – В1) : В1 х 100%, где</w:t>
      </w:r>
    </w:p>
    <w:p w:rsidR="00AB7830" w:rsidRDefault="00AB7830" w:rsidP="00AB7830">
      <w:pPr>
        <w:jc w:val="both"/>
        <w:rPr>
          <w:lang w:eastAsia="en-US"/>
        </w:rPr>
      </w:pPr>
    </w:p>
    <w:p w:rsidR="00AB7830" w:rsidRDefault="00AB7830" w:rsidP="00AB7830">
      <w:pPr>
        <w:jc w:val="both"/>
        <w:rPr>
          <w:lang w:eastAsia="en-US"/>
        </w:rPr>
      </w:pPr>
      <w:r>
        <w:rPr>
          <w:lang w:eastAsia="en-US"/>
        </w:rPr>
        <w:t>Х</w:t>
      </w:r>
      <w:r>
        <w:rPr>
          <w:lang w:eastAsia="en-US"/>
        </w:rPr>
        <w:tab/>
        <w:t xml:space="preserve">– процент увеличения выручки по итогам реализации предпринимательского проекта; </w:t>
      </w:r>
    </w:p>
    <w:p w:rsidR="00AB7830" w:rsidRDefault="00AB7830" w:rsidP="00AB7830">
      <w:pPr>
        <w:jc w:val="both"/>
        <w:rPr>
          <w:lang w:eastAsia="en-US"/>
        </w:rPr>
      </w:pPr>
      <w:r>
        <w:rPr>
          <w:lang w:eastAsia="en-US"/>
        </w:rPr>
        <w:t>В1 – выручка за предшествующий год;</w:t>
      </w:r>
    </w:p>
    <w:p w:rsidR="00AB7830" w:rsidRDefault="00AB7830" w:rsidP="00AB7830">
      <w:pPr>
        <w:jc w:val="both"/>
        <w:rPr>
          <w:lang w:eastAsia="en-US"/>
        </w:rPr>
      </w:pPr>
      <w:r>
        <w:rPr>
          <w:lang w:eastAsia="en-US"/>
        </w:rPr>
        <w:t xml:space="preserve">В2 - выручка за год получения субсидии. </w:t>
      </w:r>
    </w:p>
    <w:p w:rsidR="00AB7830" w:rsidRDefault="00AB7830" w:rsidP="00AB7830">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701"/>
      </w:tblGrid>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1 до 5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20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6 до 10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40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11 до 15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60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16 до 20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80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свыше 20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100 баллов</w:t>
            </w:r>
          </w:p>
        </w:tc>
      </w:tr>
    </w:tbl>
    <w:p w:rsidR="00AB7830" w:rsidRDefault="00AB7830" w:rsidP="00AB7830">
      <w:pPr>
        <w:jc w:val="both"/>
        <w:rPr>
          <w:lang w:eastAsia="en-US"/>
        </w:rPr>
      </w:pPr>
    </w:p>
    <w:p w:rsidR="00AB7830" w:rsidRDefault="00AB7830" w:rsidP="00AB7830">
      <w:pPr>
        <w:jc w:val="both"/>
        <w:rPr>
          <w:lang w:eastAsia="en-US"/>
        </w:rPr>
      </w:pPr>
      <w:r>
        <w:rPr>
          <w:lang w:eastAsia="en-US"/>
        </w:rPr>
        <w:tab/>
        <w:t>Данный критерий не распространяется на Заявителей, срок со дня внесения записи о регистрации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AB7830" w:rsidRDefault="00AB7830" w:rsidP="00AB7830">
      <w:pPr>
        <w:jc w:val="both"/>
        <w:rPr>
          <w:lang w:eastAsia="en-US"/>
        </w:rPr>
      </w:pPr>
    </w:p>
    <w:p w:rsidR="00AB7830" w:rsidRDefault="00AB7830" w:rsidP="00AB7830">
      <w:pPr>
        <w:jc w:val="both"/>
        <w:rPr>
          <w:lang w:eastAsia="en-US"/>
        </w:rPr>
      </w:pPr>
      <w:r>
        <w:rPr>
          <w:lang w:eastAsia="en-US"/>
        </w:rPr>
        <w:t>в) Срок деятельности субъекта МСП.</w:t>
      </w:r>
    </w:p>
    <w:p w:rsidR="00AB7830" w:rsidRDefault="00AB7830" w:rsidP="00AB7830">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1"/>
        <w:gridCol w:w="2070"/>
      </w:tblGrid>
      <w:tr w:rsidR="00AB7830" w:rsidTr="00AB7830">
        <w:tc>
          <w:tcPr>
            <w:tcW w:w="10563" w:type="dxa"/>
            <w:gridSpan w:val="2"/>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деятельности субъектам МСП</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регистрации Заявителя менее 1 (одного) года до даты предоставления Заявки</w:t>
            </w:r>
          </w:p>
        </w:tc>
        <w:tc>
          <w:tcPr>
            <w:tcW w:w="209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160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регистрации Заявителя 1 (один) год и более до</w:t>
            </w:r>
            <w:r>
              <w:rPr>
                <w:lang w:eastAsia="en-US"/>
              </w:rPr>
              <w:tab/>
              <w:t xml:space="preserve"> даты предоставления Заявки</w:t>
            </w:r>
          </w:p>
        </w:tc>
        <w:tc>
          <w:tcPr>
            <w:tcW w:w="209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0 баллов</w:t>
            </w:r>
          </w:p>
        </w:tc>
      </w:tr>
    </w:tbl>
    <w:p w:rsidR="00AB7830" w:rsidRDefault="00AB7830" w:rsidP="00AB7830">
      <w:pPr>
        <w:jc w:val="both"/>
        <w:rPr>
          <w:lang w:eastAsia="en-US"/>
        </w:rPr>
      </w:pPr>
    </w:p>
    <w:p w:rsidR="00AB7830" w:rsidRDefault="00AB7830" w:rsidP="00AB7830">
      <w:pPr>
        <w:jc w:val="both"/>
        <w:rPr>
          <w:lang w:eastAsia="en-US"/>
        </w:rPr>
      </w:pPr>
      <w:r>
        <w:rPr>
          <w:lang w:eastAsia="en-US"/>
        </w:rPr>
        <w:t>г) Характеристика оборудования.</w:t>
      </w:r>
      <w:r>
        <w:rPr>
          <w:lang w:eastAsia="en-US"/>
        </w:rPr>
        <w:tab/>
      </w:r>
    </w:p>
    <w:p w:rsidR="00AB7830" w:rsidRDefault="00AB7830" w:rsidP="00AB7830">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gridCol w:w="1791"/>
      </w:tblGrid>
      <w:tr w:rsidR="00AB7830" w:rsidTr="00AB7830">
        <w:tc>
          <w:tcPr>
            <w:tcW w:w="10563" w:type="dxa"/>
            <w:gridSpan w:val="2"/>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Характеристика оборудования</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Страна – производитель:</w:t>
            </w:r>
          </w:p>
        </w:tc>
        <w:tc>
          <w:tcPr>
            <w:tcW w:w="1808" w:type="dxa"/>
            <w:tcBorders>
              <w:top w:val="single" w:sz="4" w:space="0" w:color="auto"/>
              <w:left w:val="single" w:sz="4" w:space="0" w:color="auto"/>
              <w:bottom w:val="single" w:sz="4" w:space="0" w:color="auto"/>
              <w:right w:val="single" w:sz="4" w:space="0" w:color="auto"/>
            </w:tcBorders>
          </w:tcPr>
          <w:p w:rsidR="00AB7830" w:rsidRDefault="00AB7830">
            <w:pPr>
              <w:spacing w:line="276" w:lineRule="auto"/>
              <w:jc w:val="both"/>
              <w:rPr>
                <w:lang w:eastAsia="en-US"/>
              </w:rPr>
            </w:pPr>
          </w:p>
        </w:tc>
      </w:tr>
      <w:tr w:rsidR="00AB7830" w:rsidTr="00AB7830">
        <w:trPr>
          <w:trHeight w:val="454"/>
        </w:trPr>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Оборудование произведено на территории Российской Федерации</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50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Оборудование произведено за пределами Российской</w:t>
            </w:r>
            <w:r>
              <w:rPr>
                <w:lang w:eastAsia="en-US"/>
              </w:rPr>
              <w:tab/>
              <w:t xml:space="preserve"> Федерации</w:t>
            </w:r>
            <w:r>
              <w:rPr>
                <w:lang w:eastAsia="en-US"/>
              </w:rPr>
              <w:tab/>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оборудования до его приобретения:</w:t>
            </w:r>
          </w:p>
        </w:tc>
        <w:tc>
          <w:tcPr>
            <w:tcW w:w="1808" w:type="dxa"/>
            <w:tcBorders>
              <w:top w:val="single" w:sz="4" w:space="0" w:color="auto"/>
              <w:left w:val="single" w:sz="4" w:space="0" w:color="auto"/>
              <w:bottom w:val="single" w:sz="4" w:space="0" w:color="auto"/>
              <w:right w:val="single" w:sz="4" w:space="0" w:color="auto"/>
            </w:tcBorders>
          </w:tcPr>
          <w:p w:rsidR="00AB7830" w:rsidRDefault="00AB7830">
            <w:pPr>
              <w:spacing w:line="276" w:lineRule="auto"/>
              <w:jc w:val="both"/>
              <w:rPr>
                <w:lang w:eastAsia="en-US"/>
              </w:rPr>
            </w:pP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Оборудование ранее не эксплуатировалось</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40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не более 1 (одного) года</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20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более 1 (одного) года, но не более 3 (трех) лет</w:t>
            </w:r>
            <w:r>
              <w:rPr>
                <w:lang w:eastAsia="en-US"/>
              </w:rPr>
              <w:tab/>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более 3 (трех) лет</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0 баллов</w:t>
            </w:r>
          </w:p>
        </w:tc>
      </w:tr>
    </w:tbl>
    <w:p w:rsidR="00AB7830" w:rsidRDefault="00AB7830" w:rsidP="00AB7830">
      <w:pPr>
        <w:jc w:val="both"/>
        <w:rPr>
          <w:lang w:eastAsia="en-US"/>
        </w:rPr>
      </w:pPr>
    </w:p>
    <w:p w:rsidR="00AB7830" w:rsidRDefault="00AB7830" w:rsidP="00AB7830">
      <w:pPr>
        <w:ind w:firstLine="720"/>
        <w:jc w:val="both"/>
        <w:rPr>
          <w:lang w:eastAsia="en-US"/>
        </w:rPr>
      </w:pPr>
      <w:r>
        <w:rPr>
          <w:lang w:eastAsia="en-US"/>
        </w:rPr>
        <w:t xml:space="preserve">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 </w:t>
      </w:r>
    </w:p>
    <w:p w:rsidR="00AB7830" w:rsidRDefault="00AB7830" w:rsidP="00AB7830">
      <w:pPr>
        <w:jc w:val="both"/>
        <w:rPr>
          <w:lang w:eastAsia="en-US"/>
        </w:rPr>
      </w:pPr>
      <w:r>
        <w:rPr>
          <w:lang w:eastAsia="en-US"/>
        </w:rPr>
        <w:t>3) Право на получение субсидии по мероприятию Подпрограммы получают Заявитель(-ли), набравший (-</w:t>
      </w:r>
      <w:proofErr w:type="spellStart"/>
      <w:r>
        <w:rPr>
          <w:lang w:eastAsia="en-US"/>
        </w:rPr>
        <w:t>ие</w:t>
      </w:r>
      <w:proofErr w:type="spellEnd"/>
      <w:r>
        <w:rPr>
          <w:lang w:eastAsia="en-US"/>
        </w:rPr>
        <w:t>) наибольшее количество баллов.</w:t>
      </w:r>
    </w:p>
    <w:p w:rsidR="00AB7830" w:rsidRDefault="00AB7830" w:rsidP="00AB7830">
      <w:pPr>
        <w:jc w:val="both"/>
        <w:rPr>
          <w:lang w:eastAsia="en-US"/>
        </w:rPr>
      </w:pPr>
      <w:r>
        <w:rPr>
          <w:lang w:eastAsia="en-US"/>
        </w:rPr>
        <w:t xml:space="preserve">4) В случае удовлетворения всех Заявок, соответствующих приоритетным видам деятельности Заявителей для первоочередного предоставления субсидии на возмещение затрат и при наличии </w:t>
      </w:r>
      <w:r>
        <w:rPr>
          <w:lang w:eastAsia="en-US"/>
        </w:rPr>
        <w:lastRenderedPageBreak/>
        <w:t>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
    <w:p w:rsidR="00AB7830" w:rsidRDefault="00AB7830" w:rsidP="00AB7830">
      <w:pPr>
        <w:jc w:val="both"/>
        <w:rPr>
          <w:lang w:eastAsia="en-US"/>
        </w:rPr>
      </w:pPr>
      <w:r>
        <w:rPr>
          <w:lang w:eastAsia="en-US"/>
        </w:rPr>
        <w:t>5) В случае, если две и более Заявок набрали одинаковое количество баллов и при недостаточности бюджетных ассигнований по мероприятию для удовлетворения данных заявок в полном объеме, Конкурсная комиссия принимает следующее решение:</w:t>
      </w:r>
    </w:p>
    <w:p w:rsidR="00AB7830" w:rsidRDefault="00AB7830" w:rsidP="00AB7830">
      <w:pPr>
        <w:jc w:val="both"/>
        <w:rPr>
          <w:lang w:eastAsia="en-US"/>
        </w:rPr>
      </w:pPr>
      <w:r>
        <w:rPr>
          <w:lang w:eastAsia="en-US"/>
        </w:rPr>
        <w:t>- удовлетворению подлежит Заявка, представленная ранее остальных;</w:t>
      </w:r>
    </w:p>
    <w:p w:rsidR="00AB7830" w:rsidRDefault="00AB7830" w:rsidP="00AB7830">
      <w:pPr>
        <w:jc w:val="both"/>
        <w:rPr>
          <w:lang w:eastAsia="en-US"/>
        </w:rPr>
      </w:pPr>
      <w:r>
        <w:rPr>
          <w:lang w:eastAsia="en-US"/>
        </w:rPr>
        <w:t>- удовлетворению подлежат все Заявки пропорционально остатку бюджетных ассигнований к общему размеру подлежащих предоставлению субсидий;</w:t>
      </w:r>
    </w:p>
    <w:p w:rsidR="00AB7830" w:rsidRDefault="00AB7830" w:rsidP="00AB7830">
      <w:pPr>
        <w:jc w:val="both"/>
        <w:rPr>
          <w:lang w:eastAsia="en-US"/>
        </w:rPr>
      </w:pPr>
      <w:r>
        <w:rPr>
          <w:lang w:eastAsia="en-US"/>
        </w:rPr>
        <w:t>- удовлетворению подлежит Заявка, представленная ранее остальных, оставшиеся средства распределяются пропорционально</w:t>
      </w:r>
      <w:r>
        <w:t xml:space="preserve"> </w:t>
      </w:r>
      <w:r>
        <w:rPr>
          <w:lang w:eastAsia="en-US"/>
        </w:rPr>
        <w:t>остатку бюджетных ассигнований между остальными заявками.</w:t>
      </w:r>
    </w:p>
    <w:p w:rsidR="00AB7830" w:rsidRDefault="00AB7830" w:rsidP="00AB7830">
      <w:pPr>
        <w:jc w:val="both"/>
        <w:rPr>
          <w:lang w:eastAsia="en-US"/>
        </w:rPr>
      </w:pPr>
      <w:r>
        <w:rPr>
          <w:lang w:eastAsia="en-US"/>
        </w:rPr>
        <w:t>6) В случае превышения размеров бюджетных ассигнований, предусмотренных на конкретное мероприятие Подпрограммы, над потребностями Заявителей, подавших заявления на оказание поддержки по данному мероприятию Подпрограммы, право на получение субсидии получают Заявители, соответствующие условиям и по которым представлены положительные Заключения Администрации, вне зависимости от количества набранных баллов</w:t>
      </w:r>
      <w:bookmarkStart w:id="2" w:name="page47"/>
      <w:bookmarkEnd w:id="2"/>
      <w:r>
        <w:rPr>
          <w:lang w:eastAsia="en-US"/>
        </w:rPr>
        <w:t>.</w:t>
      </w:r>
    </w:p>
    <w:p w:rsidR="00AB7830" w:rsidRDefault="00AB7830" w:rsidP="00AB7830">
      <w:pPr>
        <w:widowControl w:val="0"/>
        <w:overflowPunct w:val="0"/>
        <w:autoSpaceDE w:val="0"/>
        <w:autoSpaceDN w:val="0"/>
        <w:adjustRightInd w:val="0"/>
        <w:spacing w:line="211" w:lineRule="auto"/>
        <w:ind w:left="7200" w:right="-1"/>
        <w:rPr>
          <w:lang w:eastAsia="en-US"/>
        </w:rPr>
      </w:pPr>
    </w:p>
    <w:p w:rsidR="00AB7830" w:rsidRDefault="00AB7830" w:rsidP="00AB7830">
      <w:pPr>
        <w:widowControl w:val="0"/>
        <w:overflowPunct w:val="0"/>
        <w:autoSpaceDE w:val="0"/>
        <w:autoSpaceDN w:val="0"/>
        <w:adjustRightInd w:val="0"/>
        <w:spacing w:line="211" w:lineRule="auto"/>
        <w:ind w:left="7200" w:right="-1"/>
        <w:jc w:val="right"/>
        <w:rPr>
          <w:lang w:eastAsia="en-US"/>
        </w:rPr>
      </w:pPr>
    </w:p>
    <w:p w:rsidR="00AB7830" w:rsidRDefault="00AB7830" w:rsidP="00AB7830">
      <w:pPr>
        <w:rPr>
          <w:sz w:val="28"/>
          <w:szCs w:val="28"/>
        </w:rPr>
      </w:pPr>
    </w:p>
    <w:p w:rsidR="00AB7830" w:rsidRDefault="00AB7830" w:rsidP="00AB7830">
      <w:pPr>
        <w:jc w:val="both"/>
        <w:rPr>
          <w:sz w:val="28"/>
          <w:szCs w:val="28"/>
        </w:rPr>
      </w:pPr>
    </w:p>
    <w:p w:rsidR="00AB7830" w:rsidRDefault="00AB7830" w:rsidP="00AB7830"/>
    <w:p w:rsidR="00AB7830" w:rsidRDefault="00AB7830" w:rsidP="00AB7830"/>
    <w:p w:rsidR="00AB7830" w:rsidRDefault="00AB7830" w:rsidP="00AB7830"/>
    <w:p w:rsidR="00AB7830" w:rsidRDefault="00AB7830" w:rsidP="00AB7830">
      <w:pPr>
        <w:rPr>
          <w:sz w:val="20"/>
          <w:szCs w:val="20"/>
        </w:rPr>
      </w:pPr>
    </w:p>
    <w:p w:rsidR="00AB7830" w:rsidRDefault="00AB7830" w:rsidP="00AB7830">
      <w:pPr>
        <w:jc w:val="both"/>
        <w:outlineLvl w:val="0"/>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D2" w:rsidRDefault="003811D2" w:rsidP="00AB7830">
      <w:r>
        <w:separator/>
      </w:r>
    </w:p>
  </w:endnote>
  <w:endnote w:type="continuationSeparator" w:id="0">
    <w:p w:rsidR="003811D2" w:rsidRDefault="003811D2" w:rsidP="00AB7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D2" w:rsidRDefault="003811D2" w:rsidP="00AB7830">
      <w:r>
        <w:separator/>
      </w:r>
    </w:p>
  </w:footnote>
  <w:footnote w:type="continuationSeparator" w:id="0">
    <w:p w:rsidR="003811D2" w:rsidRDefault="003811D2" w:rsidP="00AB7830">
      <w:r>
        <w:continuationSeparator/>
      </w:r>
    </w:p>
  </w:footnote>
  <w:footnote w:id="1">
    <w:p w:rsidR="00AB7830" w:rsidRDefault="00AB7830" w:rsidP="00AB7830">
      <w:pPr>
        <w:pStyle w:val="11"/>
        <w:suppressAutoHyphens/>
        <w:spacing w:line="23" w:lineRule="atLeast"/>
        <w:rPr>
          <w:rFonts w:eastAsia="Times New Roman"/>
          <w:sz w:val="21"/>
          <w:szCs w:val="21"/>
          <w:vertAlign w:val="superscript"/>
        </w:rPr>
      </w:pPr>
    </w:p>
    <w:p w:rsidR="00AB7830" w:rsidRDefault="00AB7830" w:rsidP="00AB7830">
      <w:pPr>
        <w:pStyle w:val="11"/>
        <w:suppressAutoHyphens/>
        <w:spacing w:line="23" w:lineRule="atLeast"/>
        <w:ind w:firstLine="709"/>
      </w:pPr>
      <w:r>
        <w:rPr>
          <w:rFonts w:eastAsia="Times New Roman"/>
          <w:sz w:val="21"/>
          <w:szCs w:val="21"/>
          <w:vertAlign w:val="superscrip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4431485B"/>
    <w:multiLevelType w:val="hybridMultilevel"/>
    <w:tmpl w:val="0BAE92D8"/>
    <w:lvl w:ilvl="0" w:tplc="34E4590A">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8">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11D2"/>
    <w:rsid w:val="00386E4A"/>
    <w:rsid w:val="003A6180"/>
    <w:rsid w:val="003C047C"/>
    <w:rsid w:val="003C48A4"/>
    <w:rsid w:val="003E1767"/>
    <w:rsid w:val="003E55DD"/>
    <w:rsid w:val="003F111C"/>
    <w:rsid w:val="004339D5"/>
    <w:rsid w:val="00436D94"/>
    <w:rsid w:val="00437EC2"/>
    <w:rsid w:val="00444051"/>
    <w:rsid w:val="00460D66"/>
    <w:rsid w:val="00465D9C"/>
    <w:rsid w:val="00490A58"/>
    <w:rsid w:val="004A518C"/>
    <w:rsid w:val="004D0EF2"/>
    <w:rsid w:val="004D2EBC"/>
    <w:rsid w:val="004D311A"/>
    <w:rsid w:val="004D5159"/>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320F"/>
    <w:rsid w:val="00824B62"/>
    <w:rsid w:val="00831172"/>
    <w:rsid w:val="00857D47"/>
    <w:rsid w:val="00860D52"/>
    <w:rsid w:val="00880B97"/>
    <w:rsid w:val="008963C9"/>
    <w:rsid w:val="008978F2"/>
    <w:rsid w:val="008C3391"/>
    <w:rsid w:val="008C3D21"/>
    <w:rsid w:val="008D20DF"/>
    <w:rsid w:val="008D4677"/>
    <w:rsid w:val="008E3771"/>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80E20"/>
    <w:rsid w:val="00A824CA"/>
    <w:rsid w:val="00A97CA2"/>
    <w:rsid w:val="00AA78B1"/>
    <w:rsid w:val="00AB667C"/>
    <w:rsid w:val="00AB7830"/>
    <w:rsid w:val="00AB7ADF"/>
    <w:rsid w:val="00AC3AEA"/>
    <w:rsid w:val="00AF28FD"/>
    <w:rsid w:val="00B3268A"/>
    <w:rsid w:val="00B53CA7"/>
    <w:rsid w:val="00B560A0"/>
    <w:rsid w:val="00B65E43"/>
    <w:rsid w:val="00B80F3C"/>
    <w:rsid w:val="00B83E32"/>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D68B5"/>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C4B78"/>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2">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3">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2-">
    <w:name w:val="Рег. Заголовок 2-го уровня регламента"/>
    <w:basedOn w:val="a"/>
    <w:qFormat/>
    <w:rsid w:val="00AB7830"/>
    <w:pPr>
      <w:numPr>
        <w:numId w:val="9"/>
      </w:numPr>
      <w:tabs>
        <w:tab w:val="num" w:pos="360"/>
        <w:tab w:val="num" w:pos="720"/>
      </w:tabs>
      <w:autoSpaceDE w:val="0"/>
      <w:autoSpaceDN w:val="0"/>
      <w:adjustRightInd w:val="0"/>
      <w:spacing w:before="360" w:after="240"/>
      <w:ind w:left="0" w:firstLine="0"/>
      <w:jc w:val="center"/>
      <w:outlineLvl w:val="1"/>
    </w:pPr>
    <w:rPr>
      <w:rFonts w:eastAsia="Calibri"/>
      <w:b/>
      <w:i/>
      <w:sz w:val="28"/>
      <w:szCs w:val="28"/>
    </w:rPr>
  </w:style>
  <w:style w:type="paragraph" w:customStyle="1" w:styleId="111">
    <w:name w:val="Рег. 1.1.1"/>
    <w:basedOn w:val="a"/>
    <w:qFormat/>
    <w:rsid w:val="00AB7830"/>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a"/>
    <w:qFormat/>
    <w:rsid w:val="00AB7830"/>
    <w:pPr>
      <w:numPr>
        <w:ilvl w:val="1"/>
        <w:numId w:val="9"/>
      </w:numPr>
      <w:tabs>
        <w:tab w:val="num" w:pos="360"/>
        <w:tab w:val="num" w:pos="1440"/>
      </w:tabs>
      <w:autoSpaceDE w:val="0"/>
      <w:autoSpaceDN w:val="0"/>
      <w:adjustRightInd w:val="0"/>
      <w:spacing w:line="276" w:lineRule="auto"/>
      <w:ind w:left="0" w:firstLine="0"/>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2">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3">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2-">
    <w:name w:val="Рег. Заголовок 2-го уровня регламента"/>
    <w:basedOn w:val="a"/>
    <w:qFormat/>
    <w:rsid w:val="00AB7830"/>
    <w:pPr>
      <w:numPr>
        <w:numId w:val="9"/>
      </w:numPr>
      <w:tabs>
        <w:tab w:val="num" w:pos="360"/>
        <w:tab w:val="num" w:pos="720"/>
      </w:tabs>
      <w:autoSpaceDE w:val="0"/>
      <w:autoSpaceDN w:val="0"/>
      <w:adjustRightInd w:val="0"/>
      <w:spacing w:before="360" w:after="240"/>
      <w:ind w:left="0" w:firstLine="0"/>
      <w:jc w:val="center"/>
      <w:outlineLvl w:val="1"/>
    </w:pPr>
    <w:rPr>
      <w:rFonts w:eastAsia="Calibri"/>
      <w:b/>
      <w:i/>
      <w:sz w:val="28"/>
      <w:szCs w:val="28"/>
    </w:rPr>
  </w:style>
  <w:style w:type="paragraph" w:customStyle="1" w:styleId="111">
    <w:name w:val="Рег. 1.1.1"/>
    <w:basedOn w:val="a"/>
    <w:qFormat/>
    <w:rsid w:val="00AB7830"/>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a"/>
    <w:qFormat/>
    <w:rsid w:val="00AB7830"/>
    <w:pPr>
      <w:numPr>
        <w:ilvl w:val="1"/>
        <w:numId w:val="9"/>
      </w:numPr>
      <w:tabs>
        <w:tab w:val="num" w:pos="360"/>
        <w:tab w:val="num" w:pos="1440"/>
      </w:tabs>
      <w:autoSpaceDE w:val="0"/>
      <w:autoSpaceDN w:val="0"/>
      <w:adjustRightInd w:val="0"/>
      <w:spacing w:line="276" w:lineRule="auto"/>
      <w:ind w:left="0" w:firstLine="0"/>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554272936">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mosreg.ru" TargetMode="External"/><Relationship Id="rId3" Type="http://schemas.openxmlformats.org/officeDocument/2006/relationships/settings" Target="settings.xml"/><Relationship Id="rId7" Type="http://schemas.openxmlformats.org/officeDocument/2006/relationships/hyperlink" Target="mailto:zareko@bk.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3C5A4AA745238CEF9536BCFA0DC130B412D3B155C7FF72183B5B3C757A103E8F5CAC631EE9E4qF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7575</Words>
  <Characters>43182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2022-09-30T12:54:00Z</dcterms:created>
  <dcterms:modified xsi:type="dcterms:W3CDTF">2022-09-30T12:54:00Z</dcterms:modified>
</cp:coreProperties>
</file>