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B860AB" w:rsidRPr="00B860AB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F12" w:rsidRDefault="00B52F12" w:rsidP="00B52F1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  <w:p w:rsidR="00F23170" w:rsidRPr="00B860AB" w:rsidRDefault="00F2317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B860AB" w:rsidRDefault="007B364D" w:rsidP="00733C7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2520C1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33C7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76376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33C7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3B0E6C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733C7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2659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B860AB" w:rsidRDefault="005D07E7" w:rsidP="002520C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733C70"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муниципальным</w:t>
            </w:r>
            <w:r w:rsidR="00733C70"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3C70"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автономным</w:t>
            </w:r>
            <w:r w:rsidR="00733C70"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3C70"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дошкольным</w:t>
            </w:r>
            <w:r w:rsidR="00733C70"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3C70"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образовательным</w:t>
            </w:r>
            <w:r w:rsidR="00733C70"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3C70"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учреждением</w:t>
            </w:r>
            <w:r w:rsidR="00733C70"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733C70"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Детский</w:t>
            </w:r>
            <w:r w:rsidR="00733C70"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3C70"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сад</w:t>
            </w:r>
            <w:r w:rsidR="00733C70"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3C70"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комбинированного</w:t>
            </w:r>
            <w:r w:rsidR="00733C70"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3C70"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вида</w:t>
            </w:r>
            <w:r w:rsidR="00733C70"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3C70"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№</w:t>
            </w:r>
            <w:r w:rsidR="00733C70"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«</w:t>
            </w:r>
            <w:r w:rsidR="00733C70"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Улыбка»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B860AB" w:rsidRDefault="00B76376" w:rsidP="00733C7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1.</w:t>
            </w:r>
            <w:r w:rsidR="00733C70" w:rsidRPr="00B860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B860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первом полугодии 2019 года</w:t>
            </w:r>
            <w:r w:rsidR="005D07E7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финансового управления администрации городского округа </w:t>
            </w:r>
            <w:r w:rsidR="00904F78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Зарайск Московской области от </w:t>
            </w:r>
            <w:r w:rsidR="003B0E6C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33C7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D07E7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33C7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D07E7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D07E7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3C7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4243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1160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B860AB" w:rsidRDefault="00733C70" w:rsidP="00733C7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Муниципальное</w:t>
            </w:r>
            <w:r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автономное</w:t>
            </w:r>
            <w:r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дошкольное</w:t>
            </w:r>
            <w:r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образовательное</w:t>
            </w:r>
            <w:r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учреждение</w:t>
            </w:r>
            <w:r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Детский</w:t>
            </w:r>
            <w:r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сад</w:t>
            </w:r>
            <w:r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комбинированного</w:t>
            </w:r>
            <w:r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вида</w:t>
            </w:r>
            <w:r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№</w:t>
            </w:r>
            <w:r w:rsidRPr="00B86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«</w:t>
            </w:r>
            <w:r w:rsidRPr="00B860AB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Улыбка»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B860AB" w:rsidRDefault="007B364D" w:rsidP="00733C7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</w:t>
            </w:r>
            <w:r w:rsidR="005D07E7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C81C1A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33C7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76376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33C7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B860AB" w:rsidRDefault="007B364D" w:rsidP="00733C7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520C1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33C7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76376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33C7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B76376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33C7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76376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33C7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327C77">
        <w:trPr>
          <w:trHeight w:hRule="exact" w:val="846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B860AB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D24D6E" w:rsidRPr="00B860AB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B860AB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B860AB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B860AB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B860AB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60AB" w:rsidRPr="00B860AB" w:rsidTr="001501B8">
        <w:trPr>
          <w:trHeight w:hRule="exact" w:val="3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B860AB" w:rsidRPr="00B860AB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B860AB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B860AB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B860AB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E42D54">
        <w:trPr>
          <w:gridAfter w:val="1"/>
          <w:wAfter w:w="21" w:type="dxa"/>
          <w:trHeight w:hRule="exact" w:val="825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928D8" w:rsidRPr="00B860AB" w:rsidRDefault="00E171E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28D8" w:rsidRPr="00B860AB" w:rsidRDefault="00E32450" w:rsidP="00E3245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закупок на 2019 год утвержден с нарушением сроков</w:t>
            </w:r>
            <w:r w:rsidRPr="00B860A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C5C12" w:rsidRPr="00B860A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6C5C12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8 статьи 17 Федерального закона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28D8" w:rsidRPr="00B860AB" w:rsidRDefault="008928D8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3B0E6C">
        <w:trPr>
          <w:gridAfter w:val="1"/>
          <w:wAfter w:w="21" w:type="dxa"/>
          <w:trHeight w:hRule="exact" w:val="115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B860AB" w:rsidRDefault="00E171E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723B" w:rsidRPr="00B860AB" w:rsidRDefault="00E32450" w:rsidP="00E3245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Измененный план закупок на 2018 год с версиями 6,7,8 размещен с нарушением установленного срока</w:t>
            </w:r>
            <w:r w:rsidRPr="00B860A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D3345" w:rsidRPr="00B860A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30009F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9 статьи 17 Федерального закона</w:t>
            </w:r>
            <w:r w:rsidR="007D3345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Pr="00B860AB" w:rsidRDefault="008E723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E32450">
        <w:trPr>
          <w:gridAfter w:val="1"/>
          <w:wAfter w:w="21" w:type="dxa"/>
          <w:trHeight w:hRule="exact" w:val="871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32450" w:rsidRPr="00B860AB" w:rsidRDefault="00E3245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32450" w:rsidRPr="00B860AB" w:rsidRDefault="00E32450" w:rsidP="00E3245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План-график на 2019 год утвержден с нарушением установленного срока (часть 10 статьи 21 Федерального закона № 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2450" w:rsidRPr="00B860AB" w:rsidRDefault="00E32450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2520C1">
        <w:trPr>
          <w:gridAfter w:val="1"/>
          <w:wAfter w:w="21" w:type="dxa"/>
          <w:trHeight w:hRule="exact" w:val="1295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171E3" w:rsidRPr="00B860AB" w:rsidRDefault="00E3245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171E3" w:rsidRPr="00B860AB" w:rsidRDefault="00E3245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Измененный план-график на 2018 год с версиями 1,4,5,6,7,8,9 размещен с нарушением установленного срока</w:t>
            </w:r>
            <w:r w:rsidR="0043333F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71E3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15 статьи 21 Федерального закона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71E3" w:rsidRPr="00B860AB" w:rsidRDefault="00E171E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3308A6">
        <w:trPr>
          <w:gridAfter w:val="1"/>
          <w:wAfter w:w="21" w:type="dxa"/>
          <w:trHeight w:hRule="exact" w:val="72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04F78" w:rsidRPr="00B860AB" w:rsidRDefault="00E32450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04F78" w:rsidRPr="00B860AB" w:rsidRDefault="00904F78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размещение извещени</w:t>
            </w:r>
            <w:r w:rsidR="00645DBF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673F2B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проведении закупок (часть 2 статьи 93</w:t>
            </w:r>
            <w:r w:rsidR="0030009F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</w:t>
            </w:r>
            <w:r w:rsidR="00673F2B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04F78" w:rsidRPr="00B860AB" w:rsidRDefault="00904F78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124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2216D" w:rsidRPr="00B860AB" w:rsidRDefault="00B860AB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216D" w:rsidRPr="00B860AB" w:rsidRDefault="00F23170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Ненаправление</w:t>
            </w:r>
            <w:proofErr w:type="spellEnd"/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несвоевременное направление в реестр контрактов информации </w:t>
            </w:r>
            <w:r w:rsidR="004D4BD9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заключении, изменении и расторжении 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контрактов (част</w:t>
            </w:r>
            <w:r w:rsidR="001E27F6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статьи 103 </w:t>
            </w:r>
            <w:r w:rsidR="0030009F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закона 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16D" w:rsidRPr="00B860AB" w:rsidRDefault="00C2216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1272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B860AB" w:rsidRDefault="00B860AB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7511B" w:rsidRPr="00B860AB" w:rsidRDefault="00F03A6F" w:rsidP="00E324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Неразмещение</w:t>
            </w:r>
            <w:proofErr w:type="spellEnd"/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реестре контрактов информации</w:t>
            </w:r>
            <w:r w:rsidR="00D30C52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платежных </w:t>
            </w:r>
            <w:proofErr w:type="gramStart"/>
            <w:r w:rsidR="00D30C52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поручениях</w:t>
            </w:r>
            <w:r w:rsidR="00023D68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23D68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D30C52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08A6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актах</w:t>
            </w:r>
            <w:r w:rsidR="00C64964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E3245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счетах-фактур 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E6D1E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3 статьи 103 Федерального закона №44-ФЗ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п. 36 порядка-136н)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B860AB" w:rsidRDefault="0007511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3308A6">
        <w:trPr>
          <w:gridAfter w:val="1"/>
          <w:wAfter w:w="21" w:type="dxa"/>
          <w:trHeight w:hRule="exact" w:val="71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F03A6F" w:rsidRPr="00B860AB" w:rsidRDefault="00B860AB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3A6F" w:rsidRPr="00B860AB" w:rsidRDefault="00F03A6F" w:rsidP="00E42D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размещение отчета об исполнении муниципального контракта (</w:t>
            </w:r>
            <w:r w:rsidR="00F70ED2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 Положения №1093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3A6F" w:rsidRPr="00B860AB" w:rsidRDefault="00F03A6F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B7F7C" w:rsidRPr="00B860AB" w:rsidTr="004B7F7C">
        <w:trPr>
          <w:gridAfter w:val="1"/>
          <w:wAfter w:w="21" w:type="dxa"/>
          <w:trHeight w:hRule="exact" w:val="1134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4779D" w:rsidRPr="00B860AB" w:rsidRDefault="00B860AB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159" w:rsidRPr="00B860AB" w:rsidRDefault="0005515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контракты заключены на условиях, не предусмотренных извещением, документацией о закупке</w:t>
            </w:r>
            <w:r w:rsidRPr="00B860AB">
              <w:rPr>
                <w:color w:val="000000" w:themeColor="text1"/>
              </w:rPr>
              <w:t xml:space="preserve"> (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1 статьи 3</w:t>
            </w:r>
            <w:r w:rsidR="00B35FEA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Федерального закона № 44-ФЗ)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79D" w:rsidRPr="00B860AB" w:rsidRDefault="0094779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AC0" w:rsidRDefault="00ED4AC0" w:rsidP="00ED4AC0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"/>
        <w:gridCol w:w="9606"/>
      </w:tblGrid>
      <w:tr w:rsidR="00ED4AC0" w:rsidTr="003312A2">
        <w:tc>
          <w:tcPr>
            <w:tcW w:w="421" w:type="dxa"/>
            <w:tcBorders>
              <w:top w:val="single" w:sz="4" w:space="0" w:color="auto"/>
            </w:tcBorders>
          </w:tcPr>
          <w:p w:rsidR="00ED4AC0" w:rsidRPr="00F23170" w:rsidRDefault="00ED4AC0" w:rsidP="003312A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79" w:type="dxa"/>
            <w:tcBorders>
              <w:top w:val="single" w:sz="4" w:space="0" w:color="auto"/>
            </w:tcBorders>
            <w:vAlign w:val="center"/>
          </w:tcPr>
          <w:p w:rsidR="00ED4AC0" w:rsidRPr="00F23170" w:rsidRDefault="00ED4AC0" w:rsidP="003312A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ED4AC0" w:rsidTr="003312A2">
        <w:tc>
          <w:tcPr>
            <w:tcW w:w="421" w:type="dxa"/>
          </w:tcPr>
          <w:p w:rsidR="00ED4AC0" w:rsidRPr="00AB33D7" w:rsidRDefault="00ED4AC0" w:rsidP="003312A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</w:tcPr>
          <w:p w:rsidR="00ED4AC0" w:rsidRPr="00AB33D7" w:rsidRDefault="00ED4AC0" w:rsidP="003312A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5782C">
              <w:rPr>
                <w:rFonts w:ascii="Times New Roman" w:hAnsi="Times New Roman" w:cs="Times New Roman"/>
                <w:sz w:val="28"/>
                <w:szCs w:val="28"/>
              </w:rPr>
              <w:t>Выдано предписание об устранении выявленных нарушений.</w:t>
            </w:r>
          </w:p>
        </w:tc>
      </w:tr>
    </w:tbl>
    <w:p w:rsidR="00ED4AC0" w:rsidRPr="00B860AB" w:rsidRDefault="00ED4AC0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D3824" w:rsidRPr="00B860AB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B860AB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D3824" w:rsidRPr="00B860AB" w:rsidRDefault="00ED3824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формирования информации № 136н –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</w:t>
      </w:r>
      <w:r w:rsidR="00D024B2"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финансов Российской Федерации от 24.11.2014 № 136н.</w:t>
      </w:r>
    </w:p>
    <w:p w:rsidR="00645DBF" w:rsidRPr="00B860AB" w:rsidRDefault="00645DB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утвержденное постановлением Правительства РФ от 28.11.2013 №1093.</w:t>
      </w:r>
    </w:p>
    <w:p w:rsidR="00B12F29" w:rsidRPr="00F044A9" w:rsidRDefault="00B12F29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</w:p>
    <w:p w:rsidR="007B364D" w:rsidRPr="006F4577" w:rsidRDefault="007B364D" w:rsidP="005852B0">
      <w:pPr>
        <w:ind w:firstLine="709"/>
        <w:rPr>
          <w:color w:val="000000" w:themeColor="text1"/>
        </w:rPr>
      </w:pPr>
    </w:p>
    <w:p w:rsidR="003C5E71" w:rsidRPr="00132B23" w:rsidRDefault="003C5E71" w:rsidP="005852B0">
      <w:pPr>
        <w:ind w:firstLine="709"/>
        <w:rPr>
          <w:color w:val="44546A" w:themeColor="text2"/>
        </w:rPr>
      </w:pPr>
    </w:p>
    <w:p w:rsidR="003C5E71" w:rsidRDefault="00A631D3" w:rsidP="00B52F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F12">
        <w:rPr>
          <w:rFonts w:ascii="Times New Roman" w:eastAsia="Times New Roman" w:hAnsi="Times New Roman" w:cs="Times New Roman"/>
          <w:sz w:val="28"/>
          <w:szCs w:val="28"/>
        </w:rPr>
        <w:t>Возражения</w:t>
      </w:r>
      <w:r w:rsidR="00B52F12" w:rsidRPr="0066036F">
        <w:rPr>
          <w:rFonts w:ascii="Times New Roman" w:eastAsia="Times New Roman" w:hAnsi="Times New Roman" w:cs="Times New Roman"/>
          <w:sz w:val="28"/>
          <w:szCs w:val="28"/>
        </w:rPr>
        <w:t xml:space="preserve"> на акт проверки со стороны </w:t>
      </w:r>
      <w:r w:rsidR="00B52F12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</w:t>
      </w:r>
      <w:r w:rsidR="00B52F12" w:rsidRPr="00B860AB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униципально</w:t>
      </w:r>
      <w:r w:rsidR="00B52F12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го</w:t>
      </w:r>
      <w:r w:rsidR="00B52F12" w:rsidRPr="00B86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F12" w:rsidRPr="00B860AB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автономно</w:t>
      </w:r>
      <w:r w:rsidR="00B52F12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го</w:t>
      </w:r>
      <w:r w:rsidR="00B52F12" w:rsidRPr="00B86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F12" w:rsidRPr="00B860AB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дошкольно</w:t>
      </w:r>
      <w:r w:rsidR="00B52F12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го</w:t>
      </w:r>
      <w:r w:rsidR="00B52F12" w:rsidRPr="00B86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F12" w:rsidRPr="00B860AB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образовательно</w:t>
      </w:r>
      <w:r w:rsidR="00B52F12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го</w:t>
      </w:r>
      <w:r w:rsidR="00B52F12" w:rsidRPr="00B86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F12" w:rsidRPr="00B860AB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учреждени</w:t>
      </w:r>
      <w:r w:rsidR="00B52F12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я</w:t>
      </w:r>
      <w:r w:rsidR="00B52F12" w:rsidRPr="00B86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52F12" w:rsidRPr="00B860AB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Детский</w:t>
      </w:r>
      <w:r w:rsidR="00B52F12" w:rsidRPr="00B86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F12" w:rsidRPr="00B860AB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сад</w:t>
      </w:r>
      <w:r w:rsidR="00B52F12" w:rsidRPr="00B86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F12" w:rsidRPr="00B860AB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комбинированного</w:t>
      </w:r>
      <w:r w:rsidR="00B52F12" w:rsidRPr="00B86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F12" w:rsidRPr="00B860AB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вида</w:t>
      </w:r>
      <w:r w:rsidR="00B52F12" w:rsidRPr="00B86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F12" w:rsidRPr="00B860AB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№</w:t>
      </w:r>
      <w:r w:rsidR="00B52F12" w:rsidRPr="00B860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 «</w:t>
      </w:r>
      <w:r w:rsidR="00B52F12" w:rsidRPr="00B860AB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Улыбка»</w:t>
      </w:r>
      <w:r w:rsidR="00B52F12" w:rsidRPr="0066036F">
        <w:rPr>
          <w:rFonts w:ascii="Times New Roman" w:eastAsia="Times New Roman" w:hAnsi="Times New Roman" w:cs="Times New Roman"/>
          <w:sz w:val="28"/>
          <w:szCs w:val="28"/>
        </w:rPr>
        <w:t xml:space="preserve"> отсутствуют, предлагаю выдать предписание об устранении выявленных нарушений</w:t>
      </w:r>
      <w:r w:rsidR="00B52F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F12" w:rsidRDefault="00B52F12" w:rsidP="003C5E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2F12" w:rsidRDefault="00B52F12" w:rsidP="003C5E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2F12" w:rsidRPr="002F2CE7" w:rsidRDefault="00B52F12" w:rsidP="00B52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36F">
        <w:rPr>
          <w:rFonts w:ascii="Times New Roman" w:hAnsi="Times New Roman" w:cs="Times New Roman"/>
          <w:sz w:val="28"/>
          <w:szCs w:val="28"/>
        </w:rPr>
        <w:t>Начальник отдела по контролю                       Т.С. Поликарпова</w:t>
      </w:r>
    </w:p>
    <w:p w:rsidR="003C5E71" w:rsidRDefault="003C5E71" w:rsidP="005852B0">
      <w:pPr>
        <w:ind w:firstLine="709"/>
      </w:pPr>
    </w:p>
    <w:sectPr w:rsidR="003C5E71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4EC7"/>
    <w:rsid w:val="00074A32"/>
    <w:rsid w:val="0007511B"/>
    <w:rsid w:val="000F6A7C"/>
    <w:rsid w:val="00132B23"/>
    <w:rsid w:val="001501B8"/>
    <w:rsid w:val="00196C0E"/>
    <w:rsid w:val="001A06AC"/>
    <w:rsid w:val="001C734A"/>
    <w:rsid w:val="001E27F6"/>
    <w:rsid w:val="001E6D1E"/>
    <w:rsid w:val="002119FE"/>
    <w:rsid w:val="002263AD"/>
    <w:rsid w:val="00227B58"/>
    <w:rsid w:val="002520C1"/>
    <w:rsid w:val="002777FF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A4517"/>
    <w:rsid w:val="003A6DFB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B2A6A"/>
    <w:rsid w:val="004B335F"/>
    <w:rsid w:val="004B56EA"/>
    <w:rsid w:val="004B7F7C"/>
    <w:rsid w:val="004C54E3"/>
    <w:rsid w:val="004D4615"/>
    <w:rsid w:val="004D4BD9"/>
    <w:rsid w:val="004D5300"/>
    <w:rsid w:val="00530730"/>
    <w:rsid w:val="00546B18"/>
    <w:rsid w:val="00554D10"/>
    <w:rsid w:val="0055667F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C5C12"/>
    <w:rsid w:val="006E0250"/>
    <w:rsid w:val="006F4577"/>
    <w:rsid w:val="00724962"/>
    <w:rsid w:val="00724DD0"/>
    <w:rsid w:val="00733C70"/>
    <w:rsid w:val="00743795"/>
    <w:rsid w:val="007922A2"/>
    <w:rsid w:val="007B08F3"/>
    <w:rsid w:val="007B2567"/>
    <w:rsid w:val="007B364D"/>
    <w:rsid w:val="007B69E4"/>
    <w:rsid w:val="007C7A8E"/>
    <w:rsid w:val="007D3345"/>
    <w:rsid w:val="007F0C44"/>
    <w:rsid w:val="008044AE"/>
    <w:rsid w:val="00825ED4"/>
    <w:rsid w:val="00826355"/>
    <w:rsid w:val="00831C23"/>
    <w:rsid w:val="0085137B"/>
    <w:rsid w:val="00854616"/>
    <w:rsid w:val="008928D8"/>
    <w:rsid w:val="008B3677"/>
    <w:rsid w:val="008D2108"/>
    <w:rsid w:val="008E723B"/>
    <w:rsid w:val="00904F78"/>
    <w:rsid w:val="0094779D"/>
    <w:rsid w:val="009A3C61"/>
    <w:rsid w:val="009B19D9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7004C"/>
    <w:rsid w:val="00AA4296"/>
    <w:rsid w:val="00AB139F"/>
    <w:rsid w:val="00B00F19"/>
    <w:rsid w:val="00B07544"/>
    <w:rsid w:val="00B12F29"/>
    <w:rsid w:val="00B32F0B"/>
    <w:rsid w:val="00B35FEA"/>
    <w:rsid w:val="00B52F12"/>
    <w:rsid w:val="00B6559D"/>
    <w:rsid w:val="00B706B3"/>
    <w:rsid w:val="00B7168C"/>
    <w:rsid w:val="00B76376"/>
    <w:rsid w:val="00B84F9A"/>
    <w:rsid w:val="00B860AB"/>
    <w:rsid w:val="00BA7DA9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24D6E"/>
    <w:rsid w:val="00D30C52"/>
    <w:rsid w:val="00D421CE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D3824"/>
    <w:rsid w:val="00ED4AC0"/>
    <w:rsid w:val="00F03A6F"/>
    <w:rsid w:val="00F044A9"/>
    <w:rsid w:val="00F23170"/>
    <w:rsid w:val="00F31C6C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D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109</cp:revision>
  <cp:lastPrinted>2019-04-24T08:06:00Z</cp:lastPrinted>
  <dcterms:created xsi:type="dcterms:W3CDTF">2017-05-18T05:44:00Z</dcterms:created>
  <dcterms:modified xsi:type="dcterms:W3CDTF">2019-07-12T06:25:00Z</dcterms:modified>
</cp:coreProperties>
</file>