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19" w:rsidRDefault="00756419" w:rsidP="00756419">
      <w:pPr>
        <w:pStyle w:val="Default"/>
      </w:pPr>
    </w:p>
    <w:p w:rsidR="00234E2C" w:rsidRPr="00234E2C" w:rsidRDefault="00234E2C" w:rsidP="00234E2C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234E2C" w:rsidRPr="00234E2C" w:rsidRDefault="00234E2C" w:rsidP="00234E2C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ЗАРАЙСК МОСКОВСКОЙ ОБЛАСТИ</w:t>
      </w:r>
    </w:p>
    <w:p w:rsid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P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234E2C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МЕТОДИЧЕСКИЕ РЕКОМЕНДАЦИИ </w:t>
      </w:r>
    </w:p>
    <w:p w:rsidR="00234E2C" w:rsidRP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234E2C" w:rsidRPr="00234E2C" w:rsidRDefault="00234E2C" w:rsidP="00234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32"/>
        </w:rPr>
      </w:pPr>
      <w:r w:rsidRPr="00234E2C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ПО ПРОВЕРКЕ ФИНАНСОВО-ХОЗЯЙСТВЕННОЙ ДЕЯТЕЛЬНОСТИ АВТОНОМНОГО УЧРЕЖДЕНИЯ</w:t>
      </w:r>
    </w:p>
    <w:p w:rsidR="00234E2C" w:rsidRPr="00234E2C" w:rsidRDefault="00234E2C" w:rsidP="00234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234E2C" w:rsidRPr="00234E2C" w:rsidRDefault="00234E2C" w:rsidP="00234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234E2C" w:rsidRDefault="00234E2C" w:rsidP="00234E2C">
      <w:pPr>
        <w:tabs>
          <w:tab w:val="left" w:pos="7093"/>
        </w:tabs>
        <w:spacing w:after="0"/>
        <w:jc w:val="right"/>
        <w:rPr>
          <w:rFonts w:ascii="Calibri" w:eastAsia="Calibri" w:hAnsi="Calibri" w:cs="Times New Roman"/>
          <w:b/>
          <w:bCs/>
          <w:sz w:val="36"/>
          <w:szCs w:val="36"/>
        </w:rPr>
      </w:pPr>
      <w:r w:rsidRPr="00234E2C">
        <w:rPr>
          <w:rFonts w:ascii="Calibri" w:eastAsia="Calibri" w:hAnsi="Calibri" w:cs="Times New Roman"/>
          <w:b/>
          <w:bCs/>
          <w:sz w:val="36"/>
          <w:szCs w:val="36"/>
        </w:rPr>
        <w:tab/>
      </w:r>
    </w:p>
    <w:p w:rsidR="00234E2C" w:rsidRDefault="00234E2C" w:rsidP="00234E2C">
      <w:pPr>
        <w:tabs>
          <w:tab w:val="left" w:pos="7093"/>
        </w:tabs>
        <w:spacing w:after="0"/>
        <w:jc w:val="right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234E2C" w:rsidRPr="00234E2C" w:rsidRDefault="00234E2C" w:rsidP="00234E2C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4E2C">
        <w:rPr>
          <w:rFonts w:ascii="Times New Roman" w:eastAsia="Calibri" w:hAnsi="Times New Roman" w:cs="Times New Roman"/>
          <w:sz w:val="24"/>
          <w:szCs w:val="24"/>
        </w:rPr>
        <w:t>УТВЕРЖДЕНЫ</w:t>
      </w:r>
    </w:p>
    <w:p w:rsidR="00234E2C" w:rsidRPr="00234E2C" w:rsidRDefault="00234E2C" w:rsidP="00234E2C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4E2C">
        <w:rPr>
          <w:rFonts w:ascii="Times New Roman" w:eastAsia="Calibri" w:hAnsi="Times New Roman" w:cs="Times New Roman"/>
          <w:sz w:val="24"/>
          <w:szCs w:val="24"/>
        </w:rPr>
        <w:t>распоряжением</w:t>
      </w:r>
    </w:p>
    <w:p w:rsidR="00234E2C" w:rsidRPr="00234E2C" w:rsidRDefault="00234E2C" w:rsidP="00234E2C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4E2C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</w:p>
    <w:p w:rsidR="00234E2C" w:rsidRPr="00234E2C" w:rsidRDefault="00234E2C" w:rsidP="00234E2C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4E2C">
        <w:rPr>
          <w:rFonts w:ascii="Times New Roman" w:eastAsia="Calibri" w:hAnsi="Times New Roman" w:cs="Times New Roman"/>
          <w:sz w:val="24"/>
          <w:szCs w:val="24"/>
        </w:rPr>
        <w:t>городского округа Зарайск</w:t>
      </w:r>
    </w:p>
    <w:p w:rsidR="00234E2C" w:rsidRPr="00234E2C" w:rsidRDefault="00234E2C" w:rsidP="00234E2C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4E2C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</w:p>
    <w:p w:rsidR="00234E2C" w:rsidRPr="00234E2C" w:rsidRDefault="00234E2C" w:rsidP="00234E2C">
      <w:pPr>
        <w:tabs>
          <w:tab w:val="left" w:pos="709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4E2C">
        <w:rPr>
          <w:rFonts w:ascii="Times New Roman" w:eastAsia="Calibri" w:hAnsi="Times New Roman" w:cs="Times New Roman"/>
          <w:sz w:val="24"/>
          <w:szCs w:val="24"/>
        </w:rPr>
        <w:t>от 25.09.20</w:t>
      </w:r>
      <w:r w:rsidR="00A065AD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234E2C">
        <w:rPr>
          <w:rFonts w:ascii="Times New Roman" w:eastAsia="Calibri" w:hAnsi="Times New Roman" w:cs="Times New Roman"/>
          <w:sz w:val="24"/>
          <w:szCs w:val="24"/>
        </w:rPr>
        <w:t>0 года № 25</w:t>
      </w:r>
    </w:p>
    <w:p w:rsidR="00234E2C" w:rsidRPr="00234E2C" w:rsidRDefault="00234E2C" w:rsidP="00234E2C">
      <w:pPr>
        <w:tabs>
          <w:tab w:val="left" w:pos="70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234E2C" w:rsidRPr="00234E2C" w:rsidRDefault="00234E2C" w:rsidP="00234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234E2C" w:rsidRPr="00234E2C" w:rsidRDefault="00234E2C" w:rsidP="00234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234E2C" w:rsidRPr="00234E2C" w:rsidRDefault="00234E2C" w:rsidP="00234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234E2C" w:rsidRPr="00234E2C" w:rsidRDefault="00234E2C" w:rsidP="00234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234E2C" w:rsidRPr="00234E2C" w:rsidRDefault="00234E2C" w:rsidP="00234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234E2C" w:rsidRPr="00234E2C" w:rsidRDefault="00234E2C" w:rsidP="00234E2C">
      <w:pPr>
        <w:rPr>
          <w:rFonts w:ascii="Calibri" w:eastAsia="Calibri" w:hAnsi="Calibri" w:cs="Times New Roman"/>
          <w:sz w:val="28"/>
          <w:szCs w:val="28"/>
        </w:rPr>
      </w:pPr>
    </w:p>
    <w:p w:rsidR="00234E2C" w:rsidRPr="00234E2C" w:rsidRDefault="00234E2C" w:rsidP="00234E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E2C">
        <w:rPr>
          <w:rFonts w:ascii="Times New Roman" w:eastAsia="Calibri" w:hAnsi="Times New Roman" w:cs="Times New Roman"/>
          <w:sz w:val="28"/>
          <w:szCs w:val="28"/>
        </w:rPr>
        <w:t>городской округ Зарайск</w:t>
      </w:r>
    </w:p>
    <w:p w:rsidR="00234E2C" w:rsidRPr="00234E2C" w:rsidRDefault="00234E2C" w:rsidP="00234E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E2C">
        <w:rPr>
          <w:rFonts w:ascii="Times New Roman" w:eastAsia="Calibri" w:hAnsi="Times New Roman" w:cs="Times New Roman"/>
          <w:sz w:val="28"/>
          <w:szCs w:val="28"/>
        </w:rPr>
        <w:t>Московская область</w:t>
      </w:r>
    </w:p>
    <w:p w:rsidR="00756419" w:rsidRDefault="00234E2C" w:rsidP="00234E2C">
      <w:pPr>
        <w:jc w:val="center"/>
      </w:pPr>
      <w:r w:rsidRPr="00234E2C"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756419" w:rsidRDefault="00756419" w:rsidP="00234E2C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СОДЕРЖАНИЕ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Основные положения………………………………………………………… 3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Цели и задачи проверки ……………………………………………………</w:t>
      </w:r>
      <w:r w:rsidR="00234E2C">
        <w:rPr>
          <w:color w:val="auto"/>
          <w:sz w:val="28"/>
          <w:szCs w:val="28"/>
        </w:rPr>
        <w:t>….</w:t>
      </w:r>
      <w:r>
        <w:rPr>
          <w:color w:val="auto"/>
          <w:sz w:val="28"/>
          <w:szCs w:val="28"/>
        </w:rPr>
        <w:t xml:space="preserve">4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Наличие и соответствие учредительных документов действующему законодательству. Вид</w:t>
      </w:r>
      <w:r w:rsidR="00234E2C">
        <w:rPr>
          <w:color w:val="auto"/>
          <w:sz w:val="28"/>
          <w:szCs w:val="28"/>
        </w:rPr>
        <w:t>ы деятельности…………………………………………..</w:t>
      </w:r>
      <w:r w:rsidR="005D2046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Органы управления автономным учреждением …………………………</w:t>
      </w:r>
      <w:r w:rsidR="00234E2C">
        <w:rPr>
          <w:color w:val="auto"/>
          <w:sz w:val="28"/>
          <w:szCs w:val="28"/>
        </w:rPr>
        <w:t>…..</w:t>
      </w:r>
      <w:r w:rsidR="005D2046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Исполнение Плана финансово-х</w:t>
      </w:r>
      <w:r w:rsidR="00234E2C">
        <w:rPr>
          <w:color w:val="auto"/>
          <w:sz w:val="28"/>
          <w:szCs w:val="28"/>
        </w:rPr>
        <w:t>озяйственной деятельности ………………</w:t>
      </w:r>
      <w:r>
        <w:rPr>
          <w:color w:val="auto"/>
          <w:sz w:val="28"/>
          <w:szCs w:val="28"/>
        </w:rPr>
        <w:t xml:space="preserve">6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Муниципальное задание. Целевое и</w:t>
      </w:r>
      <w:r w:rsidR="00234E2C">
        <w:rPr>
          <w:color w:val="auto"/>
          <w:sz w:val="28"/>
          <w:szCs w:val="28"/>
        </w:rPr>
        <w:t>спользование средств субсидии………</w:t>
      </w:r>
      <w:r w:rsidR="005D2046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 Задание уч</w:t>
      </w:r>
      <w:r w:rsidR="00234E2C">
        <w:rPr>
          <w:color w:val="auto"/>
          <w:sz w:val="28"/>
          <w:szCs w:val="28"/>
        </w:rPr>
        <w:t>редителя…………………………………………………………..</w:t>
      </w:r>
      <w:r w:rsidR="005D2046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 Отчетность автономного учреждения перед учредителем о выполнении задани</w:t>
      </w:r>
      <w:r w:rsidR="00234E2C">
        <w:rPr>
          <w:color w:val="auto"/>
          <w:sz w:val="28"/>
          <w:szCs w:val="28"/>
        </w:rPr>
        <w:t>я …………………………………………………………………………….</w:t>
      </w:r>
      <w:r w:rsidR="005D2046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 Субсидии автономному учреждению</w:t>
      </w:r>
      <w:r w:rsidR="00234E2C">
        <w:rPr>
          <w:color w:val="auto"/>
          <w:sz w:val="28"/>
          <w:szCs w:val="28"/>
        </w:rPr>
        <w:t>……………………………………….</w:t>
      </w:r>
      <w:r w:rsidR="005D2046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 Направление ср</w:t>
      </w:r>
      <w:r w:rsidR="00234E2C">
        <w:rPr>
          <w:color w:val="auto"/>
          <w:sz w:val="28"/>
          <w:szCs w:val="28"/>
        </w:rPr>
        <w:t>едств субсидии……………………………………………...</w:t>
      </w:r>
      <w:r w:rsidR="005D2046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Формирование комплекса дополнительных платных услуг в автономном учрежд</w:t>
      </w:r>
      <w:r w:rsidR="00234E2C">
        <w:rPr>
          <w:color w:val="auto"/>
          <w:sz w:val="28"/>
          <w:szCs w:val="28"/>
        </w:rPr>
        <w:t>ении………………………………………………………………………..</w:t>
      </w:r>
      <w:r w:rsidR="005D2046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Состояние бухгалтерског</w:t>
      </w:r>
      <w:r w:rsidR="00234E2C">
        <w:rPr>
          <w:color w:val="auto"/>
          <w:sz w:val="28"/>
          <w:szCs w:val="28"/>
        </w:rPr>
        <w:t>о учета и отчетности……………………………</w:t>
      </w:r>
      <w:r w:rsidR="005D2046">
        <w:rPr>
          <w:color w:val="auto"/>
          <w:sz w:val="28"/>
          <w:szCs w:val="28"/>
        </w:rPr>
        <w:t>…8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 основные требования к ведению бухгалтерского учета и отчетности автономным у</w:t>
      </w:r>
      <w:r w:rsidR="00234E2C">
        <w:rPr>
          <w:color w:val="auto"/>
          <w:sz w:val="28"/>
          <w:szCs w:val="28"/>
        </w:rPr>
        <w:t>чреждением………………………………………………………</w:t>
      </w:r>
      <w:r w:rsidR="005D2046">
        <w:rPr>
          <w:color w:val="auto"/>
          <w:sz w:val="28"/>
          <w:szCs w:val="28"/>
        </w:rPr>
        <w:t>..9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8.2. Касса, расчетные (лицевые) с</w:t>
      </w:r>
      <w:r w:rsidR="00234E2C">
        <w:rPr>
          <w:color w:val="auto"/>
          <w:sz w:val="28"/>
          <w:szCs w:val="28"/>
        </w:rPr>
        <w:t>чета, финансовые вложения………………</w:t>
      </w:r>
      <w:r w:rsidR="005D2046">
        <w:rPr>
          <w:color w:val="auto"/>
          <w:sz w:val="28"/>
          <w:szCs w:val="28"/>
        </w:rPr>
        <w:t>..9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8.3. Расчеты с подот</w:t>
      </w:r>
      <w:r w:rsidR="00234E2C">
        <w:rPr>
          <w:color w:val="auto"/>
          <w:sz w:val="28"/>
          <w:szCs w:val="28"/>
        </w:rPr>
        <w:t>четными лицами…………………………………………</w:t>
      </w:r>
      <w:r w:rsidR="005D2046">
        <w:rPr>
          <w:color w:val="auto"/>
          <w:sz w:val="28"/>
          <w:szCs w:val="28"/>
        </w:rPr>
        <w:t>…9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8.4. Расчеты с поставщиками и подрядчиками, покупателями и заказчиками</w:t>
      </w:r>
      <w:r w:rsidR="00237026">
        <w:rPr>
          <w:color w:val="auto"/>
          <w:sz w:val="28"/>
          <w:szCs w:val="28"/>
        </w:rPr>
        <w:t>……………………………………………………………………</w:t>
      </w:r>
      <w:r w:rsidR="00234E2C">
        <w:rPr>
          <w:color w:val="auto"/>
          <w:sz w:val="28"/>
          <w:szCs w:val="28"/>
        </w:rPr>
        <w:t>....</w:t>
      </w:r>
      <w:r>
        <w:rPr>
          <w:color w:val="auto"/>
          <w:sz w:val="28"/>
          <w:szCs w:val="28"/>
        </w:rPr>
        <w:t>1</w:t>
      </w:r>
      <w:r w:rsidR="005D204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8.5. Расчеты с персонало</w:t>
      </w:r>
      <w:r w:rsidR="00234E2C">
        <w:rPr>
          <w:color w:val="auto"/>
          <w:sz w:val="28"/>
          <w:szCs w:val="28"/>
        </w:rPr>
        <w:t>м по оплате труда……………………………………</w:t>
      </w:r>
      <w:r>
        <w:rPr>
          <w:color w:val="auto"/>
          <w:sz w:val="28"/>
          <w:szCs w:val="28"/>
        </w:rPr>
        <w:t>1</w:t>
      </w:r>
      <w:r w:rsidR="005D204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9. Использование муниципа</w:t>
      </w:r>
      <w:r w:rsidR="00234E2C">
        <w:rPr>
          <w:color w:val="auto"/>
          <w:sz w:val="28"/>
          <w:szCs w:val="28"/>
        </w:rPr>
        <w:t>льной собственности…………………………….</w:t>
      </w:r>
      <w:r>
        <w:rPr>
          <w:color w:val="auto"/>
          <w:sz w:val="28"/>
          <w:szCs w:val="28"/>
        </w:rPr>
        <w:t>1</w:t>
      </w:r>
      <w:r w:rsidR="005D204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</w:p>
    <w:p w:rsidR="00756419" w:rsidRDefault="00756419" w:rsidP="00234E2C">
      <w:pPr>
        <w:pStyle w:val="Default"/>
        <w:rPr>
          <w:color w:val="auto"/>
        </w:rPr>
      </w:pPr>
    </w:p>
    <w:p w:rsidR="00756419" w:rsidRDefault="00756419" w:rsidP="00234E2C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Основные положения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Настоящие типовые методические рекомендации по организации и проведению проверки финансово-хозяйстве</w:t>
      </w:r>
      <w:r w:rsidRPr="00237026">
        <w:rPr>
          <w:color w:val="auto"/>
          <w:sz w:val="28"/>
          <w:szCs w:val="28"/>
        </w:rPr>
        <w:t>нной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деятельности муниципального автономного учреждения подготовлены в соответствии с законодательством Российской Федерации, законодательством Московской области  и нормативно-правовыми актами </w:t>
      </w:r>
      <w:r w:rsidR="00234E2C">
        <w:rPr>
          <w:color w:val="auto"/>
          <w:sz w:val="28"/>
          <w:szCs w:val="28"/>
        </w:rPr>
        <w:t>городского округа Зарайск Московской области</w:t>
      </w:r>
      <w:r>
        <w:rPr>
          <w:color w:val="auto"/>
          <w:sz w:val="28"/>
          <w:szCs w:val="28"/>
        </w:rPr>
        <w:t xml:space="preserve">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Данные методические рекомендации устанавливают нормы, основные правила и требования, которые должны выполняться сотрудниками Контрольно-</w:t>
      </w:r>
      <w:r w:rsidR="00237026">
        <w:rPr>
          <w:color w:val="auto"/>
          <w:sz w:val="28"/>
          <w:szCs w:val="28"/>
        </w:rPr>
        <w:t>счетно</w:t>
      </w:r>
      <w:r w:rsidR="00234E2C">
        <w:rPr>
          <w:color w:val="auto"/>
          <w:sz w:val="28"/>
          <w:szCs w:val="28"/>
        </w:rPr>
        <w:t>й</w:t>
      </w:r>
      <w:r w:rsidR="00237026">
        <w:rPr>
          <w:color w:val="auto"/>
          <w:sz w:val="28"/>
          <w:szCs w:val="28"/>
        </w:rPr>
        <w:t xml:space="preserve"> </w:t>
      </w:r>
      <w:r w:rsidR="00234E2C">
        <w:rPr>
          <w:color w:val="auto"/>
          <w:sz w:val="28"/>
          <w:szCs w:val="28"/>
        </w:rPr>
        <w:t>палаты городского округа Зарайск Московской области</w:t>
      </w:r>
      <w:r>
        <w:rPr>
          <w:color w:val="auto"/>
          <w:sz w:val="28"/>
          <w:szCs w:val="28"/>
        </w:rPr>
        <w:t xml:space="preserve"> при организации и проведении проверки финансово-хозяйственной деятельности муниципального автономного учреждения.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Целью разработки данных методических рекомендаций является установление единых подходов, принципов и методов организации проверки муниципального автономного учреждения в условиях изменения правового положения учреждений.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Основные понятия, используемые в методических рекомендациях: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автономное учреждение </w:t>
      </w:r>
      <w:r>
        <w:rPr>
          <w:color w:val="auto"/>
          <w:sz w:val="28"/>
          <w:szCs w:val="28"/>
        </w:rPr>
        <w:t>– автономным учреждением признается некоммерческая организация, созданная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</w:t>
      </w:r>
      <w:proofErr w:type="gramEnd"/>
      <w:r>
        <w:rPr>
          <w:color w:val="auto"/>
          <w:sz w:val="28"/>
          <w:szCs w:val="28"/>
        </w:rPr>
        <w:t xml:space="preserve"> работе с детьми и молодежью в указанных сферах);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учредитель автономного учреждения </w:t>
      </w:r>
      <w:r>
        <w:rPr>
          <w:color w:val="auto"/>
          <w:sz w:val="28"/>
          <w:szCs w:val="28"/>
        </w:rPr>
        <w:t xml:space="preserve">– муниципальное образование в отношении автономного учреждения, которое создано на базе имущества, находящегося в муниципальной собственности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сферах); </w:t>
      </w:r>
      <w:proofErr w:type="gramEnd"/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план финансово-хозяйственной деятельности </w:t>
      </w:r>
      <w:r>
        <w:rPr>
          <w:color w:val="auto"/>
          <w:sz w:val="28"/>
          <w:szCs w:val="28"/>
        </w:rPr>
        <w:t xml:space="preserve">– документ автономного учреждения, который определяет цели деятельности учреждения (подразделения) в соответствии с федеральными законами, иными нормативными правовыми актами и уставом учреждения (положением подразделения); 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 за плату;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показатели финансового состояния учреждения (подразделения) (данные о нефинансовых и финансовых активах, обязательствах на последнюю отчетную дату, предшествующую дате составления Плана); </w:t>
      </w:r>
    </w:p>
    <w:p w:rsidR="00756419" w:rsidRDefault="00756419" w:rsidP="00250356">
      <w:pPr>
        <w:pStyle w:val="Default"/>
        <w:jc w:val="both"/>
        <w:rPr>
          <w:color w:val="auto"/>
          <w:sz w:val="28"/>
          <w:szCs w:val="28"/>
        </w:rPr>
      </w:pPr>
      <w:r w:rsidRPr="00250356">
        <w:rPr>
          <w:b/>
          <w:color w:val="auto"/>
          <w:sz w:val="28"/>
          <w:szCs w:val="28"/>
        </w:rPr>
        <w:t>субсидии автономному учреждению</w:t>
      </w:r>
      <w:r>
        <w:rPr>
          <w:color w:val="auto"/>
          <w:sz w:val="28"/>
          <w:szCs w:val="28"/>
        </w:rPr>
        <w:t xml:space="preserve"> – денежные средства, предусмотренные муниципальным бюджетом для автономного учреждения на возмещение нормативных затрат, связанных с оказанием ими в соответствии с муниципальным заданием муниципальных услуг (выполнением работ), а также на иные цели, связанные с основной деятельностью автономного учреждения. </w:t>
      </w:r>
    </w:p>
    <w:p w:rsidR="00250356" w:rsidRDefault="00250356" w:rsidP="002503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56419" w:rsidRDefault="00756419" w:rsidP="0025035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Цели и задачи проверки</w:t>
      </w:r>
    </w:p>
    <w:p w:rsidR="00250356" w:rsidRDefault="00250356" w:rsidP="00D96B99">
      <w:pPr>
        <w:pStyle w:val="Default"/>
        <w:jc w:val="both"/>
        <w:rPr>
          <w:color w:val="auto"/>
          <w:sz w:val="28"/>
          <w:szCs w:val="28"/>
        </w:rPr>
      </w:pP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Цели проверки: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определение правильности ведения расчетов и расходования сре</w:t>
      </w:r>
      <w:proofErr w:type="gramStart"/>
      <w:r>
        <w:rPr>
          <w:color w:val="auto"/>
          <w:sz w:val="28"/>
          <w:szCs w:val="28"/>
        </w:rPr>
        <w:t>дств пр</w:t>
      </w:r>
      <w:proofErr w:type="gramEnd"/>
      <w:r>
        <w:rPr>
          <w:color w:val="auto"/>
          <w:sz w:val="28"/>
          <w:szCs w:val="28"/>
        </w:rPr>
        <w:t xml:space="preserve">и осуществлении финансово-хозяйственной деятельности, в том числе целевое расходование субсидии на исполнение задания учредителя;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определение правильности и полноты бухгалтерского учета;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эффективность использования муниципальной собственности.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Проверяемые объекты: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непосредственное автономное учреждение;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учредитель автономного учреждения;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предприятия и учреждения всех форм собственности, имеющие договорные отношения с автономным учреждением.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Основные вопросы проверки: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2.3.1. Наличие и соответствие учредительных документов действующему законодательству. Виды деятельности. Выполнение договорных отношений.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2.3.2. Исполнение Плана финансово-хозяйственной деятельности. Задание учредителя.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2.3.3. Целевое использование субсидии автономным учреждением.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2.3.4. Формирование комплекса платных дополнительных услуг в автономном учреждении.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2.3.5. Состояние бухгалтерского учета и отчетности. </w:t>
      </w:r>
    </w:p>
    <w:p w:rsidR="00237026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2.3.6. Использование муниципальной собственности. Учет и движение нефинансовых активов (основных средств, нематериальных активов, материальных запасов). Инвентаризация. </w:t>
      </w:r>
    </w:p>
    <w:p w:rsidR="00250356" w:rsidRDefault="00250356" w:rsidP="00D96B99">
      <w:pPr>
        <w:pStyle w:val="Default"/>
        <w:jc w:val="both"/>
        <w:rPr>
          <w:color w:val="auto"/>
          <w:sz w:val="28"/>
          <w:szCs w:val="28"/>
        </w:rPr>
      </w:pPr>
    </w:p>
    <w:p w:rsidR="00756419" w:rsidRDefault="00756419" w:rsidP="0025035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Наличие и соответствие учредительных документов действующему законодательству. Виды деятельности.</w:t>
      </w:r>
    </w:p>
    <w:p w:rsidR="00250356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</w:p>
    <w:p w:rsidR="00756419" w:rsidRDefault="00756419" w:rsidP="0025035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нормативно – правовыми актами, регламентирующими деятельность автономных учреждений, являются: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Бюджетный Кодекс Российской Федерации;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Федеральный закон от 03.11.2006 №174-ФЗ «Об автономных учреждениях»;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</w:t>
      </w:r>
      <w:r w:rsidR="00756419">
        <w:rPr>
          <w:color w:val="auto"/>
          <w:sz w:val="28"/>
          <w:szCs w:val="28"/>
        </w:rPr>
        <w:t xml:space="preserve">В соответствии со ст. 5 Федерального Закона от 03.11.2006 № 174-ФЗ создание автономного учреждения должно осуществляться в несколько этапов. Основные этапы: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получение согласия муниципального учреждения на изменение типа учреждения;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предложений о создании автономного учреждения по форме, утвержденной Постановлением Правительства Российской Федерации от 28.05.2007 № 325 «Об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учреждения». Методические рекомендации по заполнению вышеуказанной формы утверждены Приказом министерства экономического развития и торговли РФ от 20.07.2007 № 261 «Об утверждении методических рекомендаций по заполнению формы предложения о создании автономного учреждения путем изменения типа существующего государственного или муниципального учреждения»;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подготовка сведений об имуществе, закрепляемом за автономным учреждением на праве оперативного управления;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разработка и издание распорядительного документа о создании автономного учреждения;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реализация обязательных мероприятий по созданию автономного учреждения: разработка устава, формирование наблюдательного совета, открытие счетов в банковских организациях.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756419">
        <w:rPr>
          <w:color w:val="auto"/>
          <w:sz w:val="28"/>
          <w:szCs w:val="28"/>
        </w:rPr>
        <w:t xml:space="preserve">Целью проверочного мероприятия на этом этапе должно стать определение законности, правомочности всех вышеуказанных действий. Соответствие разработанных документов законодательству. </w:t>
      </w:r>
    </w:p>
    <w:p w:rsidR="00250356" w:rsidRDefault="00250356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25035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Органы управления автономным учреждением</w:t>
      </w:r>
    </w:p>
    <w:p w:rsidR="00250356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5035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756419">
        <w:rPr>
          <w:color w:val="auto"/>
          <w:sz w:val="28"/>
          <w:szCs w:val="28"/>
        </w:rPr>
        <w:t xml:space="preserve">В соответствии с п. 1 ст. 8 Федерального закона от 03.11.2006 № 174- ФЗ «Об автономных учреждениях» структура, компетенция органов автономного учреждения, порядок их формирования, сроки полномочий и порядок деятельности таких органов определяется уставом автономного учреждения в соответствии с данным законом и иными федеральными законами.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56419">
        <w:rPr>
          <w:color w:val="auto"/>
          <w:sz w:val="28"/>
          <w:szCs w:val="28"/>
        </w:rPr>
        <w:t xml:space="preserve">Согласно Уставу автономного учреждения управление учреждением </w:t>
      </w:r>
      <w:proofErr w:type="gramStart"/>
      <w:r w:rsidR="00756419">
        <w:rPr>
          <w:color w:val="auto"/>
          <w:sz w:val="28"/>
          <w:szCs w:val="28"/>
        </w:rPr>
        <w:t>могут</w:t>
      </w:r>
      <w:proofErr w:type="gramEnd"/>
      <w:r w:rsidR="00756419">
        <w:rPr>
          <w:color w:val="auto"/>
          <w:sz w:val="28"/>
          <w:szCs w:val="28"/>
        </w:rPr>
        <w:t xml:space="preserve"> осуществляют учредитель, Наблюдательный совет, Трудовой коллектив, Управляющий совет, Совет педагогов, директор.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На данном этапе необходимо проверить распределение функций между всеми органами управления автономного учреждения, издание соответствующих распорядительных документов, а также проследить непосредственное выполнение управляющими органами своих функций. </w:t>
      </w:r>
    </w:p>
    <w:p w:rsidR="00250356" w:rsidRDefault="00250356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D2046" w:rsidRDefault="005D2046" w:rsidP="002503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D2046" w:rsidRDefault="005D2046" w:rsidP="002503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D2046" w:rsidRDefault="005D2046" w:rsidP="0025035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56419" w:rsidRDefault="00756419" w:rsidP="0025035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5. Исполнение Плана финансово-хозяйственной деятельности</w:t>
      </w:r>
    </w:p>
    <w:p w:rsidR="00250356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1117F0" w:rsidRDefault="00756419" w:rsidP="001117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п. 2 ст. 13 Закона от 03.11.2006 г. № 174-ФЗ «Об автономных учреждениях» полномочие по утверждению Плана финансово-хозяйственной деятельности автономного учреждения предоставляется его руководителю. Согласно ст. 11 вышеуказанного Закона в компетенцию Наблюдательного совета входит рассмотрение проекта плана финансово-хозяйственной деятельности автономного учреждения и формирование заключения по данному проекту плана. </w:t>
      </w:r>
    </w:p>
    <w:p w:rsidR="00756419" w:rsidRDefault="00496A47" w:rsidP="001117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756419">
        <w:rPr>
          <w:color w:val="auto"/>
          <w:sz w:val="28"/>
          <w:szCs w:val="28"/>
        </w:rPr>
        <w:t>Рекомендуе</w:t>
      </w:r>
      <w:r w:rsidR="001117F0">
        <w:rPr>
          <w:color w:val="auto"/>
          <w:sz w:val="28"/>
          <w:szCs w:val="28"/>
        </w:rPr>
        <w:t>тся</w:t>
      </w:r>
      <w:r w:rsidR="00756419">
        <w:rPr>
          <w:color w:val="auto"/>
          <w:sz w:val="28"/>
          <w:szCs w:val="28"/>
        </w:rPr>
        <w:t xml:space="preserve"> сравнить плановые показатели с фактически выделением и освоением средств субсидии и средств от приносящей доход деятельности. </w:t>
      </w:r>
      <w:r>
        <w:rPr>
          <w:color w:val="auto"/>
          <w:sz w:val="28"/>
          <w:szCs w:val="28"/>
        </w:rPr>
        <w:t xml:space="preserve">    </w:t>
      </w:r>
      <w:r w:rsidR="00756419">
        <w:rPr>
          <w:color w:val="auto"/>
          <w:sz w:val="28"/>
          <w:szCs w:val="28"/>
        </w:rPr>
        <w:t xml:space="preserve">Данное сравнение позволит оценить качество планирования учреждением своей финансово-хозяйственной деятельности, а также оценить управленческие функции руководителя и Наблюдательного совета. </w:t>
      </w:r>
    </w:p>
    <w:p w:rsidR="000667E6" w:rsidRDefault="000667E6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0667E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Муниципальное задание. Целевое использование субсидии автономным учреждением</w:t>
      </w:r>
    </w:p>
    <w:p w:rsidR="000667E6" w:rsidRDefault="000667E6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6.1. </w:t>
      </w:r>
      <w:r w:rsidR="000667E6">
        <w:rPr>
          <w:b/>
          <w:bCs/>
          <w:color w:val="auto"/>
          <w:sz w:val="28"/>
          <w:szCs w:val="28"/>
        </w:rPr>
        <w:t>Муниципальное з</w:t>
      </w:r>
      <w:r>
        <w:rPr>
          <w:b/>
          <w:bCs/>
          <w:color w:val="auto"/>
          <w:sz w:val="28"/>
          <w:szCs w:val="28"/>
        </w:rPr>
        <w:t>адание автономно</w:t>
      </w:r>
      <w:r w:rsidR="000667E6">
        <w:rPr>
          <w:b/>
          <w:bCs/>
          <w:color w:val="auto"/>
          <w:sz w:val="28"/>
          <w:szCs w:val="28"/>
        </w:rPr>
        <w:t>го</w:t>
      </w:r>
      <w:r>
        <w:rPr>
          <w:b/>
          <w:bCs/>
          <w:color w:val="auto"/>
          <w:sz w:val="28"/>
          <w:szCs w:val="28"/>
        </w:rPr>
        <w:t xml:space="preserve"> учреждени</w:t>
      </w:r>
      <w:r w:rsidR="000667E6">
        <w:rPr>
          <w:b/>
          <w:bCs/>
          <w:color w:val="auto"/>
          <w:sz w:val="28"/>
          <w:szCs w:val="28"/>
        </w:rPr>
        <w:t>я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0667E6">
        <w:rPr>
          <w:color w:val="auto"/>
          <w:sz w:val="28"/>
          <w:szCs w:val="28"/>
        </w:rPr>
        <w:t>Муниципальное з</w:t>
      </w:r>
      <w:r w:rsidR="00756419">
        <w:rPr>
          <w:color w:val="auto"/>
          <w:sz w:val="28"/>
          <w:szCs w:val="28"/>
        </w:rPr>
        <w:t xml:space="preserve">адание </w:t>
      </w:r>
      <w:r w:rsidR="000667E6">
        <w:rPr>
          <w:color w:val="auto"/>
          <w:sz w:val="28"/>
          <w:szCs w:val="28"/>
        </w:rPr>
        <w:t>автономного учреждения</w:t>
      </w:r>
      <w:r w:rsidR="00756419">
        <w:rPr>
          <w:color w:val="auto"/>
          <w:sz w:val="28"/>
          <w:szCs w:val="28"/>
        </w:rPr>
        <w:t xml:space="preserve"> должно соответствовать требованиям, установленным Порядком формирования </w:t>
      </w:r>
      <w:r w:rsidR="000667E6">
        <w:rPr>
          <w:color w:val="auto"/>
          <w:sz w:val="28"/>
          <w:szCs w:val="28"/>
        </w:rPr>
        <w:t xml:space="preserve">муниципального </w:t>
      </w:r>
      <w:r w:rsidR="00756419">
        <w:rPr>
          <w:color w:val="auto"/>
          <w:sz w:val="28"/>
          <w:szCs w:val="28"/>
        </w:rPr>
        <w:t xml:space="preserve">задания учредителя для автономного учреждения, утвержденным распорядительным документом органа местного самоуправления. </w:t>
      </w:r>
    </w:p>
    <w:p w:rsidR="000667E6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>Проверяющим необходимо проверить соответствие показателей, заложенных в</w:t>
      </w:r>
      <w:r w:rsidR="000667E6">
        <w:rPr>
          <w:color w:val="auto"/>
          <w:sz w:val="28"/>
          <w:szCs w:val="28"/>
        </w:rPr>
        <w:t xml:space="preserve"> муниципальном</w:t>
      </w:r>
      <w:r w:rsidR="00756419">
        <w:rPr>
          <w:color w:val="auto"/>
          <w:sz w:val="28"/>
          <w:szCs w:val="28"/>
        </w:rPr>
        <w:t xml:space="preserve"> задани</w:t>
      </w:r>
      <w:r w:rsidR="000667E6">
        <w:rPr>
          <w:color w:val="auto"/>
          <w:sz w:val="28"/>
          <w:szCs w:val="28"/>
        </w:rPr>
        <w:t>и</w:t>
      </w:r>
      <w:r w:rsidR="00756419">
        <w:rPr>
          <w:color w:val="auto"/>
          <w:sz w:val="28"/>
          <w:szCs w:val="28"/>
        </w:rPr>
        <w:t xml:space="preserve"> учредителя, фактическим данным, характеризующим объем оказания муниципальной услуги. </w:t>
      </w:r>
    </w:p>
    <w:p w:rsidR="000667E6" w:rsidRDefault="000667E6" w:rsidP="00D96B99">
      <w:pPr>
        <w:pStyle w:val="Default"/>
        <w:jc w:val="both"/>
        <w:rPr>
          <w:color w:val="auto"/>
          <w:sz w:val="28"/>
          <w:szCs w:val="28"/>
        </w:rPr>
      </w:pP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6.2. Отчетность</w:t>
      </w:r>
      <w:r w:rsidR="000667E6">
        <w:rPr>
          <w:b/>
          <w:bCs/>
          <w:color w:val="auto"/>
          <w:sz w:val="28"/>
          <w:szCs w:val="28"/>
        </w:rPr>
        <w:t xml:space="preserve"> автономного учреждения</w:t>
      </w:r>
      <w:r>
        <w:rPr>
          <w:b/>
          <w:bCs/>
          <w:color w:val="auto"/>
          <w:sz w:val="28"/>
          <w:szCs w:val="28"/>
        </w:rPr>
        <w:t xml:space="preserve"> перед учредителем о выполнении</w:t>
      </w:r>
      <w:r w:rsidR="000667E6">
        <w:rPr>
          <w:b/>
          <w:bCs/>
          <w:color w:val="auto"/>
          <w:sz w:val="28"/>
          <w:szCs w:val="28"/>
        </w:rPr>
        <w:t xml:space="preserve"> муниципального задания</w:t>
      </w:r>
      <w:r>
        <w:rPr>
          <w:b/>
          <w:bCs/>
          <w:color w:val="auto"/>
          <w:sz w:val="28"/>
          <w:szCs w:val="28"/>
        </w:rPr>
        <w:t xml:space="preserve"> задании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56419">
        <w:rPr>
          <w:color w:val="auto"/>
          <w:sz w:val="28"/>
          <w:szCs w:val="28"/>
        </w:rPr>
        <w:t xml:space="preserve">Виды отчетности, состав показателей и сведений, подлежащих включению в отчетность, сроки представления и формы отчетности учреждения перед учредителем должны быть определены муниципальным заданием учредителя. В соответствии с муниципальным заданием автономное учреждение, как правило, представляет учредителю: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отчет об использовании субсидии;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отчет о достижении значений показателей, характеризующих объем и качество оказания муниципальной услуги;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отчет о выполнении требований к качеству муниципальной услуги. </w:t>
      </w:r>
    </w:p>
    <w:p w:rsidR="00756419" w:rsidRDefault="00756419" w:rsidP="000667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Обязанность учреждения своевременно представлять отчетность должна быть закреплена и в соглашени</w:t>
      </w:r>
      <w:r w:rsidR="000667E6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о порядке и условиях предоставления субсидий между учредителем и учреждением.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Необходимо проверить по регистрационным документам учредителя и учреждения сроки предоставления отчетности (по входящим/исходящим номерам).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</w:t>
      </w:r>
      <w:r w:rsidR="00756419">
        <w:rPr>
          <w:color w:val="auto"/>
          <w:sz w:val="28"/>
          <w:szCs w:val="28"/>
        </w:rPr>
        <w:t xml:space="preserve">Кроме того, надлежит проверить единство подходов к формированию показателей отчетности. Для унификации форм отчетности, состав показателей целесообразно прописать в соглашении о предоставлении субсидии или в муниципальном задании. Тем самым, регламентировать порядок формирования отчетности автономного учреждения.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Кроме того, в ходе проверки надлежит проверить соответствие значений показателей, характеризующих объем оказания услуги, показателям, закрепленным в муниципальном задании. На основании чего делать вывод о качестве предоставляемых услуг.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Отчет о выполнении требований к качеству муниципальной услуги, оказываемой автономным учреждением, также подтверждает соответствие качества услуги установленным требованиям. </w:t>
      </w:r>
    </w:p>
    <w:p w:rsidR="00C01B1D" w:rsidRDefault="00C01B1D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6.3. Субсидии автономному учреждению </w:t>
      </w:r>
    </w:p>
    <w:p w:rsidR="00756419" w:rsidRDefault="00756419" w:rsidP="00C01B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ст. 78.1 Бюджетного кодекса РФ, порядком финансового обеспечения выполнения </w:t>
      </w:r>
      <w:r w:rsidR="00C01B1D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 xml:space="preserve">задания учредителя для автономного учреждения, утвержденным распорядительным документом органа местного самоуправления, финансовое обеспечение выполнения муниципального задания автономного учреждения должно осуществляться в виде субсидий.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56419">
        <w:rPr>
          <w:color w:val="auto"/>
          <w:sz w:val="28"/>
          <w:szCs w:val="28"/>
        </w:rPr>
        <w:t xml:space="preserve">В данном вопросе особое внимание следует уделить исполнению п. 2.2. ст. 4 Федерального Закона от 03.11.2006 № 174-ФЗ «Об автономных учреждениях». Данная норма устанавливает, что при сокращении объема субсидии должно осуществляться соответствующее изменение муниципального задания.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56419">
        <w:rPr>
          <w:color w:val="auto"/>
          <w:sz w:val="28"/>
          <w:szCs w:val="28"/>
        </w:rPr>
        <w:t xml:space="preserve">Согласно ст. 78.1 БК РФ субсидии предоставляются автономному учреждению с установлением порядков определения объемов и условий их предоставления. Тем самым, орган местного самоуправления должен разработать соответствующие правовые акты до предоставления субсидий. </w:t>
      </w: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Таким образом, необходимо проверить наличие распорядительных документов и соблюдение всех условий и требований. </w:t>
      </w:r>
    </w:p>
    <w:p w:rsidR="00C01B1D" w:rsidRDefault="00C01B1D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6.4. Направление средств субсидии.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56419">
        <w:rPr>
          <w:color w:val="auto"/>
          <w:sz w:val="28"/>
          <w:szCs w:val="28"/>
        </w:rPr>
        <w:t xml:space="preserve">В соответствии с БК РФ, Федеральным Законом об автономных учреждениях, заключенными соглашениями о порядке и условиях </w:t>
      </w:r>
      <w:r w:rsidR="00237026">
        <w:rPr>
          <w:color w:val="auto"/>
          <w:sz w:val="28"/>
          <w:szCs w:val="28"/>
        </w:rPr>
        <w:t>п</w:t>
      </w:r>
      <w:r w:rsidR="00756419">
        <w:rPr>
          <w:color w:val="auto"/>
          <w:sz w:val="28"/>
          <w:szCs w:val="28"/>
        </w:rPr>
        <w:t xml:space="preserve">редоставления субсидий автономное учреждение вправе самостоятельно расходовать субсидии, соблюдая целевой характер расходования средств.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Основной целью направления средств субсидии должно являться своевременное и качественное предоставления муниципальной услуги.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направления расходования средств содержаться в Плане финансово-хозяйственной деятельности.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Фактическое расходование средств должно осуществляться в соответствии с действующей в учреждении системой оплаты труда, заключенными договорами на выполнение работ (оказание услуг) и документами, подтверждающими возникновение денежных обязательств </w:t>
      </w:r>
      <w:r w:rsidR="00756419">
        <w:rPr>
          <w:color w:val="auto"/>
          <w:sz w:val="28"/>
          <w:szCs w:val="28"/>
        </w:rPr>
        <w:lastRenderedPageBreak/>
        <w:t xml:space="preserve">учреждения (актов выполненных работ, накладных, счетов-фактур), а также основными направлениями деятельности, содержащимися в Уставе учреждения.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>Цель проверочного мероприятия на этом этапе, сопоставив основные направления расходования сре</w:t>
      </w:r>
      <w:proofErr w:type="gramStart"/>
      <w:r w:rsidR="00756419">
        <w:rPr>
          <w:color w:val="auto"/>
          <w:sz w:val="28"/>
          <w:szCs w:val="28"/>
        </w:rPr>
        <w:t>дств с ф</w:t>
      </w:r>
      <w:proofErr w:type="gramEnd"/>
      <w:r w:rsidR="00756419">
        <w:rPr>
          <w:color w:val="auto"/>
          <w:sz w:val="28"/>
          <w:szCs w:val="28"/>
        </w:rPr>
        <w:t xml:space="preserve">актическими расходами, выявить целевое (нецелевое) использование средств субсидии. </w:t>
      </w:r>
    </w:p>
    <w:p w:rsidR="00C01B1D" w:rsidRDefault="00C01B1D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C01B1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Формирование комплекса дополнительных платных услуг в автономном учреждении</w:t>
      </w:r>
    </w:p>
    <w:p w:rsidR="00C01B1D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756419">
        <w:rPr>
          <w:color w:val="auto"/>
          <w:sz w:val="28"/>
          <w:szCs w:val="28"/>
        </w:rPr>
        <w:t xml:space="preserve">Для формирования комплекса дополнительных платных услуг автономное учреждение разрабатывает Положение об организации дополнительных услуг в муниципальном автономном учреждении, которое утверждается руководителем учреждения и согласовывается либо с Управляющим советом, либо с Учредителем, либо с Наблюдательным советом.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Возможность предоставления платных услуг должна быть предусмотрена Уставом учреждения.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Платные услуги должны оказываться только по желанию потребителя на основании письменного заявления и договора.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Правила оказания платных услуг автономного учреждения регламентируются Гражданским Кодексом, Законом РФ «О защите прав потребителей», Постановлениями Правительства РФ об утверждении правил оказания платных услуг учреждениями, а также распорядительными документами органа местного самоуправления о порядке оказания автономном учреждением платных услуг.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Информация для потребителей платных услуг должна быть размещена в специальном месте, доступном для всех посетителей учреждения.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В договоре должна быть обязательно прописана цена за предоставляемые платные услуги, сроки и условия ее оплаты.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Размер оплаты может содержать перечень льготных категорий потребителей данных услуг.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Основными социально-экономическими последствиями создания автономного учреждения должны стать расширение перечня и качества услуг, рост профессиональной подготовки кадров и пр. Таким образом, одним из социально-экономических последствий деятельности автономного учреждения, должно стать расширение качества и спектра предоставляемых платных услуг, а также увеличение числа получателей услуги.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>Средства от приносящей доход деятельности поступают в полное распоряжение учреждения и могут направляться на дополнительную оплату труда сотрудников, развитие учреждения (в части мелких ремонтных работ и приобретения материальных запасов, на оплату командировочных). Решение о расходовании сре</w:t>
      </w:r>
      <w:proofErr w:type="gramStart"/>
      <w:r w:rsidR="00756419">
        <w:rPr>
          <w:color w:val="auto"/>
          <w:sz w:val="28"/>
          <w:szCs w:val="28"/>
        </w:rPr>
        <w:t>дств пр</w:t>
      </w:r>
      <w:proofErr w:type="gramEnd"/>
      <w:r w:rsidR="00756419">
        <w:rPr>
          <w:color w:val="auto"/>
          <w:sz w:val="28"/>
          <w:szCs w:val="28"/>
        </w:rPr>
        <w:t xml:space="preserve">инимает руководитель учреждения. В случае крупных сделок – Учредитель. </w:t>
      </w:r>
    </w:p>
    <w:p w:rsidR="00C01B1D" w:rsidRDefault="00C01B1D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C01B1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 Состояние бухгалтерского учета и отчетности.</w:t>
      </w:r>
    </w:p>
    <w:p w:rsidR="005D2046" w:rsidRDefault="005D2046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8.1. Основные требования к ведению бухгалтерского учета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автономным учреждением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>Федеральн</w:t>
      </w:r>
      <w:r w:rsidR="00C01B1D">
        <w:rPr>
          <w:color w:val="auto"/>
          <w:sz w:val="28"/>
          <w:szCs w:val="28"/>
        </w:rPr>
        <w:t>ый</w:t>
      </w:r>
      <w:r w:rsidR="00756419">
        <w:rPr>
          <w:color w:val="auto"/>
          <w:sz w:val="28"/>
          <w:szCs w:val="28"/>
        </w:rPr>
        <w:t xml:space="preserve"> закон от </w:t>
      </w:r>
      <w:r w:rsidR="00C01B1D">
        <w:rPr>
          <w:color w:val="auto"/>
          <w:sz w:val="28"/>
          <w:szCs w:val="28"/>
        </w:rPr>
        <w:t>06.12.2011</w:t>
      </w:r>
      <w:r w:rsidR="00756419">
        <w:rPr>
          <w:color w:val="auto"/>
          <w:sz w:val="28"/>
          <w:szCs w:val="28"/>
        </w:rPr>
        <w:t xml:space="preserve"> № </w:t>
      </w:r>
      <w:r w:rsidR="00C01B1D">
        <w:rPr>
          <w:color w:val="auto"/>
          <w:sz w:val="28"/>
          <w:szCs w:val="28"/>
        </w:rPr>
        <w:t>402</w:t>
      </w:r>
      <w:r w:rsidR="00756419">
        <w:rPr>
          <w:color w:val="auto"/>
          <w:sz w:val="28"/>
          <w:szCs w:val="28"/>
        </w:rPr>
        <w:t xml:space="preserve">-ФЗ «О бухгалтерском учете» </w:t>
      </w:r>
      <w:r w:rsidR="00C01B1D">
        <w:rPr>
          <w:color w:val="auto"/>
          <w:sz w:val="28"/>
          <w:szCs w:val="28"/>
        </w:rPr>
        <w:t xml:space="preserve">устанавливает требования к </w:t>
      </w:r>
      <w:r w:rsidR="00756419">
        <w:rPr>
          <w:color w:val="auto"/>
          <w:sz w:val="28"/>
          <w:szCs w:val="28"/>
        </w:rPr>
        <w:t xml:space="preserve"> ведени</w:t>
      </w:r>
      <w:r w:rsidR="00C01B1D">
        <w:rPr>
          <w:color w:val="auto"/>
          <w:sz w:val="28"/>
          <w:szCs w:val="28"/>
        </w:rPr>
        <w:t>ю</w:t>
      </w:r>
      <w:r w:rsidR="00756419">
        <w:rPr>
          <w:color w:val="auto"/>
          <w:sz w:val="28"/>
          <w:szCs w:val="28"/>
        </w:rPr>
        <w:t xml:space="preserve"> бухгалтерского учета</w:t>
      </w:r>
      <w:r w:rsidR="00C01B1D">
        <w:rPr>
          <w:color w:val="auto"/>
          <w:sz w:val="28"/>
          <w:szCs w:val="28"/>
        </w:rPr>
        <w:t xml:space="preserve"> автономного учреждения</w:t>
      </w:r>
      <w:r w:rsidR="00756419">
        <w:rPr>
          <w:color w:val="auto"/>
          <w:sz w:val="28"/>
          <w:szCs w:val="28"/>
        </w:rPr>
        <w:t xml:space="preserve">. </w:t>
      </w:r>
    </w:p>
    <w:p w:rsidR="00756419" w:rsidRDefault="00756419" w:rsidP="00C01B1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Пунктом 11 ст. 2</w:t>
      </w:r>
      <w:r w:rsidR="00C01B1D">
        <w:rPr>
          <w:color w:val="auto"/>
          <w:sz w:val="28"/>
          <w:szCs w:val="28"/>
        </w:rPr>
        <w:t xml:space="preserve"> Федерального</w:t>
      </w:r>
      <w:r>
        <w:rPr>
          <w:color w:val="auto"/>
          <w:sz w:val="28"/>
          <w:szCs w:val="28"/>
        </w:rPr>
        <w:t xml:space="preserve"> Закона</w:t>
      </w:r>
      <w:r w:rsidR="00C01B1D">
        <w:rPr>
          <w:color w:val="auto"/>
          <w:sz w:val="28"/>
          <w:szCs w:val="28"/>
        </w:rPr>
        <w:t xml:space="preserve"> от 03.11.2006 № 174-ФЗ</w:t>
      </w:r>
      <w:r>
        <w:rPr>
          <w:color w:val="auto"/>
          <w:sz w:val="28"/>
          <w:szCs w:val="28"/>
        </w:rPr>
        <w:t xml:space="preserve"> </w:t>
      </w:r>
      <w:r w:rsidR="00C01B1D">
        <w:rPr>
          <w:color w:val="auto"/>
          <w:sz w:val="28"/>
          <w:szCs w:val="28"/>
        </w:rPr>
        <w:t>«О</w:t>
      </w:r>
      <w:r>
        <w:rPr>
          <w:color w:val="auto"/>
          <w:sz w:val="28"/>
          <w:szCs w:val="28"/>
        </w:rPr>
        <w:t>б автономных учреждениях</w:t>
      </w:r>
      <w:r w:rsidR="00C01B1D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установлено, что автономные учреждения обязаны вести бухгалтерский учет, представлять бухгалтерскую и статистическую отчетность в порядке, установленном законодательством РФ. Пункт 13 ст. 2</w:t>
      </w:r>
      <w:r w:rsidR="00C01B1D" w:rsidRPr="00C01B1D">
        <w:rPr>
          <w:color w:val="auto"/>
          <w:sz w:val="28"/>
          <w:szCs w:val="28"/>
        </w:rPr>
        <w:t xml:space="preserve"> </w:t>
      </w:r>
      <w:r w:rsidR="00C01B1D">
        <w:rPr>
          <w:color w:val="auto"/>
          <w:sz w:val="28"/>
          <w:szCs w:val="28"/>
        </w:rPr>
        <w:t>Федерального Закона от 03.11.2006 № 174-ФЗ «Об автономных учреждениях»</w:t>
      </w:r>
      <w:r>
        <w:rPr>
          <w:color w:val="auto"/>
          <w:sz w:val="28"/>
          <w:szCs w:val="28"/>
        </w:rPr>
        <w:t xml:space="preserve"> содержит требование об открытости и доступности годовой бухгалтерской отчетности.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756419">
        <w:rPr>
          <w:color w:val="auto"/>
          <w:sz w:val="28"/>
          <w:szCs w:val="28"/>
        </w:rPr>
        <w:t xml:space="preserve">Данные нормы должны быть отражены в Учетной политике автономного учреждения.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56419">
        <w:rPr>
          <w:color w:val="auto"/>
          <w:sz w:val="28"/>
          <w:szCs w:val="28"/>
        </w:rPr>
        <w:t xml:space="preserve">В ходе проверочного мероприятия необходимо проверить полноту отражения всех финансово-хозяйственных операций в учетной политике учреждения, а также специфики автономного учреждения в части ведения бухгалтерского учета. </w:t>
      </w:r>
    </w:p>
    <w:p w:rsidR="00C01B1D" w:rsidRDefault="00C01B1D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8.2. Касса, расчетные счета, финансовые вложения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>Ведение кассовых операций должно осуществляться в соответствии с Положением о порядке ведения кассовых операций с банкнотами и монетой Банка России на территории РФ, утвержденным Центральным банком РФ 12 октября 2011 года №373-П. Получатели бюджетных сре</w:t>
      </w:r>
      <w:proofErr w:type="gramStart"/>
      <w:r w:rsidR="00756419">
        <w:rPr>
          <w:color w:val="auto"/>
          <w:sz w:val="28"/>
          <w:szCs w:val="28"/>
        </w:rPr>
        <w:t>дств пр</w:t>
      </w:r>
      <w:proofErr w:type="gramEnd"/>
      <w:r w:rsidR="00756419">
        <w:rPr>
          <w:color w:val="auto"/>
          <w:sz w:val="28"/>
          <w:szCs w:val="28"/>
        </w:rPr>
        <w:t xml:space="preserve">и ведении операций по приему наличных денег, включающих их пересчет, выдаче наличных денег руководствуются Положением, если иное не определено нормативным правовым актом, регулирующим порядок ведения кассовых операций получателями бюджетных средств.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56419">
        <w:rPr>
          <w:color w:val="auto"/>
          <w:sz w:val="28"/>
          <w:szCs w:val="28"/>
        </w:rPr>
        <w:t xml:space="preserve">Автономное учреждение может открывать расчетные счета в кредитных организациях. Операции по расчетным счетам должны осуществляться в соответствии с банковским договором и Порядком ведения кассовых операций. Проверкой необходимо установить отсутствие нарушений условий договоров, а также соответствие бухгалтерского учета данным банковских выписок. </w:t>
      </w:r>
    </w:p>
    <w:p w:rsidR="00C01B1D" w:rsidRDefault="00C01B1D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8.3. Расчеты с подотчетными лицами </w:t>
      </w:r>
    </w:p>
    <w:p w:rsidR="00756419" w:rsidRDefault="00756419" w:rsidP="00C01B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96B99">
        <w:rPr>
          <w:bCs/>
          <w:color w:val="auto"/>
          <w:sz w:val="28"/>
          <w:szCs w:val="28"/>
        </w:rPr>
        <w:t>Расчеты с подотчетными лицами должны осуществляться в соответствии с Г</w:t>
      </w:r>
      <w:r w:rsidR="00C01B1D">
        <w:rPr>
          <w:bCs/>
          <w:color w:val="auto"/>
          <w:sz w:val="28"/>
          <w:szCs w:val="28"/>
        </w:rPr>
        <w:t>ражданским кодексом</w:t>
      </w:r>
      <w:r w:rsidRPr="00D96B99">
        <w:rPr>
          <w:bCs/>
          <w:color w:val="auto"/>
          <w:sz w:val="28"/>
          <w:szCs w:val="28"/>
        </w:rPr>
        <w:t xml:space="preserve"> Р</w:t>
      </w:r>
      <w:r w:rsidR="009F3A84">
        <w:rPr>
          <w:bCs/>
          <w:color w:val="auto"/>
          <w:sz w:val="28"/>
          <w:szCs w:val="28"/>
        </w:rPr>
        <w:t xml:space="preserve">оссийской </w:t>
      </w:r>
      <w:r w:rsidRPr="00D96B99">
        <w:rPr>
          <w:bCs/>
          <w:color w:val="auto"/>
          <w:sz w:val="28"/>
          <w:szCs w:val="28"/>
        </w:rPr>
        <w:t>Ф</w:t>
      </w:r>
      <w:r w:rsidR="009F3A84">
        <w:rPr>
          <w:bCs/>
          <w:color w:val="auto"/>
          <w:sz w:val="28"/>
          <w:szCs w:val="28"/>
        </w:rPr>
        <w:t>едерации</w:t>
      </w:r>
      <w:r w:rsidRPr="00D96B99">
        <w:rPr>
          <w:bCs/>
          <w:color w:val="auto"/>
          <w:sz w:val="28"/>
          <w:szCs w:val="28"/>
        </w:rPr>
        <w:t>, Б</w:t>
      </w:r>
      <w:r w:rsidR="009F3A84">
        <w:rPr>
          <w:bCs/>
          <w:color w:val="auto"/>
          <w:sz w:val="28"/>
          <w:szCs w:val="28"/>
        </w:rPr>
        <w:t>юджетным кодексом</w:t>
      </w:r>
      <w:r w:rsidRPr="00D96B99">
        <w:rPr>
          <w:bCs/>
          <w:color w:val="auto"/>
          <w:sz w:val="28"/>
          <w:szCs w:val="28"/>
        </w:rPr>
        <w:t xml:space="preserve"> Р</w:t>
      </w:r>
      <w:r w:rsidR="009F3A84">
        <w:rPr>
          <w:bCs/>
          <w:color w:val="auto"/>
          <w:sz w:val="28"/>
          <w:szCs w:val="28"/>
        </w:rPr>
        <w:t xml:space="preserve">оссийской </w:t>
      </w:r>
      <w:r w:rsidRPr="00D96B99">
        <w:rPr>
          <w:bCs/>
          <w:color w:val="auto"/>
          <w:sz w:val="28"/>
          <w:szCs w:val="28"/>
        </w:rPr>
        <w:t>Ф</w:t>
      </w:r>
      <w:r w:rsidR="009F3A84">
        <w:rPr>
          <w:bCs/>
          <w:color w:val="auto"/>
          <w:sz w:val="28"/>
          <w:szCs w:val="28"/>
        </w:rPr>
        <w:t>едерации</w:t>
      </w:r>
      <w:r w:rsidRPr="00D96B99">
        <w:rPr>
          <w:bCs/>
          <w:color w:val="auto"/>
          <w:sz w:val="28"/>
          <w:szCs w:val="28"/>
        </w:rPr>
        <w:t>,</w:t>
      </w:r>
      <w:r w:rsidR="009F3A84">
        <w:rPr>
          <w:bCs/>
          <w:color w:val="auto"/>
          <w:sz w:val="28"/>
          <w:szCs w:val="28"/>
        </w:rPr>
        <w:t xml:space="preserve"> Указанием Банка России от 11.03.2014 № 3210-У «О порядке</w:t>
      </w:r>
      <w:r w:rsidR="0048537D">
        <w:rPr>
          <w:bCs/>
          <w:color w:val="auto"/>
          <w:sz w:val="28"/>
          <w:szCs w:val="28"/>
        </w:rPr>
        <w:t xml:space="preserve">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и иными нормативными и правовыми документами</w:t>
      </w:r>
      <w:r>
        <w:rPr>
          <w:b/>
          <w:bCs/>
          <w:color w:val="auto"/>
          <w:sz w:val="28"/>
          <w:szCs w:val="28"/>
        </w:rPr>
        <w:t xml:space="preserve">. </w:t>
      </w:r>
    </w:p>
    <w:p w:rsidR="00237026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</w:t>
      </w:r>
      <w:r w:rsidR="00756419">
        <w:rPr>
          <w:color w:val="auto"/>
          <w:sz w:val="28"/>
          <w:szCs w:val="28"/>
        </w:rPr>
        <w:t xml:space="preserve">Порядок расчетов с подотчетными лицами должен быть отражен в учетной политике автономного учреждения, приказом руководителя должен быть утвержден список подотчетных лиц, с подотчетными лицами должны быть заключены договора о материальной ответственности. </w:t>
      </w:r>
    </w:p>
    <w:p w:rsidR="0048537D" w:rsidRDefault="0048537D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8.4. Расчеты с поставщиками и подрядчиками, покупателями и заказчиками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Расчеты с поставщиками и подрядчиками должны вестись в соответствии с </w:t>
      </w:r>
      <w:r w:rsidR="0048537D" w:rsidRPr="00D96B99">
        <w:rPr>
          <w:bCs/>
          <w:color w:val="auto"/>
          <w:sz w:val="28"/>
          <w:szCs w:val="28"/>
        </w:rPr>
        <w:t>Г</w:t>
      </w:r>
      <w:r w:rsidR="0048537D">
        <w:rPr>
          <w:bCs/>
          <w:color w:val="auto"/>
          <w:sz w:val="28"/>
          <w:szCs w:val="28"/>
        </w:rPr>
        <w:t>ражданским кодексом</w:t>
      </w:r>
      <w:r w:rsidR="0048537D" w:rsidRPr="00D96B99">
        <w:rPr>
          <w:bCs/>
          <w:color w:val="auto"/>
          <w:sz w:val="28"/>
          <w:szCs w:val="28"/>
        </w:rPr>
        <w:t xml:space="preserve"> Р</w:t>
      </w:r>
      <w:r w:rsidR="0048537D">
        <w:rPr>
          <w:bCs/>
          <w:color w:val="auto"/>
          <w:sz w:val="28"/>
          <w:szCs w:val="28"/>
        </w:rPr>
        <w:t xml:space="preserve">оссийской </w:t>
      </w:r>
      <w:r w:rsidR="0048537D" w:rsidRPr="00D96B99">
        <w:rPr>
          <w:bCs/>
          <w:color w:val="auto"/>
          <w:sz w:val="28"/>
          <w:szCs w:val="28"/>
        </w:rPr>
        <w:t>Ф</w:t>
      </w:r>
      <w:r w:rsidR="0048537D">
        <w:rPr>
          <w:bCs/>
          <w:color w:val="auto"/>
          <w:sz w:val="28"/>
          <w:szCs w:val="28"/>
        </w:rPr>
        <w:t>едерации</w:t>
      </w:r>
      <w:r w:rsidR="0048537D">
        <w:rPr>
          <w:color w:val="auto"/>
          <w:sz w:val="28"/>
          <w:szCs w:val="28"/>
        </w:rPr>
        <w:t xml:space="preserve"> </w:t>
      </w:r>
      <w:r w:rsidR="00756419">
        <w:rPr>
          <w:color w:val="auto"/>
          <w:sz w:val="28"/>
          <w:szCs w:val="28"/>
        </w:rPr>
        <w:t>и</w:t>
      </w:r>
      <w:r w:rsidR="0048537D" w:rsidRPr="0048537D">
        <w:rPr>
          <w:bCs/>
          <w:color w:val="auto"/>
          <w:sz w:val="28"/>
          <w:szCs w:val="28"/>
        </w:rPr>
        <w:t xml:space="preserve"> </w:t>
      </w:r>
      <w:r w:rsidR="0048537D">
        <w:rPr>
          <w:bCs/>
          <w:color w:val="auto"/>
          <w:sz w:val="28"/>
          <w:szCs w:val="28"/>
        </w:rPr>
        <w:t>Трудовым кодексом</w:t>
      </w:r>
      <w:r w:rsidR="0048537D" w:rsidRPr="00D96B99">
        <w:rPr>
          <w:bCs/>
          <w:color w:val="auto"/>
          <w:sz w:val="28"/>
          <w:szCs w:val="28"/>
        </w:rPr>
        <w:t xml:space="preserve"> Р</w:t>
      </w:r>
      <w:r w:rsidR="0048537D">
        <w:rPr>
          <w:bCs/>
          <w:color w:val="auto"/>
          <w:sz w:val="28"/>
          <w:szCs w:val="28"/>
        </w:rPr>
        <w:t xml:space="preserve">оссийской </w:t>
      </w:r>
      <w:r w:rsidR="0048537D" w:rsidRPr="00D96B99">
        <w:rPr>
          <w:bCs/>
          <w:color w:val="auto"/>
          <w:sz w:val="28"/>
          <w:szCs w:val="28"/>
        </w:rPr>
        <w:t>Ф</w:t>
      </w:r>
      <w:r w:rsidR="0048537D">
        <w:rPr>
          <w:bCs/>
          <w:color w:val="auto"/>
          <w:sz w:val="28"/>
          <w:szCs w:val="28"/>
        </w:rPr>
        <w:t>едерации</w:t>
      </w:r>
      <w:r w:rsidR="00756419">
        <w:rPr>
          <w:color w:val="auto"/>
          <w:sz w:val="28"/>
          <w:szCs w:val="28"/>
        </w:rPr>
        <w:t xml:space="preserve">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В ходе проверочного мероприятия надлежит рассмотреть заключенные договора, счета, счета – фактуры, акты выполненных работ, товарные накладные.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Учет расчетов должен осуществляться в разрезе бюджетной субсидии и внебюджетных доходов. </w:t>
      </w:r>
    </w:p>
    <w:p w:rsidR="00756419" w:rsidRDefault="00496A47" w:rsidP="0048537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8.5. Расчеты с персоналом по оплате труда.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В целях формирования единых подходов к регулированию заработной платы работников учреждения должно быть разработано Положение об оплате труда работников муниципального автономного учреждения.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>Расчеты оплаты труда с персоналом должны вестись в карточка</w:t>
      </w:r>
      <w:proofErr w:type="gramStart"/>
      <w:r w:rsidR="00756419">
        <w:rPr>
          <w:color w:val="auto"/>
          <w:sz w:val="28"/>
          <w:szCs w:val="28"/>
        </w:rPr>
        <w:t>х-</w:t>
      </w:r>
      <w:proofErr w:type="gramEnd"/>
      <w:r w:rsidR="00756419">
        <w:rPr>
          <w:color w:val="auto"/>
          <w:sz w:val="28"/>
          <w:szCs w:val="28"/>
        </w:rPr>
        <w:t xml:space="preserve"> справках по каждому сотруднику (форма по ОКУД 0504417). В карточка</w:t>
      </w:r>
      <w:proofErr w:type="gramStart"/>
      <w:r w:rsidR="00756419">
        <w:rPr>
          <w:color w:val="auto"/>
          <w:sz w:val="28"/>
          <w:szCs w:val="28"/>
        </w:rPr>
        <w:t>х-</w:t>
      </w:r>
      <w:proofErr w:type="gramEnd"/>
      <w:r w:rsidR="00756419">
        <w:rPr>
          <w:color w:val="auto"/>
          <w:sz w:val="28"/>
          <w:szCs w:val="28"/>
        </w:rPr>
        <w:t xml:space="preserve"> справках указываются начисления и удержания, наименования начислений, расчетные листы подклеиваются к карточкам-справкам.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Заработная плата руководителя, как правило, утверждается распорядительным документом органа местного самоуправления.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В ходе проверочного мероприятия следует проверить правильность составления штатного расписания учреждения и формирования планового фонда оплаты труда. </w:t>
      </w:r>
    </w:p>
    <w:p w:rsidR="002641F8" w:rsidRDefault="002641F8" w:rsidP="00D96B9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56419" w:rsidRDefault="00756419" w:rsidP="002641F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9. Использование муниципальной собственности</w:t>
      </w:r>
    </w:p>
    <w:p w:rsidR="002641F8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756419">
        <w:rPr>
          <w:color w:val="auto"/>
          <w:sz w:val="28"/>
          <w:szCs w:val="28"/>
        </w:rPr>
        <w:t xml:space="preserve">В соответствии с п. 1. ст.3 Федерального закона от 24.07.2006 № 174- ФЗ «Об автономных учреждениях» имущество автономного учреждения закрепляется за ним на праве оперативного управления в соответствии с распорядительным документом органа местного самоуправления.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56419">
        <w:rPr>
          <w:color w:val="auto"/>
          <w:sz w:val="28"/>
          <w:szCs w:val="28"/>
        </w:rPr>
        <w:t xml:space="preserve">Собственником имущества автономного учреждения является муниципальное образование в лице Учредителя.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>В соответствии с п. 4. ст.3 Федерального закона от 24.07.2006 № 174- ФЗ</w:t>
      </w:r>
      <w:r w:rsidR="002641F8">
        <w:rPr>
          <w:color w:val="auto"/>
          <w:sz w:val="28"/>
          <w:szCs w:val="28"/>
        </w:rPr>
        <w:t xml:space="preserve"> «Об автономных учреждениях»</w:t>
      </w:r>
      <w:r w:rsidR="00756419">
        <w:rPr>
          <w:color w:val="auto"/>
          <w:sz w:val="28"/>
          <w:szCs w:val="28"/>
        </w:rPr>
        <w:t xml:space="preserve"> учредителем одновременно с принятием решения о закреплении </w:t>
      </w:r>
      <w:r w:rsidR="00237026">
        <w:rPr>
          <w:color w:val="auto"/>
          <w:sz w:val="28"/>
          <w:szCs w:val="28"/>
        </w:rPr>
        <w:t>и</w:t>
      </w:r>
      <w:r w:rsidR="00756419">
        <w:rPr>
          <w:color w:val="auto"/>
          <w:sz w:val="28"/>
          <w:szCs w:val="28"/>
        </w:rPr>
        <w:t xml:space="preserve">мущества за автономным учреждением принято решение об отнесении части имущества к категории особо ценного движимого имущества.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56419">
        <w:rPr>
          <w:color w:val="auto"/>
          <w:sz w:val="28"/>
          <w:szCs w:val="28"/>
        </w:rPr>
        <w:t xml:space="preserve">В соответствии со ст. 5 Федерального закона от 24.07.2006 № 174-ФЗ </w:t>
      </w:r>
      <w:r w:rsidR="002641F8">
        <w:rPr>
          <w:color w:val="auto"/>
          <w:sz w:val="28"/>
          <w:szCs w:val="28"/>
        </w:rPr>
        <w:t xml:space="preserve">«Об автономных учреждениях» </w:t>
      </w:r>
      <w:r w:rsidR="00756419">
        <w:rPr>
          <w:color w:val="auto"/>
          <w:sz w:val="28"/>
          <w:szCs w:val="28"/>
        </w:rPr>
        <w:t xml:space="preserve">закрепляемое за автономным учреждением </w:t>
      </w:r>
      <w:r w:rsidR="00756419">
        <w:rPr>
          <w:color w:val="auto"/>
          <w:sz w:val="28"/>
          <w:szCs w:val="28"/>
        </w:rPr>
        <w:lastRenderedPageBreak/>
        <w:t xml:space="preserve">при его создании имущество должно быть достаточным для осуществления предусмотренной уставом деятельности.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56419">
        <w:rPr>
          <w:color w:val="auto"/>
          <w:sz w:val="28"/>
          <w:szCs w:val="28"/>
        </w:rPr>
        <w:t xml:space="preserve">На основании распорядительного документа органа местного самоуправления за муниципальным автономным учреждением должно быть закреплено следующее имущество: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недвижимое;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особо ценное; </w:t>
      </w:r>
    </w:p>
    <w:p w:rsidR="00756419" w:rsidRDefault="00756419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иное движимое.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При отнесении движимого имущества к категории особо ценного имущества учредителем должны применяться критерии, которые должны быть предусмотрены нормативным актом органа местного самоуправления.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Следует обратить особое внимание на объективность разделения имущества на особо ценное и иное движимое, при котором должно быть четко определено, без какого имущества осуществление автономным учреждением своей основной деятельности будет </w:t>
      </w:r>
      <w:proofErr w:type="gramStart"/>
      <w:r w:rsidR="00756419">
        <w:rPr>
          <w:color w:val="auto"/>
          <w:sz w:val="28"/>
          <w:szCs w:val="28"/>
        </w:rPr>
        <w:t>существенно затруднено</w:t>
      </w:r>
      <w:proofErr w:type="gramEnd"/>
      <w:r w:rsidR="00756419">
        <w:rPr>
          <w:color w:val="auto"/>
          <w:sz w:val="28"/>
          <w:szCs w:val="28"/>
        </w:rPr>
        <w:t xml:space="preserve">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756419">
        <w:rPr>
          <w:color w:val="auto"/>
          <w:sz w:val="28"/>
          <w:szCs w:val="28"/>
        </w:rPr>
        <w:t xml:space="preserve">В целях проверки учета и сохранности материальных ценностей проверочной группе необходимо провести инвентаризацию материально- технических ценностей. По результатам инвентаризации составляется акт о наличии/отсутствии расхождений. </w:t>
      </w:r>
    </w:p>
    <w:p w:rsidR="00756419" w:rsidRDefault="00496A47" w:rsidP="00D96B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56419">
        <w:rPr>
          <w:color w:val="auto"/>
          <w:sz w:val="28"/>
          <w:szCs w:val="28"/>
        </w:rPr>
        <w:t xml:space="preserve">Проверочное мероприятие по использованию муниципальной собственности должно служить ответу на вопрос о достаточности/недостаточности имеющегося имущества у автономного учреждения для осуществления его уставной деятельности. </w:t>
      </w:r>
    </w:p>
    <w:p w:rsidR="002641F8" w:rsidRDefault="00496A47" w:rsidP="00264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6419" w:rsidRPr="00496A47">
        <w:rPr>
          <w:rFonts w:ascii="Times New Roman" w:hAnsi="Times New Roman" w:cs="Times New Roman"/>
          <w:sz w:val="28"/>
          <w:szCs w:val="28"/>
        </w:rPr>
        <w:t xml:space="preserve">Кроме того, в ходе контрольного мероприятия следует рассмотреть вопрос о наличии фактов сдачи помещений и оборудования коммерческим структурам в аренду. В случае выявления данных фактов проверить правильность возмещения арендаторами расходов по аренде, хозяйственному обслуживанию и другим расходам; проверить расчет арендной платы по договорам аренды, расчет по возмещению эксплуатационных расходов и своевременность поступления данных платежей. </w:t>
      </w:r>
    </w:p>
    <w:p w:rsidR="008B793F" w:rsidRPr="002641F8" w:rsidRDefault="00756419" w:rsidP="00264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A47">
        <w:rPr>
          <w:rFonts w:ascii="Times New Roman" w:hAnsi="Times New Roman" w:cs="Times New Roman"/>
          <w:sz w:val="28"/>
          <w:szCs w:val="28"/>
        </w:rPr>
        <w:t>Согласно ст. 4 Федерального закона об автономных учреждениях в случае сдачи в аренду с согласия учредителя недвижимого имущества или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</w:t>
      </w:r>
      <w:r>
        <w:rPr>
          <w:sz w:val="28"/>
          <w:szCs w:val="28"/>
        </w:rPr>
        <w:t xml:space="preserve"> </w:t>
      </w:r>
      <w:r w:rsidRPr="00496A47">
        <w:rPr>
          <w:rFonts w:ascii="Times New Roman" w:hAnsi="Times New Roman" w:cs="Times New Roman"/>
          <w:sz w:val="28"/>
          <w:szCs w:val="28"/>
        </w:rPr>
        <w:t>имущества, финансовое обеспечение содержания такого имущества учредителем не осуществляется.</w:t>
      </w:r>
    </w:p>
    <w:sectPr w:rsidR="008B793F" w:rsidRPr="002641F8" w:rsidSect="00D344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72" w:rsidRDefault="00F95D72" w:rsidP="00DA3ED5">
      <w:pPr>
        <w:spacing w:after="0" w:line="240" w:lineRule="auto"/>
      </w:pPr>
      <w:r>
        <w:separator/>
      </w:r>
    </w:p>
  </w:endnote>
  <w:endnote w:type="continuationSeparator" w:id="0">
    <w:p w:rsidR="00F95D72" w:rsidRDefault="00F95D72" w:rsidP="00DA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2153"/>
      <w:docPartObj>
        <w:docPartGallery w:val="Page Numbers (Bottom of Page)"/>
        <w:docPartUnique/>
      </w:docPartObj>
    </w:sdtPr>
    <w:sdtEndPr/>
    <w:sdtContent>
      <w:p w:rsidR="00DA3ED5" w:rsidRDefault="000272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5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72" w:rsidRDefault="00F95D72" w:rsidP="00DA3ED5">
      <w:pPr>
        <w:spacing w:after="0" w:line="240" w:lineRule="auto"/>
      </w:pPr>
      <w:r>
        <w:separator/>
      </w:r>
    </w:p>
  </w:footnote>
  <w:footnote w:type="continuationSeparator" w:id="0">
    <w:p w:rsidR="00F95D72" w:rsidRDefault="00F95D72" w:rsidP="00DA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E39C0"/>
    <w:multiLevelType w:val="hybridMultilevel"/>
    <w:tmpl w:val="E0561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80ADD0"/>
    <w:multiLevelType w:val="hybridMultilevel"/>
    <w:tmpl w:val="328FE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3AC165"/>
    <w:multiLevelType w:val="hybridMultilevel"/>
    <w:tmpl w:val="0E6536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BC7"/>
    <w:rsid w:val="00027263"/>
    <w:rsid w:val="000449CC"/>
    <w:rsid w:val="000667E6"/>
    <w:rsid w:val="001117F0"/>
    <w:rsid w:val="00151BC7"/>
    <w:rsid w:val="00230EC9"/>
    <w:rsid w:val="00234E2C"/>
    <w:rsid w:val="00237026"/>
    <w:rsid w:val="00250356"/>
    <w:rsid w:val="002641F8"/>
    <w:rsid w:val="0048537D"/>
    <w:rsid w:val="00496A47"/>
    <w:rsid w:val="005D2046"/>
    <w:rsid w:val="00756419"/>
    <w:rsid w:val="008B793F"/>
    <w:rsid w:val="009F3A84"/>
    <w:rsid w:val="00A065AD"/>
    <w:rsid w:val="00AC784D"/>
    <w:rsid w:val="00C01B1D"/>
    <w:rsid w:val="00C0343A"/>
    <w:rsid w:val="00C60DA8"/>
    <w:rsid w:val="00D34475"/>
    <w:rsid w:val="00D96B99"/>
    <w:rsid w:val="00DA3ED5"/>
    <w:rsid w:val="00EC5CFC"/>
    <w:rsid w:val="00F95D72"/>
    <w:rsid w:val="00FF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ED5"/>
  </w:style>
  <w:style w:type="paragraph" w:styleId="a5">
    <w:name w:val="footer"/>
    <w:basedOn w:val="a"/>
    <w:link w:val="a6"/>
    <w:uiPriority w:val="99"/>
    <w:unhideWhenUsed/>
    <w:rsid w:val="00DA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1CE8-90FD-4DB2-AD73-DFA8D385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Я</cp:lastModifiedBy>
  <cp:revision>7</cp:revision>
  <cp:lastPrinted>2017-06-29T12:35:00Z</cp:lastPrinted>
  <dcterms:created xsi:type="dcterms:W3CDTF">2021-03-02T11:23:00Z</dcterms:created>
  <dcterms:modified xsi:type="dcterms:W3CDTF">2021-03-03T05:50:00Z</dcterms:modified>
</cp:coreProperties>
</file>