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D462FE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D462FE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D46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AE" w:rsidRPr="00D462FE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bCs/>
          <w:sz w:val="24"/>
          <w:szCs w:val="24"/>
        </w:rPr>
        <w:t>«</w:t>
      </w:r>
      <w:r w:rsidR="00FD0E63" w:rsidRPr="002D6495">
        <w:rPr>
          <w:rFonts w:eastAsia="Calibri"/>
        </w:rPr>
        <w:t>Проверка соблюдения порядка составления, утверждения и ведения бюджетной сметы, а</w:t>
      </w:r>
      <w:r w:rsidR="00FD0E63">
        <w:rPr>
          <w:rFonts w:eastAsia="Calibri"/>
        </w:rPr>
        <w:t xml:space="preserve"> также законности и результативности использования бюджетных средств, выделенных в 2021-2022 годах в целях обеспечения деятельности </w:t>
      </w:r>
      <w:r w:rsidR="00FD0E63">
        <w:t xml:space="preserve">Комитета по культуре, физической </w:t>
      </w:r>
      <w:r w:rsidR="00FD0E63" w:rsidRPr="002D6495">
        <w:t>культуре, спорту, работе с детьми и молодежью</w:t>
      </w:r>
      <w:r w:rsidR="00FD0E63" w:rsidRPr="002D6495">
        <w:rPr>
          <w:rFonts w:eastAsia="Calibri"/>
        </w:rPr>
        <w:t xml:space="preserve"> администрации городского округа Зарайск Московской области</w:t>
      </w:r>
      <w:r w:rsidRPr="00D462F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2FE">
        <w:rPr>
          <w:rFonts w:ascii="Times New Roman" w:hAnsi="Times New Roman" w:cs="Times New Roman"/>
          <w:sz w:val="24"/>
          <w:szCs w:val="24"/>
        </w:rPr>
        <w:t xml:space="preserve"> </w:t>
      </w:r>
      <w:r w:rsidR="00CC3329" w:rsidRPr="00D462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3329" w:rsidRPr="00D462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3329" w:rsidRPr="00D462FE">
        <w:rPr>
          <w:rFonts w:ascii="Times New Roman" w:hAnsi="Times New Roman" w:cs="Times New Roman"/>
          <w:sz w:val="24"/>
          <w:szCs w:val="24"/>
        </w:rPr>
        <w:t xml:space="preserve">ата размещения </w:t>
      </w:r>
      <w:r w:rsidR="00FD0E63">
        <w:rPr>
          <w:rFonts w:ascii="Times New Roman" w:hAnsi="Times New Roman" w:cs="Times New Roman"/>
          <w:sz w:val="24"/>
          <w:szCs w:val="24"/>
        </w:rPr>
        <w:t>04</w:t>
      </w:r>
      <w:r w:rsidR="00CC3329" w:rsidRPr="00D462FE">
        <w:rPr>
          <w:rFonts w:ascii="Times New Roman" w:hAnsi="Times New Roman" w:cs="Times New Roman"/>
          <w:sz w:val="24"/>
          <w:szCs w:val="24"/>
        </w:rPr>
        <w:t>.</w:t>
      </w:r>
      <w:r w:rsidR="00E33FD5" w:rsidRPr="00D462FE">
        <w:rPr>
          <w:rFonts w:ascii="Times New Roman" w:hAnsi="Times New Roman" w:cs="Times New Roman"/>
          <w:sz w:val="24"/>
          <w:szCs w:val="24"/>
        </w:rPr>
        <w:t>0</w:t>
      </w:r>
      <w:r w:rsidR="00FD0E63">
        <w:rPr>
          <w:rFonts w:ascii="Times New Roman" w:hAnsi="Times New Roman" w:cs="Times New Roman"/>
          <w:sz w:val="24"/>
          <w:szCs w:val="24"/>
        </w:rPr>
        <w:t>7</w:t>
      </w:r>
      <w:r w:rsidR="00CC3329" w:rsidRPr="00D462FE">
        <w:rPr>
          <w:rFonts w:ascii="Times New Roman" w:hAnsi="Times New Roman" w:cs="Times New Roman"/>
          <w:sz w:val="24"/>
          <w:szCs w:val="24"/>
        </w:rPr>
        <w:t>.20</w:t>
      </w:r>
      <w:r w:rsidR="005623B5" w:rsidRPr="00D462FE">
        <w:rPr>
          <w:rFonts w:ascii="Times New Roman" w:hAnsi="Times New Roman" w:cs="Times New Roman"/>
          <w:sz w:val="24"/>
          <w:szCs w:val="24"/>
        </w:rPr>
        <w:t>2</w:t>
      </w:r>
      <w:r w:rsidR="00FD0E63">
        <w:rPr>
          <w:rFonts w:ascii="Times New Roman" w:hAnsi="Times New Roman" w:cs="Times New Roman"/>
          <w:sz w:val="24"/>
          <w:szCs w:val="24"/>
        </w:rPr>
        <w:t>3</w:t>
      </w:r>
      <w:r w:rsidR="00CC3329" w:rsidRPr="00D462FE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A21AFE" w:rsidRPr="00A21AFE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A21AFE" w:rsidRDefault="00CB2752" w:rsidP="00F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CB2752" w:rsidRPr="00A21AFE" w:rsidRDefault="005623B5" w:rsidP="00F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D0E63">
              <w:rPr>
                <w:rFonts w:ascii="Times New Roman" w:hAnsi="Times New Roman" w:cs="Times New Roman"/>
                <w:sz w:val="18"/>
                <w:szCs w:val="18"/>
              </w:rPr>
              <w:t>115К-Исх/199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FD0E63" w:rsidRPr="00A21AFE" w:rsidTr="00FD0E63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1.                  заключать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утвержденной типовой формой,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в настоящее время соглашения заключаются по типовой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полностью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2.                  в дальнейшей деятельности своевременно направлять в Финансовое управление информацию для регистрации бюджетных обязательств,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в настоящее время сроки соблюдаются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полностью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3.                  в дальнейшей деятельности заключать договора дарения с физическими лицам</w:t>
            </w:r>
            <w:proofErr w:type="gramStart"/>
            <w:r>
              <w:t>и-</w:t>
            </w:r>
            <w:proofErr w:type="gramEnd"/>
            <w:r>
              <w:t xml:space="preserve"> получателями призов и подарков, стоимость которых выше 3000,0 руб. Утвердить порядок передачи призов и подарков одаряемым, закрепить его в учетной политике Учреждения. </w:t>
            </w:r>
            <w:proofErr w:type="gramStart"/>
            <w:r>
              <w:t>Предоставить подтверждающие документы</w:t>
            </w:r>
            <w:proofErr w:type="gramEnd"/>
            <w: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решается вопрос об утверждении порядка оформления документов о вручении ценных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частично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4.                  в дальнейшей деятельности осуществлять ведение персонифицированного учета доходов физических лиц, получивших призы, подарки и премии от Комитета по культуре в результате проводимых мероприятий, своевременно уплачивать НДФЛ и подавать сведения о доходах физических лиц в налоговую инспекцию.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в дальнейшей деятельности будет осуществляться персонифицированный учет доходов физических лиц, сведения будут подаваться в налоговую инспекцию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полностью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5.                  предложить сотрудникам Комитета по культуре возместить Учреждению излишне полученную заработную плату. Удержание заработной платы осуществить с учетом ст. 137 Трудового кодекса РФ. </w:t>
            </w:r>
            <w:proofErr w:type="gramStart"/>
            <w:r>
              <w:t xml:space="preserve">Предоставить </w:t>
            </w:r>
            <w:r>
              <w:lastRenderedPageBreak/>
              <w:t>подтверждающие документы</w:t>
            </w:r>
            <w:proofErr w:type="gramEnd"/>
            <w: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lastRenderedPageBreak/>
              <w:t>заработная плата удержана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полностью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6.                  в дальнейшей деятельности Учреждения устанавливать размер премии сотрудникам в соответствии с нормативными документами,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премия будет выплачиваться в соответствии с постановлениями Главы </w:t>
            </w:r>
            <w:proofErr w:type="spellStart"/>
            <w:r>
              <w:t>го</w:t>
            </w:r>
            <w:proofErr w:type="spellEnd"/>
            <w:r>
              <w:t xml:space="preserve">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полностью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7.                  привести в соответствие Положение по культуре, физической культуре, спорту, работе с детьми и молодежью администрации городского округа Зарайск Московской области в части отражения достоверной информац</w:t>
            </w:r>
            <w:proofErr w:type="gramStart"/>
            <w:r>
              <w:t>ии о ю</w:t>
            </w:r>
            <w:proofErr w:type="gramEnd"/>
            <w:r>
              <w:t xml:space="preserve">ридическом и фактическом адресе Учреждения. </w:t>
            </w:r>
            <w:proofErr w:type="gramStart"/>
            <w:r>
              <w:t>Предоставить подтверждающие документы</w:t>
            </w:r>
            <w:proofErr w:type="gram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>подготовлены изменения в Положение Комитета по культуре об изменении фактического адреса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частично</w:t>
            </w:r>
          </w:p>
        </w:tc>
      </w:tr>
      <w:tr w:rsidR="00FD0E63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63" w:rsidRPr="00A21AFE" w:rsidRDefault="00FD0E63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8.                  привести в соответствие права собственности на переданное в Учреждение недвижимое имущество </w:t>
            </w:r>
            <w:proofErr w:type="gramStart"/>
            <w:r>
              <w:t>праву</w:t>
            </w:r>
            <w:proofErr w:type="gramEnd"/>
            <w:r>
              <w:t xml:space="preserve"> отраженному в Положении Комитета по культуре.  </w:t>
            </w:r>
            <w:proofErr w:type="gramStart"/>
            <w:r>
              <w:t>Предоставить подтверждающие документы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63" w:rsidRDefault="00FD0E63">
            <w:pPr>
              <w:jc w:val="both"/>
            </w:pPr>
            <w:r>
              <w:t xml:space="preserve">направлено письмо в администрацию </w:t>
            </w:r>
            <w:proofErr w:type="spellStart"/>
            <w:r>
              <w:t>го</w:t>
            </w:r>
            <w:proofErr w:type="spellEnd"/>
            <w:r>
              <w:t xml:space="preserve"> Зарайск о передаче помещений (по адресу д. </w:t>
            </w:r>
            <w:proofErr w:type="spellStart"/>
            <w:r>
              <w:t>Гололобово</w:t>
            </w:r>
            <w:proofErr w:type="spellEnd"/>
            <w:r>
              <w:t>) в оперативное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E63" w:rsidRDefault="00FD0E63">
            <w:pPr>
              <w:jc w:val="center"/>
            </w:pPr>
            <w:r>
              <w:t>исполнено частично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D0E63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27</cp:revision>
  <cp:lastPrinted>2020-01-22T11:48:00Z</cp:lastPrinted>
  <dcterms:created xsi:type="dcterms:W3CDTF">2019-11-05T06:27:00Z</dcterms:created>
  <dcterms:modified xsi:type="dcterms:W3CDTF">2023-07-04T07:34:00Z</dcterms:modified>
</cp:coreProperties>
</file>