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  <w:r w:rsidRPr="00397F56">
        <w:rPr>
          <w:rFonts w:ascii="Times New Roman CYR" w:hAnsi="Times New Roman CYR"/>
          <w:b/>
          <w:sz w:val="28"/>
          <w:szCs w:val="28"/>
        </w:rPr>
        <w:t>КОНТРОЛЬНО-СЧЕТНАЯ ПАЛАТА ГОРОДСКОГО ОКРУГА ЗАРАЙСК МОСКОВСКОЙ ОБЛАСТИ</w:t>
      </w: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40"/>
          <w:szCs w:val="40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40"/>
          <w:szCs w:val="40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40"/>
          <w:szCs w:val="40"/>
        </w:rPr>
      </w:pPr>
      <w:r w:rsidRPr="00397F56">
        <w:rPr>
          <w:rFonts w:ascii="Times New Roman CYR" w:hAnsi="Times New Roman CYR"/>
          <w:b/>
          <w:sz w:val="40"/>
          <w:szCs w:val="40"/>
        </w:rPr>
        <w:t xml:space="preserve">Стандарт внешнего муниципального финансового контроля </w:t>
      </w: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40"/>
          <w:szCs w:val="40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40"/>
          <w:szCs w:val="40"/>
        </w:rPr>
      </w:pPr>
      <w:r w:rsidRPr="00397F56">
        <w:rPr>
          <w:rFonts w:ascii="Times New Roman CYR" w:hAnsi="Times New Roman CYR"/>
          <w:b/>
          <w:sz w:val="40"/>
          <w:szCs w:val="40"/>
        </w:rPr>
        <w:t>«</w:t>
      </w:r>
      <w:r>
        <w:rPr>
          <w:rFonts w:ascii="Times New Roman CYR" w:hAnsi="Times New Roman CYR"/>
          <w:b/>
          <w:sz w:val="40"/>
          <w:szCs w:val="40"/>
        </w:rPr>
        <w:t xml:space="preserve"> Проведение э</w:t>
      </w:r>
      <w:r w:rsidRPr="00397F56">
        <w:rPr>
          <w:rFonts w:ascii="Times New Roman CYR" w:hAnsi="Times New Roman CYR"/>
          <w:b/>
          <w:sz w:val="40"/>
          <w:szCs w:val="40"/>
        </w:rPr>
        <w:t>кспертиз</w:t>
      </w:r>
      <w:r>
        <w:rPr>
          <w:rFonts w:ascii="Times New Roman CYR" w:hAnsi="Times New Roman CYR"/>
          <w:b/>
          <w:sz w:val="40"/>
          <w:szCs w:val="40"/>
        </w:rPr>
        <w:t>ы</w:t>
      </w:r>
      <w:r w:rsidRPr="00397F56">
        <w:rPr>
          <w:rFonts w:ascii="Times New Roman CYR" w:hAnsi="Times New Roman CYR"/>
          <w:b/>
          <w:sz w:val="40"/>
          <w:szCs w:val="40"/>
        </w:rPr>
        <w:t xml:space="preserve"> проекта решения об исполнении бюджета городского округа </w:t>
      </w:r>
      <w:r>
        <w:rPr>
          <w:rFonts w:ascii="Times New Roman CYR" w:hAnsi="Times New Roman CYR"/>
          <w:b/>
          <w:sz w:val="40"/>
          <w:szCs w:val="40"/>
        </w:rPr>
        <w:t xml:space="preserve">Зарайск </w:t>
      </w:r>
      <w:r w:rsidRPr="00397F56">
        <w:rPr>
          <w:rFonts w:ascii="Times New Roman CYR" w:hAnsi="Times New Roman CYR"/>
          <w:b/>
          <w:sz w:val="40"/>
          <w:szCs w:val="40"/>
        </w:rPr>
        <w:t>Московской области»</w:t>
      </w: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  <w:r w:rsidRPr="00397F56">
        <w:rPr>
          <w:rFonts w:ascii="Times New Roman CYR" w:hAnsi="Times New Roman CYR"/>
          <w:b/>
          <w:sz w:val="28"/>
          <w:szCs w:val="28"/>
        </w:rPr>
        <w:t xml:space="preserve">                                       </w:t>
      </w:r>
    </w:p>
    <w:p w:rsidR="00397F56" w:rsidRPr="00397F56" w:rsidRDefault="00397F56" w:rsidP="00397F56">
      <w:pPr>
        <w:pStyle w:val="Default"/>
        <w:ind w:firstLine="851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          </w:t>
      </w:r>
      <w:r w:rsidRPr="00397F56">
        <w:rPr>
          <w:rFonts w:ascii="Times New Roman CYR" w:hAnsi="Times New Roman CYR"/>
          <w:b/>
          <w:sz w:val="28"/>
          <w:szCs w:val="28"/>
        </w:rPr>
        <w:t xml:space="preserve">  (Начало действия: </w:t>
      </w:r>
      <w:r w:rsidR="002D676C">
        <w:rPr>
          <w:rFonts w:ascii="Times New Roman CYR" w:hAnsi="Times New Roman CYR"/>
          <w:b/>
          <w:sz w:val="28"/>
          <w:szCs w:val="28"/>
        </w:rPr>
        <w:t>20</w:t>
      </w:r>
      <w:r w:rsidRPr="00397F56">
        <w:rPr>
          <w:rFonts w:ascii="Times New Roman CYR" w:hAnsi="Times New Roman CYR"/>
          <w:b/>
          <w:sz w:val="28"/>
          <w:szCs w:val="28"/>
        </w:rPr>
        <w:t>.05.2019)</w:t>
      </w: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397F56">
        <w:rPr>
          <w:rFonts w:ascii="Times New Roman CYR" w:hAnsi="Times New Roman CYR"/>
          <w:sz w:val="28"/>
          <w:szCs w:val="28"/>
        </w:rPr>
        <w:t>УТВЕРЖДЕН</w:t>
      </w:r>
    </w:p>
    <w:p w:rsidR="00397F56" w:rsidRPr="00397F56" w:rsidRDefault="00397F56" w:rsidP="00397F56">
      <w:pPr>
        <w:pStyle w:val="Default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397F56">
        <w:rPr>
          <w:rFonts w:ascii="Times New Roman CYR" w:hAnsi="Times New Roman CYR"/>
          <w:sz w:val="28"/>
          <w:szCs w:val="28"/>
        </w:rPr>
        <w:t>распоряжением</w:t>
      </w:r>
    </w:p>
    <w:p w:rsidR="00397F56" w:rsidRPr="00397F56" w:rsidRDefault="00397F56" w:rsidP="00397F56">
      <w:pPr>
        <w:pStyle w:val="Default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397F56">
        <w:rPr>
          <w:rFonts w:ascii="Times New Roman CYR" w:hAnsi="Times New Roman CYR"/>
          <w:sz w:val="28"/>
          <w:szCs w:val="28"/>
        </w:rPr>
        <w:t xml:space="preserve">Контрольно-счетной палаты </w:t>
      </w:r>
    </w:p>
    <w:p w:rsidR="00397F56" w:rsidRPr="00397F56" w:rsidRDefault="00397F56" w:rsidP="00397F56">
      <w:pPr>
        <w:pStyle w:val="Default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397F56">
        <w:rPr>
          <w:rFonts w:ascii="Times New Roman CYR" w:hAnsi="Times New Roman CYR"/>
          <w:sz w:val="28"/>
          <w:szCs w:val="28"/>
        </w:rPr>
        <w:t>городского округа Зарайск</w:t>
      </w:r>
    </w:p>
    <w:p w:rsidR="00397F56" w:rsidRPr="00397F56" w:rsidRDefault="00397F56" w:rsidP="00397F56">
      <w:pPr>
        <w:pStyle w:val="Default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397F56">
        <w:rPr>
          <w:rFonts w:ascii="Times New Roman CYR" w:hAnsi="Times New Roman CYR"/>
          <w:sz w:val="28"/>
          <w:szCs w:val="28"/>
        </w:rPr>
        <w:t xml:space="preserve"> Московской области</w:t>
      </w:r>
    </w:p>
    <w:p w:rsidR="00397F56" w:rsidRPr="00397F56" w:rsidRDefault="00397F56" w:rsidP="00397F56">
      <w:pPr>
        <w:pStyle w:val="Default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397F56">
        <w:rPr>
          <w:rFonts w:ascii="Times New Roman CYR" w:hAnsi="Times New Roman CYR"/>
          <w:sz w:val="28"/>
          <w:szCs w:val="28"/>
        </w:rPr>
        <w:t xml:space="preserve">от  </w:t>
      </w:r>
      <w:r w:rsidR="002D676C">
        <w:rPr>
          <w:rFonts w:ascii="Times New Roman CYR" w:hAnsi="Times New Roman CYR"/>
          <w:sz w:val="28"/>
          <w:szCs w:val="28"/>
        </w:rPr>
        <w:t>20</w:t>
      </w:r>
      <w:r w:rsidRPr="00397F56">
        <w:rPr>
          <w:rFonts w:ascii="Times New Roman CYR" w:hAnsi="Times New Roman CYR"/>
          <w:sz w:val="28"/>
          <w:szCs w:val="28"/>
        </w:rPr>
        <w:t xml:space="preserve">.05.2019 года № </w:t>
      </w:r>
      <w:r>
        <w:rPr>
          <w:rFonts w:ascii="Times New Roman CYR" w:hAnsi="Times New Roman CYR"/>
          <w:sz w:val="28"/>
          <w:szCs w:val="28"/>
        </w:rPr>
        <w:t>20</w:t>
      </w: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  <w:r w:rsidRPr="00397F56">
        <w:rPr>
          <w:rFonts w:ascii="Times New Roman CYR" w:hAnsi="Times New Roman CYR"/>
          <w:b/>
          <w:sz w:val="28"/>
          <w:szCs w:val="28"/>
        </w:rPr>
        <w:t>Московская область</w:t>
      </w:r>
    </w:p>
    <w:p w:rsidR="00397F56" w:rsidRPr="00397F56" w:rsidRDefault="00397F56" w:rsidP="00397F56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  <w:r w:rsidRPr="00397F56">
        <w:rPr>
          <w:rFonts w:ascii="Times New Roman CYR" w:hAnsi="Times New Roman CYR"/>
          <w:b/>
          <w:sz w:val="28"/>
          <w:szCs w:val="28"/>
        </w:rPr>
        <w:t>г. Зарайск</w:t>
      </w:r>
    </w:p>
    <w:p w:rsidR="004A1177" w:rsidRDefault="00397F56" w:rsidP="00671E47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  <w:r w:rsidRPr="00397F56">
        <w:rPr>
          <w:rFonts w:ascii="Times New Roman CYR" w:hAnsi="Times New Roman CYR"/>
          <w:b/>
          <w:sz w:val="28"/>
          <w:szCs w:val="28"/>
        </w:rPr>
        <w:t>2019 год</w:t>
      </w:r>
    </w:p>
    <w:p w:rsidR="00671E47" w:rsidRPr="00671E47" w:rsidRDefault="00671E47" w:rsidP="00671E47">
      <w:pPr>
        <w:pStyle w:val="Default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4A1177" w:rsidRPr="00FA7D1E" w:rsidRDefault="004A1177" w:rsidP="00CA0D0A">
      <w:pPr>
        <w:spacing w:after="0"/>
        <w:jc w:val="center"/>
        <w:rPr>
          <w:b/>
          <w:sz w:val="28"/>
          <w:szCs w:val="28"/>
        </w:rPr>
      </w:pPr>
      <w:r w:rsidRPr="00FA7D1E">
        <w:rPr>
          <w:b/>
          <w:sz w:val="28"/>
          <w:szCs w:val="28"/>
        </w:rPr>
        <w:lastRenderedPageBreak/>
        <w:t>Содержание</w:t>
      </w:r>
    </w:p>
    <w:p w:rsidR="004A1177" w:rsidRPr="00FA7D1E" w:rsidRDefault="004A1177" w:rsidP="00771DB6">
      <w:pPr>
        <w:spacing w:after="0"/>
        <w:jc w:val="both"/>
        <w:rPr>
          <w:sz w:val="28"/>
          <w:szCs w:val="28"/>
        </w:rPr>
      </w:pPr>
    </w:p>
    <w:p w:rsidR="004A1177" w:rsidRPr="00FA7D1E" w:rsidRDefault="007F7A1D" w:rsidP="00671E4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A1177" w:rsidRPr="00FA7D1E">
        <w:rPr>
          <w:sz w:val="28"/>
          <w:szCs w:val="28"/>
        </w:rPr>
        <w:t>Общие положения...............................................................</w:t>
      </w:r>
      <w:r w:rsidR="00D60D1C">
        <w:rPr>
          <w:sz w:val="28"/>
          <w:szCs w:val="28"/>
        </w:rPr>
        <w:t>.</w:t>
      </w:r>
      <w:r w:rsidR="004A1177" w:rsidRPr="00FA7D1E">
        <w:rPr>
          <w:sz w:val="28"/>
          <w:szCs w:val="28"/>
        </w:rPr>
        <w:t>........................</w:t>
      </w:r>
      <w:r w:rsidR="000C4AE4">
        <w:rPr>
          <w:sz w:val="28"/>
          <w:szCs w:val="28"/>
        </w:rPr>
        <w:t>....</w:t>
      </w:r>
      <w:r w:rsidR="004A1177" w:rsidRPr="00FA7D1E">
        <w:rPr>
          <w:sz w:val="28"/>
          <w:szCs w:val="28"/>
        </w:rPr>
        <w:t>3</w:t>
      </w:r>
    </w:p>
    <w:p w:rsidR="007F7A1D" w:rsidRDefault="007F7A1D" w:rsidP="00671E4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A1177" w:rsidRPr="00FA7D1E">
        <w:rPr>
          <w:sz w:val="28"/>
          <w:szCs w:val="28"/>
        </w:rPr>
        <w:t>Цели и задачи экспертизы проекта решения</w:t>
      </w:r>
    </w:p>
    <w:p w:rsidR="00D60D1C" w:rsidRDefault="004A1177" w:rsidP="00671E47">
      <w:pPr>
        <w:spacing w:after="0" w:line="360" w:lineRule="auto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об исполнении бюджета городского округа </w:t>
      </w:r>
      <w:r w:rsidR="00397F56">
        <w:rPr>
          <w:sz w:val="28"/>
          <w:szCs w:val="28"/>
        </w:rPr>
        <w:t>Зарайск</w:t>
      </w:r>
    </w:p>
    <w:p w:rsidR="004A1177" w:rsidRPr="00FA7D1E" w:rsidRDefault="00D60D1C" w:rsidP="00671E47">
      <w:pPr>
        <w:spacing w:after="0" w:line="360" w:lineRule="auto"/>
        <w:jc w:val="both"/>
        <w:rPr>
          <w:sz w:val="28"/>
          <w:szCs w:val="28"/>
        </w:rPr>
      </w:pPr>
      <w:r w:rsidRPr="001C76AF">
        <w:rPr>
          <w:sz w:val="28"/>
          <w:szCs w:val="28"/>
        </w:rPr>
        <w:t>Московской области</w:t>
      </w:r>
      <w:r w:rsidRPr="001C76AF">
        <w:rPr>
          <w:rFonts w:eastAsia="Arial Unicode MS"/>
          <w:sz w:val="28"/>
          <w:szCs w:val="28"/>
        </w:rPr>
        <w:t xml:space="preserve"> </w:t>
      </w:r>
      <w:r w:rsidR="007F7A1D">
        <w:rPr>
          <w:sz w:val="28"/>
          <w:szCs w:val="28"/>
        </w:rPr>
        <w:t>…</w:t>
      </w:r>
      <w:r w:rsidR="004A1177" w:rsidRPr="00FA7D1E">
        <w:rPr>
          <w:sz w:val="28"/>
          <w:szCs w:val="28"/>
        </w:rPr>
        <w:t>.......................</w:t>
      </w:r>
      <w:r w:rsidR="007F7A1D"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..................................................</w:t>
      </w:r>
      <w:r w:rsidR="007F7A1D">
        <w:rPr>
          <w:sz w:val="28"/>
          <w:szCs w:val="28"/>
        </w:rPr>
        <w:t>.</w:t>
      </w:r>
      <w:r w:rsidR="004A1177" w:rsidRPr="00FA7D1E">
        <w:rPr>
          <w:sz w:val="28"/>
          <w:szCs w:val="28"/>
        </w:rPr>
        <w:t>........</w:t>
      </w:r>
      <w:r w:rsidR="000C4AE4">
        <w:rPr>
          <w:sz w:val="28"/>
          <w:szCs w:val="28"/>
        </w:rPr>
        <w:t>..</w:t>
      </w:r>
      <w:r w:rsidR="004A1177" w:rsidRPr="00FA7D1E">
        <w:rPr>
          <w:sz w:val="28"/>
          <w:szCs w:val="28"/>
        </w:rPr>
        <w:t>4</w:t>
      </w:r>
    </w:p>
    <w:p w:rsidR="007F7A1D" w:rsidRDefault="004A1177" w:rsidP="00671E47">
      <w:pPr>
        <w:spacing w:after="0" w:line="360" w:lineRule="auto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3.</w:t>
      </w:r>
      <w:r w:rsidR="007F7A1D">
        <w:rPr>
          <w:sz w:val="28"/>
          <w:szCs w:val="28"/>
        </w:rPr>
        <w:t> </w:t>
      </w:r>
      <w:r w:rsidRPr="00FA7D1E">
        <w:rPr>
          <w:sz w:val="28"/>
          <w:szCs w:val="28"/>
        </w:rPr>
        <w:t>Общие требования к экспертизе проекта решения</w:t>
      </w:r>
    </w:p>
    <w:p w:rsidR="00D60D1C" w:rsidRDefault="004A1177" w:rsidP="00671E47">
      <w:pPr>
        <w:spacing w:after="0" w:line="360" w:lineRule="auto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об исполнении бюджета городского округа </w:t>
      </w:r>
      <w:r w:rsidR="00397F56">
        <w:rPr>
          <w:sz w:val="28"/>
          <w:szCs w:val="28"/>
        </w:rPr>
        <w:t>Зарайск</w:t>
      </w:r>
    </w:p>
    <w:p w:rsidR="004A1177" w:rsidRPr="00FA7D1E" w:rsidRDefault="00D60D1C" w:rsidP="00C45481">
      <w:pPr>
        <w:spacing w:after="0" w:line="360" w:lineRule="auto"/>
        <w:rPr>
          <w:sz w:val="28"/>
          <w:szCs w:val="28"/>
        </w:rPr>
      </w:pPr>
      <w:r w:rsidRPr="001C76AF">
        <w:rPr>
          <w:sz w:val="28"/>
          <w:szCs w:val="28"/>
        </w:rPr>
        <w:t>Московской области</w:t>
      </w:r>
      <w:r w:rsidRPr="001C76A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……………………………….</w:t>
      </w:r>
      <w:r w:rsidR="004A1177" w:rsidRPr="00FA7D1E">
        <w:rPr>
          <w:sz w:val="28"/>
          <w:szCs w:val="28"/>
        </w:rPr>
        <w:t>………</w:t>
      </w:r>
      <w:r w:rsidR="007F7A1D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4A1177" w:rsidRPr="00FA7D1E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  <w:r w:rsidR="007F7A1D">
        <w:rPr>
          <w:sz w:val="28"/>
          <w:szCs w:val="28"/>
        </w:rPr>
        <w:t>.</w:t>
      </w:r>
      <w:r w:rsidR="004A1177" w:rsidRPr="00FA7D1E">
        <w:rPr>
          <w:sz w:val="28"/>
          <w:szCs w:val="28"/>
        </w:rPr>
        <w:t>….….5</w:t>
      </w:r>
    </w:p>
    <w:p w:rsidR="007F7A1D" w:rsidRDefault="007F7A1D" w:rsidP="00671E4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A1177" w:rsidRPr="00FA7D1E">
        <w:rPr>
          <w:sz w:val="28"/>
          <w:szCs w:val="28"/>
        </w:rPr>
        <w:t>Этапы экспертизы проекта решения об исполнении</w:t>
      </w:r>
    </w:p>
    <w:p w:rsidR="00397F56" w:rsidRPr="00397F56" w:rsidRDefault="007F7A1D" w:rsidP="00C4548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4A1177" w:rsidRPr="00FA7D1E">
        <w:rPr>
          <w:sz w:val="28"/>
          <w:szCs w:val="28"/>
        </w:rPr>
        <w:t xml:space="preserve">юджета городского округа </w:t>
      </w:r>
      <w:r w:rsidR="00397F56">
        <w:rPr>
          <w:sz w:val="28"/>
          <w:szCs w:val="28"/>
        </w:rPr>
        <w:t>Зарайск Московской области………………….</w:t>
      </w:r>
      <w:r w:rsidR="000C4AE4">
        <w:rPr>
          <w:sz w:val="28"/>
          <w:szCs w:val="28"/>
        </w:rPr>
        <w:t>6</w:t>
      </w:r>
    </w:p>
    <w:p w:rsidR="007F7A1D" w:rsidRDefault="007F7A1D" w:rsidP="00671E4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A1177" w:rsidRPr="00FA7D1E">
        <w:rPr>
          <w:sz w:val="28"/>
          <w:szCs w:val="28"/>
        </w:rPr>
        <w:t>Формы и методы, используемые при подготовке Заключения</w:t>
      </w:r>
    </w:p>
    <w:p w:rsidR="007F7A1D" w:rsidRDefault="004A1177" w:rsidP="00671E47">
      <w:pPr>
        <w:spacing w:after="0" w:line="360" w:lineRule="auto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Контрольно-сч</w:t>
      </w:r>
      <w:r w:rsidR="007F7A1D">
        <w:rPr>
          <w:sz w:val="28"/>
          <w:szCs w:val="28"/>
        </w:rPr>
        <w:t>ё</w:t>
      </w:r>
      <w:r w:rsidRPr="00FA7D1E">
        <w:rPr>
          <w:sz w:val="28"/>
          <w:szCs w:val="28"/>
        </w:rPr>
        <w:t>тной палаты на проект решения Совета</w:t>
      </w:r>
    </w:p>
    <w:p w:rsidR="00D60D1C" w:rsidRDefault="004A1177" w:rsidP="00671E47">
      <w:pPr>
        <w:spacing w:after="0" w:line="360" w:lineRule="auto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депутатов об исполнении бюджета городского округа </w:t>
      </w:r>
      <w:r w:rsidR="00397F56">
        <w:rPr>
          <w:sz w:val="28"/>
          <w:szCs w:val="28"/>
        </w:rPr>
        <w:t>Зарайск</w:t>
      </w:r>
    </w:p>
    <w:p w:rsidR="000C4AE4" w:rsidRDefault="00D60D1C" w:rsidP="00C45481">
      <w:pPr>
        <w:spacing w:after="0" w:line="360" w:lineRule="auto"/>
        <w:rPr>
          <w:sz w:val="28"/>
          <w:szCs w:val="28"/>
        </w:rPr>
      </w:pPr>
      <w:r w:rsidRPr="001C76AF">
        <w:rPr>
          <w:sz w:val="28"/>
          <w:szCs w:val="28"/>
        </w:rPr>
        <w:t>Московской области</w:t>
      </w:r>
      <w:r w:rsidRPr="001C76AF">
        <w:rPr>
          <w:rFonts w:eastAsia="Arial Unicode MS"/>
          <w:sz w:val="28"/>
          <w:szCs w:val="28"/>
        </w:rPr>
        <w:t xml:space="preserve"> </w:t>
      </w:r>
      <w:r w:rsidR="004A1177" w:rsidRPr="00FA7D1E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……………………………………………..</w:t>
      </w:r>
      <w:r w:rsidR="004A1177" w:rsidRPr="00FA7D1E">
        <w:rPr>
          <w:sz w:val="28"/>
          <w:szCs w:val="28"/>
        </w:rPr>
        <w:t>…………</w:t>
      </w:r>
      <w:r w:rsidR="000C4AE4">
        <w:rPr>
          <w:sz w:val="28"/>
          <w:szCs w:val="28"/>
        </w:rPr>
        <w:t>..6</w:t>
      </w:r>
    </w:p>
    <w:p w:rsidR="007F7A1D" w:rsidRDefault="007F7A1D" w:rsidP="00671E4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A1177" w:rsidRPr="00FA7D1E">
        <w:rPr>
          <w:sz w:val="28"/>
          <w:szCs w:val="28"/>
        </w:rPr>
        <w:t>Структура Заключения Контрольно-сч</w:t>
      </w:r>
      <w:r>
        <w:rPr>
          <w:sz w:val="28"/>
          <w:szCs w:val="28"/>
        </w:rPr>
        <w:t>ё</w:t>
      </w:r>
      <w:r w:rsidR="004A1177" w:rsidRPr="00FA7D1E">
        <w:rPr>
          <w:sz w:val="28"/>
          <w:szCs w:val="28"/>
        </w:rPr>
        <w:t>тной палаты</w:t>
      </w:r>
    </w:p>
    <w:p w:rsidR="00397F56" w:rsidRDefault="004A1177" w:rsidP="00671E47">
      <w:pPr>
        <w:spacing w:after="0" w:line="360" w:lineRule="auto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на проект решения Совета депутатов об исполнении</w:t>
      </w:r>
    </w:p>
    <w:p w:rsidR="004A1177" w:rsidRPr="00FA7D1E" w:rsidRDefault="004A1177" w:rsidP="00C45481">
      <w:pPr>
        <w:spacing w:after="0" w:line="360" w:lineRule="auto"/>
        <w:rPr>
          <w:sz w:val="28"/>
          <w:szCs w:val="28"/>
        </w:rPr>
      </w:pPr>
      <w:r w:rsidRPr="00FA7D1E">
        <w:rPr>
          <w:sz w:val="28"/>
          <w:szCs w:val="28"/>
        </w:rPr>
        <w:t xml:space="preserve">бюджета городского округа </w:t>
      </w:r>
      <w:r w:rsidR="00397F56">
        <w:rPr>
          <w:sz w:val="28"/>
          <w:szCs w:val="28"/>
        </w:rPr>
        <w:t xml:space="preserve">Зарайск </w:t>
      </w:r>
      <w:r w:rsidR="00D60D1C" w:rsidRPr="001C76AF">
        <w:rPr>
          <w:sz w:val="28"/>
          <w:szCs w:val="28"/>
        </w:rPr>
        <w:t>Московской области</w:t>
      </w:r>
      <w:r w:rsidR="00397F56">
        <w:rPr>
          <w:sz w:val="28"/>
          <w:szCs w:val="28"/>
        </w:rPr>
        <w:t>……………</w:t>
      </w:r>
      <w:r w:rsidR="000C4AE4">
        <w:rPr>
          <w:sz w:val="28"/>
          <w:szCs w:val="28"/>
        </w:rPr>
        <w:t>……</w:t>
      </w:r>
      <w:r w:rsidR="00C45481">
        <w:rPr>
          <w:sz w:val="28"/>
          <w:szCs w:val="28"/>
        </w:rPr>
        <w:t>.8</w:t>
      </w:r>
      <w:r w:rsidR="00397F56">
        <w:rPr>
          <w:sz w:val="28"/>
          <w:szCs w:val="28"/>
        </w:rPr>
        <w:br/>
      </w:r>
    </w:p>
    <w:p w:rsidR="004A1177" w:rsidRPr="00FA7D1E" w:rsidRDefault="004A1177" w:rsidP="009E2B2A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771DB6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771DB6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771DB6">
      <w:pPr>
        <w:spacing w:after="0"/>
        <w:jc w:val="both"/>
        <w:rPr>
          <w:sz w:val="28"/>
          <w:szCs w:val="28"/>
        </w:rPr>
      </w:pPr>
    </w:p>
    <w:p w:rsidR="004A1177" w:rsidRPr="000C4AE4" w:rsidRDefault="004A1177" w:rsidP="000C4AE4">
      <w:pPr>
        <w:pStyle w:val="a3"/>
        <w:numPr>
          <w:ilvl w:val="0"/>
          <w:numId w:val="6"/>
        </w:numPr>
        <w:rPr>
          <w:sz w:val="24"/>
          <w:szCs w:val="24"/>
        </w:rPr>
      </w:pPr>
      <w:r w:rsidRPr="000C4AE4">
        <w:rPr>
          <w:sz w:val="24"/>
          <w:szCs w:val="24"/>
        </w:rPr>
        <w:br w:type="page"/>
      </w:r>
    </w:p>
    <w:p w:rsidR="004A1177" w:rsidRPr="00FA7D1E" w:rsidRDefault="004A1177" w:rsidP="0033457A">
      <w:pPr>
        <w:spacing w:after="0"/>
        <w:jc w:val="center"/>
        <w:rPr>
          <w:b/>
          <w:sz w:val="28"/>
          <w:szCs w:val="28"/>
        </w:rPr>
      </w:pPr>
      <w:r w:rsidRPr="00FA7D1E">
        <w:rPr>
          <w:b/>
          <w:sz w:val="28"/>
          <w:szCs w:val="28"/>
        </w:rPr>
        <w:lastRenderedPageBreak/>
        <w:t>1.Общие положения</w:t>
      </w:r>
    </w:p>
    <w:p w:rsidR="004A1177" w:rsidRPr="00FA7D1E" w:rsidRDefault="004A1177" w:rsidP="007F7A1D">
      <w:pPr>
        <w:spacing w:after="0"/>
        <w:ind w:firstLine="709"/>
        <w:jc w:val="both"/>
        <w:rPr>
          <w:sz w:val="28"/>
          <w:szCs w:val="28"/>
        </w:rPr>
      </w:pPr>
    </w:p>
    <w:p w:rsidR="004A1177" w:rsidRPr="00C50C9E" w:rsidRDefault="007F7A1D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1.1. </w:t>
      </w:r>
      <w:r w:rsidR="004A1177" w:rsidRPr="00C50C9E">
        <w:rPr>
          <w:sz w:val="28"/>
          <w:szCs w:val="28"/>
        </w:rPr>
        <w:t>Стандарт внешнего муниципального финансового контроля «</w:t>
      </w:r>
      <w:r w:rsidR="00397F56">
        <w:rPr>
          <w:sz w:val="28"/>
          <w:szCs w:val="28"/>
        </w:rPr>
        <w:t>Проведение э</w:t>
      </w:r>
      <w:r w:rsidR="004A1177" w:rsidRPr="00C50C9E">
        <w:rPr>
          <w:sz w:val="28"/>
          <w:szCs w:val="28"/>
        </w:rPr>
        <w:t>кспертиз</w:t>
      </w:r>
      <w:r w:rsidR="00397F56">
        <w:rPr>
          <w:sz w:val="28"/>
          <w:szCs w:val="28"/>
        </w:rPr>
        <w:t>ы</w:t>
      </w:r>
      <w:r w:rsidR="004A1177" w:rsidRPr="00C50C9E">
        <w:rPr>
          <w:sz w:val="28"/>
          <w:szCs w:val="28"/>
        </w:rPr>
        <w:t xml:space="preserve"> проекта решения об исполнении бюджета городского округа </w:t>
      </w:r>
      <w:r w:rsidR="00397F56">
        <w:rPr>
          <w:sz w:val="28"/>
          <w:szCs w:val="28"/>
        </w:rPr>
        <w:t>Зарайск</w:t>
      </w:r>
      <w:r w:rsidR="00D60D1C" w:rsidRPr="00C50C9E">
        <w:rPr>
          <w:sz w:val="28"/>
          <w:szCs w:val="28"/>
        </w:rPr>
        <w:t xml:space="preserve"> Московской области</w:t>
      </w:r>
      <w:r w:rsidR="004A1177" w:rsidRPr="00C50C9E">
        <w:rPr>
          <w:sz w:val="28"/>
          <w:szCs w:val="28"/>
        </w:rPr>
        <w:t>» (далее - Стандарт) разработан в соответствии с требованиями Федерального закона от 07.02.2011 № 6-ФЗ «Об общих принципах органи</w:t>
      </w:r>
      <w:r w:rsidR="00F47BBF" w:rsidRPr="00C50C9E">
        <w:rPr>
          <w:sz w:val="28"/>
          <w:szCs w:val="28"/>
        </w:rPr>
        <w:t>зации и деятельности контрольно-</w:t>
      </w:r>
      <w:r w:rsidR="004A1177" w:rsidRPr="00C50C9E">
        <w:rPr>
          <w:sz w:val="28"/>
          <w:szCs w:val="28"/>
        </w:rPr>
        <w:t>счетных органов субъектов Российской Федерации и муниципальных образований»;</w:t>
      </w:r>
      <w:r w:rsidR="00B1172B">
        <w:rPr>
          <w:sz w:val="28"/>
          <w:szCs w:val="28"/>
          <w:lang w:eastAsia="ru-RU"/>
        </w:rPr>
        <w:t xml:space="preserve"> </w:t>
      </w:r>
      <w:proofErr w:type="gramStart"/>
      <w:r w:rsidR="004A1177" w:rsidRPr="00C50C9E">
        <w:rPr>
          <w:sz w:val="28"/>
          <w:szCs w:val="28"/>
        </w:rPr>
        <w:t>Общими требованиями Сч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тной палаты Российской Федерации к стандартам внешнего государственного и муниципального контроля для проведения контрольных и экспертно-аналитических мероприятий контрольно-сч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тными органами субъектов Российской Федерации и муниципальных образований (протокол Коллегии от 17</w:t>
      </w:r>
      <w:r w:rsidRPr="00C50C9E">
        <w:rPr>
          <w:sz w:val="28"/>
          <w:szCs w:val="28"/>
        </w:rPr>
        <w:t xml:space="preserve">.10.2014 </w:t>
      </w:r>
      <w:r w:rsidR="004A1177" w:rsidRPr="00C50C9E">
        <w:rPr>
          <w:sz w:val="28"/>
          <w:szCs w:val="28"/>
        </w:rPr>
        <w:t xml:space="preserve"> № 47К (993))</w:t>
      </w:r>
      <w:r w:rsidR="00B1172B">
        <w:rPr>
          <w:sz w:val="28"/>
          <w:szCs w:val="28"/>
        </w:rPr>
        <w:t>;</w:t>
      </w:r>
      <w:r w:rsidR="004A1177" w:rsidRPr="00C50C9E">
        <w:rPr>
          <w:sz w:val="28"/>
          <w:szCs w:val="28"/>
        </w:rPr>
        <w:t xml:space="preserve"> Положением о Контрольно-сч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 xml:space="preserve">тной палате городского округа </w:t>
      </w:r>
      <w:r w:rsidR="00276709">
        <w:rPr>
          <w:sz w:val="28"/>
          <w:szCs w:val="28"/>
        </w:rPr>
        <w:t>Зарайск</w:t>
      </w:r>
      <w:r w:rsidR="00D60D1C" w:rsidRPr="00C50C9E">
        <w:rPr>
          <w:sz w:val="28"/>
          <w:szCs w:val="28"/>
        </w:rPr>
        <w:t xml:space="preserve"> Московской области</w:t>
      </w:r>
      <w:r w:rsidRPr="00C50C9E">
        <w:rPr>
          <w:sz w:val="28"/>
          <w:szCs w:val="28"/>
        </w:rPr>
        <w:t xml:space="preserve">, утверждённым решением </w:t>
      </w:r>
      <w:r w:rsidRPr="00C50C9E">
        <w:rPr>
          <w:rFonts w:eastAsia="Arial Unicode MS"/>
          <w:sz w:val="28"/>
          <w:szCs w:val="28"/>
        </w:rPr>
        <w:t xml:space="preserve">Совета депутатов </w:t>
      </w:r>
      <w:r w:rsidRPr="00C50C9E">
        <w:rPr>
          <w:sz w:val="28"/>
          <w:szCs w:val="28"/>
        </w:rPr>
        <w:t xml:space="preserve">городского округа </w:t>
      </w:r>
      <w:r w:rsidR="00276709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Московской области</w:t>
      </w:r>
      <w:r w:rsidRPr="00C50C9E">
        <w:rPr>
          <w:rFonts w:eastAsia="Arial Unicode MS"/>
          <w:sz w:val="28"/>
          <w:szCs w:val="28"/>
        </w:rPr>
        <w:t xml:space="preserve"> от 1</w:t>
      </w:r>
      <w:r w:rsidR="00276709">
        <w:rPr>
          <w:rFonts w:eastAsia="Arial Unicode MS"/>
          <w:sz w:val="28"/>
          <w:szCs w:val="28"/>
        </w:rPr>
        <w:t>4</w:t>
      </w:r>
      <w:r w:rsidRPr="00C50C9E">
        <w:rPr>
          <w:rFonts w:eastAsia="Arial Unicode MS"/>
          <w:sz w:val="28"/>
          <w:szCs w:val="28"/>
        </w:rPr>
        <w:t>.0</w:t>
      </w:r>
      <w:r w:rsidR="00276709">
        <w:rPr>
          <w:rFonts w:eastAsia="Arial Unicode MS"/>
          <w:sz w:val="28"/>
          <w:szCs w:val="28"/>
        </w:rPr>
        <w:t>8</w:t>
      </w:r>
      <w:r w:rsidRPr="00C50C9E">
        <w:rPr>
          <w:rFonts w:eastAsia="Arial Unicode MS"/>
          <w:sz w:val="28"/>
          <w:szCs w:val="28"/>
        </w:rPr>
        <w:t>.201</w:t>
      </w:r>
      <w:r w:rsidR="00276709">
        <w:rPr>
          <w:rFonts w:eastAsia="Arial Unicode MS"/>
          <w:sz w:val="28"/>
          <w:szCs w:val="28"/>
        </w:rPr>
        <w:t>7</w:t>
      </w:r>
      <w:r w:rsidR="00B1172B">
        <w:rPr>
          <w:rFonts w:eastAsia="Arial Unicode MS"/>
          <w:sz w:val="28"/>
          <w:szCs w:val="28"/>
        </w:rPr>
        <w:t xml:space="preserve"> года</w:t>
      </w:r>
      <w:r w:rsidRPr="00C50C9E">
        <w:rPr>
          <w:rFonts w:eastAsia="Arial Unicode MS"/>
          <w:sz w:val="28"/>
          <w:szCs w:val="28"/>
        </w:rPr>
        <w:t xml:space="preserve"> № </w:t>
      </w:r>
      <w:r w:rsidR="00276709">
        <w:rPr>
          <w:rFonts w:eastAsia="Arial Unicode MS"/>
          <w:sz w:val="28"/>
          <w:szCs w:val="28"/>
        </w:rPr>
        <w:t>7</w:t>
      </w:r>
      <w:r w:rsidRPr="00C50C9E">
        <w:rPr>
          <w:rFonts w:eastAsia="Arial Unicode MS"/>
          <w:sz w:val="28"/>
          <w:szCs w:val="28"/>
        </w:rPr>
        <w:t>/5.</w:t>
      </w:r>
      <w:proofErr w:type="gramEnd"/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1.2.</w:t>
      </w:r>
      <w:r w:rsidR="007F7A1D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Стандарт применяется с уч</w:t>
      </w:r>
      <w:r w:rsidR="007F7A1D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том:</w:t>
      </w:r>
    </w:p>
    <w:p w:rsidR="004A1177" w:rsidRPr="00C50C9E" w:rsidRDefault="007F7A1D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Бюджетного кодекса Российской Федерации;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Федерального закона от 06.12.2011 № 402-ФЗ «О бухгалтерском уч</w:t>
      </w:r>
      <w:r w:rsidR="007F7A1D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те»;</w:t>
      </w:r>
    </w:p>
    <w:p w:rsidR="004A1177" w:rsidRPr="00C50C9E" w:rsidRDefault="007F7A1D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тности;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 xml:space="preserve">Положения «О бюджетном процессе в городском округе </w:t>
      </w:r>
      <w:r w:rsidR="00276709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Московской области</w:t>
      </w:r>
      <w:r w:rsidR="004A1177" w:rsidRPr="00C50C9E">
        <w:rPr>
          <w:sz w:val="28"/>
          <w:szCs w:val="28"/>
        </w:rPr>
        <w:t>»;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671E47" w:rsidRPr="00671E47">
        <w:rPr>
          <w:sz w:val="28"/>
          <w:szCs w:val="28"/>
        </w:rPr>
        <w:t>Стандарта внешнего муниципального финансового контроля «Организация и проведение внешней проверки годового отчета об исполнении бюджета»</w:t>
      </w:r>
      <w:r w:rsidR="004A1177" w:rsidRPr="00C50C9E">
        <w:rPr>
          <w:sz w:val="28"/>
          <w:szCs w:val="28"/>
        </w:rPr>
        <w:t>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Регламента Контрольно-сч</w:t>
      </w:r>
      <w:r w:rsidR="00D60D1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 xml:space="preserve">тной палаты городского округа </w:t>
      </w:r>
      <w:r w:rsidR="00276709">
        <w:rPr>
          <w:sz w:val="28"/>
          <w:szCs w:val="28"/>
        </w:rPr>
        <w:t xml:space="preserve">Зарайск </w:t>
      </w:r>
      <w:r w:rsidR="00D60D1C" w:rsidRPr="00C50C9E">
        <w:rPr>
          <w:sz w:val="28"/>
          <w:szCs w:val="28"/>
        </w:rPr>
        <w:t>Московской области</w:t>
      </w:r>
      <w:r w:rsidRPr="00C50C9E">
        <w:rPr>
          <w:sz w:val="28"/>
          <w:szCs w:val="28"/>
        </w:rPr>
        <w:t>;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других стандартов внешнего муниципального финансового контроля Контрольно-сч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 xml:space="preserve">тной палаты городского округа </w:t>
      </w:r>
      <w:r w:rsidR="00276709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Московской области</w:t>
      </w:r>
      <w:r w:rsidR="004A1177" w:rsidRPr="00C50C9E">
        <w:rPr>
          <w:sz w:val="28"/>
          <w:szCs w:val="28"/>
        </w:rPr>
        <w:t>.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1.3. </w:t>
      </w:r>
      <w:r w:rsidR="004A1177" w:rsidRPr="00C50C9E">
        <w:rPr>
          <w:sz w:val="28"/>
          <w:szCs w:val="28"/>
        </w:rPr>
        <w:t>В случае внесения изменений в указанные в настоящем разделе документы, включая замену их новыми документами, Стандарт продолжает применяться с уч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том соответствующих изменений (новых документов).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1.4. </w:t>
      </w:r>
      <w:r w:rsidR="004A1177" w:rsidRPr="00C50C9E">
        <w:rPr>
          <w:sz w:val="28"/>
          <w:szCs w:val="28"/>
        </w:rPr>
        <w:t xml:space="preserve">Целью Стандарта является регламентация проведения и оформления результатов экспертизы проекта решения об исполнении бюджета городского округа </w:t>
      </w:r>
      <w:r w:rsidR="00276709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Московской области (далее – П</w:t>
      </w:r>
      <w:r w:rsidR="004A1177" w:rsidRPr="00C50C9E">
        <w:rPr>
          <w:sz w:val="28"/>
          <w:szCs w:val="28"/>
        </w:rPr>
        <w:t xml:space="preserve">роект </w:t>
      </w:r>
      <w:r w:rsidR="004A1177" w:rsidRPr="00C50C9E">
        <w:rPr>
          <w:sz w:val="28"/>
          <w:szCs w:val="28"/>
        </w:rPr>
        <w:lastRenderedPageBreak/>
        <w:t>решения) в части содержания, единых требований к организации и проведению экспертизы, а также оформления ее результатов.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1.5.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Задачами Стандарта являются: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определение основных принципов и этапов проведения экспертизы проекта решения;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установление требований к содержанию экспертизы проекта решения;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определение структуры, содержания и основных требований к Заключению;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установление порядка подготовки Заключения о результатах провед</w:t>
      </w:r>
      <w:r w:rsidR="00D60D1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 xml:space="preserve">нной экспертизы </w:t>
      </w:r>
      <w:r w:rsidR="00D60D1C" w:rsidRPr="00C50C9E">
        <w:rPr>
          <w:sz w:val="28"/>
          <w:szCs w:val="28"/>
        </w:rPr>
        <w:t>П</w:t>
      </w:r>
      <w:r w:rsidRPr="00C50C9E">
        <w:rPr>
          <w:sz w:val="28"/>
          <w:szCs w:val="28"/>
        </w:rPr>
        <w:t>роекта решения.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1</w:t>
      </w:r>
      <w:r w:rsidR="00D60D1C" w:rsidRPr="00C50C9E">
        <w:rPr>
          <w:sz w:val="28"/>
          <w:szCs w:val="28"/>
        </w:rPr>
        <w:t>.6. </w:t>
      </w:r>
      <w:r w:rsidRPr="00C50C9E">
        <w:rPr>
          <w:sz w:val="28"/>
          <w:szCs w:val="28"/>
        </w:rPr>
        <w:t>Стандарт предназначен для использования должностными лицами Контрольно-сч</w:t>
      </w:r>
      <w:r w:rsidR="00D60D1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 xml:space="preserve">тной палаты городского округа </w:t>
      </w:r>
      <w:r w:rsidR="00276709">
        <w:rPr>
          <w:sz w:val="28"/>
          <w:szCs w:val="28"/>
        </w:rPr>
        <w:t>Зарайск</w:t>
      </w:r>
      <w:r w:rsidR="00D60D1C" w:rsidRPr="00C50C9E">
        <w:rPr>
          <w:sz w:val="28"/>
          <w:szCs w:val="28"/>
        </w:rPr>
        <w:t xml:space="preserve"> Московской области (далее – КСП городского округа </w:t>
      </w:r>
      <w:r w:rsidR="00276709">
        <w:rPr>
          <w:sz w:val="28"/>
          <w:szCs w:val="28"/>
        </w:rPr>
        <w:t>Зарайск</w:t>
      </w:r>
      <w:r w:rsidR="00D60D1C" w:rsidRPr="00C50C9E">
        <w:rPr>
          <w:sz w:val="28"/>
          <w:szCs w:val="28"/>
        </w:rPr>
        <w:t>)</w:t>
      </w:r>
      <w:r w:rsidRPr="00C50C9E">
        <w:rPr>
          <w:sz w:val="28"/>
          <w:szCs w:val="28"/>
        </w:rPr>
        <w:t>, обладающими полномочиями на организацию и непосредственное проведение контрольных и экспертно-аналитических мероприятий, специалистами иных организаций и экспертами, привлекаемыми (при необходимости) к проведению указанных мероприятий.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1.7. </w:t>
      </w:r>
      <w:r w:rsidR="004A1177" w:rsidRPr="00C50C9E">
        <w:rPr>
          <w:sz w:val="28"/>
          <w:szCs w:val="28"/>
        </w:rPr>
        <w:t xml:space="preserve">Общие требования к подготовке, проведению и использованию результатов контрольных и экспертно-аналитических мероприятий, установленные </w:t>
      </w:r>
      <w:r w:rsidRPr="00C50C9E">
        <w:rPr>
          <w:sz w:val="28"/>
          <w:szCs w:val="28"/>
        </w:rPr>
        <w:t>С</w:t>
      </w:r>
      <w:r w:rsidR="004A1177" w:rsidRPr="00C50C9E">
        <w:rPr>
          <w:sz w:val="28"/>
          <w:szCs w:val="28"/>
        </w:rPr>
        <w:t xml:space="preserve">тандартами и Регламентом </w:t>
      </w:r>
      <w:r w:rsidRPr="00C50C9E">
        <w:rPr>
          <w:sz w:val="28"/>
          <w:szCs w:val="28"/>
        </w:rPr>
        <w:t xml:space="preserve">КСП городского округа </w:t>
      </w:r>
      <w:r w:rsidR="00276709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>, применяются при проведении экспертизы, если иное не установлено</w:t>
      </w:r>
      <w:r w:rsidRPr="00C50C9E">
        <w:rPr>
          <w:sz w:val="28"/>
          <w:szCs w:val="28"/>
        </w:rPr>
        <w:t xml:space="preserve"> настоящим</w:t>
      </w:r>
      <w:r w:rsidR="004A1177" w:rsidRPr="00C50C9E">
        <w:rPr>
          <w:sz w:val="28"/>
          <w:szCs w:val="28"/>
        </w:rPr>
        <w:t xml:space="preserve"> Стандартом.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1.8. </w:t>
      </w:r>
      <w:r w:rsidR="004A1177" w:rsidRPr="00C50C9E">
        <w:rPr>
          <w:sz w:val="28"/>
          <w:szCs w:val="28"/>
        </w:rPr>
        <w:t xml:space="preserve">Понятия и </w:t>
      </w:r>
      <w:proofErr w:type="gramStart"/>
      <w:r w:rsidR="004A1177" w:rsidRPr="00C50C9E">
        <w:rPr>
          <w:sz w:val="28"/>
          <w:szCs w:val="28"/>
        </w:rPr>
        <w:t>термины, применяемые в настоящем Стандарте соответствуют</w:t>
      </w:r>
      <w:proofErr w:type="gramEnd"/>
      <w:r w:rsidR="004A1177" w:rsidRPr="00C50C9E">
        <w:rPr>
          <w:sz w:val="28"/>
          <w:szCs w:val="28"/>
        </w:rPr>
        <w:t xml:space="preserve"> понятиям и терминам, установленным Бюджетным кодексом Российской Федерации.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1.9.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 xml:space="preserve">Внесение изменений в </w:t>
      </w:r>
      <w:r w:rsidR="00D60D1C" w:rsidRPr="00C50C9E">
        <w:rPr>
          <w:sz w:val="28"/>
          <w:szCs w:val="28"/>
        </w:rPr>
        <w:t xml:space="preserve">настоящий </w:t>
      </w:r>
      <w:r w:rsidRPr="00C50C9E">
        <w:rPr>
          <w:sz w:val="28"/>
          <w:szCs w:val="28"/>
        </w:rPr>
        <w:t xml:space="preserve">Стандарт осуществляется распоряжением </w:t>
      </w:r>
      <w:r w:rsidR="00D60D1C" w:rsidRPr="00C50C9E">
        <w:rPr>
          <w:sz w:val="28"/>
          <w:szCs w:val="28"/>
        </w:rPr>
        <w:t>п</w:t>
      </w:r>
      <w:r w:rsidRPr="00C50C9E">
        <w:rPr>
          <w:sz w:val="28"/>
          <w:szCs w:val="28"/>
        </w:rPr>
        <w:t xml:space="preserve">редседателя </w:t>
      </w:r>
      <w:r w:rsidR="00D60D1C" w:rsidRPr="00C50C9E">
        <w:rPr>
          <w:sz w:val="28"/>
          <w:szCs w:val="28"/>
        </w:rPr>
        <w:t xml:space="preserve">КСП городского округа </w:t>
      </w:r>
      <w:r w:rsidR="00276709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>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</w:p>
    <w:p w:rsidR="004A1177" w:rsidRPr="00C50C9E" w:rsidRDefault="004A1177" w:rsidP="00C50C9E">
      <w:pPr>
        <w:spacing w:after="0"/>
        <w:ind w:firstLine="709"/>
        <w:jc w:val="center"/>
        <w:rPr>
          <w:sz w:val="28"/>
          <w:szCs w:val="28"/>
        </w:rPr>
      </w:pPr>
      <w:r w:rsidRPr="00C50C9E">
        <w:rPr>
          <w:b/>
          <w:sz w:val="28"/>
          <w:szCs w:val="28"/>
        </w:rPr>
        <w:t xml:space="preserve">2. Цели и задачи экспертизы проекта решения об исполнении бюджета городского округа </w:t>
      </w:r>
      <w:r w:rsidR="00276709">
        <w:rPr>
          <w:b/>
          <w:sz w:val="28"/>
          <w:szCs w:val="28"/>
        </w:rPr>
        <w:t>Зарайск</w:t>
      </w:r>
      <w:r w:rsidR="00D60D1C" w:rsidRPr="00C50C9E">
        <w:rPr>
          <w:b/>
          <w:sz w:val="28"/>
          <w:szCs w:val="28"/>
        </w:rPr>
        <w:t xml:space="preserve"> Московской области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2.1. </w:t>
      </w:r>
      <w:proofErr w:type="gramStart"/>
      <w:r w:rsidR="004A1177" w:rsidRPr="00C50C9E">
        <w:rPr>
          <w:sz w:val="28"/>
          <w:szCs w:val="28"/>
        </w:rPr>
        <w:t>Целью экспертизы является установление соответствия проекта требованиям Бюджетного кодекса Российской Федерации</w:t>
      </w:r>
      <w:r w:rsidRPr="00C50C9E">
        <w:rPr>
          <w:sz w:val="28"/>
          <w:szCs w:val="28"/>
        </w:rPr>
        <w:t>,</w:t>
      </w:r>
      <w:r w:rsidR="004A1177" w:rsidRPr="00C50C9E">
        <w:rPr>
          <w:sz w:val="28"/>
          <w:szCs w:val="28"/>
        </w:rPr>
        <w:t xml:space="preserve"> Положения о бюджетном процессе, решению Совета депутатов о бюджете на соответствующий год, другим нормативным правовым актам, установление степени достоверности информации, предоставленной </w:t>
      </w:r>
      <w:r w:rsidRPr="00C50C9E">
        <w:rPr>
          <w:sz w:val="28"/>
          <w:szCs w:val="28"/>
        </w:rPr>
        <w:t>а</w:t>
      </w:r>
      <w:r w:rsidR="004A1177" w:rsidRPr="00C50C9E">
        <w:rPr>
          <w:sz w:val="28"/>
          <w:szCs w:val="28"/>
        </w:rPr>
        <w:t xml:space="preserve">дминистрацией городского округа </w:t>
      </w:r>
      <w:r w:rsidR="00276709">
        <w:rPr>
          <w:sz w:val="28"/>
          <w:szCs w:val="28"/>
        </w:rPr>
        <w:t>Зарайск Московской области</w:t>
      </w:r>
      <w:r w:rsidR="004A1177" w:rsidRPr="00C50C9E">
        <w:rPr>
          <w:sz w:val="28"/>
          <w:szCs w:val="28"/>
        </w:rPr>
        <w:t xml:space="preserve"> в Совет депутатов</w:t>
      </w:r>
      <w:r w:rsidRPr="00C50C9E">
        <w:rPr>
          <w:sz w:val="28"/>
          <w:szCs w:val="28"/>
        </w:rPr>
        <w:t xml:space="preserve"> городского округа </w:t>
      </w:r>
      <w:r w:rsidR="00276709">
        <w:rPr>
          <w:sz w:val="28"/>
          <w:szCs w:val="28"/>
        </w:rPr>
        <w:t>Зарайск Московской области</w:t>
      </w:r>
      <w:r w:rsidR="004A1177" w:rsidRPr="00C50C9E">
        <w:rPr>
          <w:sz w:val="28"/>
          <w:szCs w:val="28"/>
        </w:rPr>
        <w:t xml:space="preserve"> в форме проекта решения </w:t>
      </w:r>
      <w:r w:rsidR="004A1177" w:rsidRPr="00C50C9E">
        <w:rPr>
          <w:sz w:val="28"/>
          <w:szCs w:val="28"/>
        </w:rPr>
        <w:lastRenderedPageBreak/>
        <w:t xml:space="preserve">«Об исполнении бюджета городского округа </w:t>
      </w:r>
      <w:r w:rsidR="00276709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 xml:space="preserve"> </w:t>
      </w:r>
      <w:r w:rsidRPr="00C50C9E">
        <w:rPr>
          <w:sz w:val="28"/>
          <w:szCs w:val="28"/>
        </w:rPr>
        <w:t xml:space="preserve">Московской области </w:t>
      </w:r>
      <w:r w:rsidR="004A1177" w:rsidRPr="00C50C9E">
        <w:rPr>
          <w:sz w:val="28"/>
          <w:szCs w:val="28"/>
        </w:rPr>
        <w:t>за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тный</w:t>
      </w:r>
      <w:proofErr w:type="gramEnd"/>
      <w:r w:rsidR="004A1177" w:rsidRPr="00C50C9E">
        <w:rPr>
          <w:sz w:val="28"/>
          <w:szCs w:val="28"/>
        </w:rPr>
        <w:t xml:space="preserve"> год».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2.2.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Задачами экспертизы являются: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 xml:space="preserve">оценка соответствия оформления </w:t>
      </w:r>
      <w:r w:rsidRPr="00C50C9E">
        <w:rPr>
          <w:sz w:val="28"/>
          <w:szCs w:val="28"/>
        </w:rPr>
        <w:t xml:space="preserve">Проекта решения </w:t>
      </w:r>
      <w:r w:rsidR="004A1177" w:rsidRPr="00C50C9E">
        <w:rPr>
          <w:sz w:val="28"/>
          <w:szCs w:val="28"/>
        </w:rPr>
        <w:t xml:space="preserve">положениям Бюджетного кодекса Российской Федерации, Положению о бюджетном процессе, решению </w:t>
      </w:r>
      <w:r w:rsidRPr="00C50C9E">
        <w:rPr>
          <w:sz w:val="28"/>
          <w:szCs w:val="28"/>
        </w:rPr>
        <w:t>о</w:t>
      </w:r>
      <w:r w:rsidR="004A1177" w:rsidRPr="00C50C9E">
        <w:rPr>
          <w:sz w:val="28"/>
          <w:szCs w:val="28"/>
        </w:rPr>
        <w:t xml:space="preserve"> бюджете городского округа </w:t>
      </w:r>
      <w:r w:rsidR="00276709">
        <w:rPr>
          <w:sz w:val="28"/>
          <w:szCs w:val="28"/>
        </w:rPr>
        <w:t>Зарайск Московской области</w:t>
      </w:r>
      <w:r w:rsidR="004A1177" w:rsidRPr="00C50C9E">
        <w:rPr>
          <w:sz w:val="28"/>
          <w:szCs w:val="28"/>
        </w:rPr>
        <w:t xml:space="preserve"> на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тный период и иным нормативным правовым актам;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оценка реализации те</w:t>
      </w:r>
      <w:r w:rsidRPr="00C50C9E">
        <w:rPr>
          <w:sz w:val="28"/>
          <w:szCs w:val="28"/>
        </w:rPr>
        <w:t>кстовых статей, содержащихся в П</w:t>
      </w:r>
      <w:r w:rsidR="004A1177" w:rsidRPr="00C50C9E">
        <w:rPr>
          <w:sz w:val="28"/>
          <w:szCs w:val="28"/>
        </w:rPr>
        <w:t>роекте решения</w:t>
      </w:r>
      <w:r w:rsidRPr="00C50C9E">
        <w:rPr>
          <w:sz w:val="28"/>
          <w:szCs w:val="28"/>
        </w:rPr>
        <w:t>;</w:t>
      </w: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установление достоверности показателей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 xml:space="preserve">та городского округа </w:t>
      </w:r>
      <w:r w:rsidR="00276709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 xml:space="preserve"> </w:t>
      </w:r>
      <w:r w:rsidRPr="00C50C9E">
        <w:rPr>
          <w:sz w:val="28"/>
          <w:szCs w:val="28"/>
        </w:rPr>
        <w:t xml:space="preserve">Московской области </w:t>
      </w:r>
      <w:r w:rsidR="004A1177" w:rsidRPr="00C50C9E">
        <w:rPr>
          <w:sz w:val="28"/>
          <w:szCs w:val="28"/>
        </w:rPr>
        <w:t>об исполнении бюджета за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тный год, документов и материалов, представленных одновременно с ним;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 xml:space="preserve">установление мер, принятых </w:t>
      </w:r>
      <w:r w:rsidR="00D60D1C" w:rsidRPr="00C50C9E">
        <w:rPr>
          <w:sz w:val="28"/>
          <w:szCs w:val="28"/>
        </w:rPr>
        <w:t>а</w:t>
      </w:r>
      <w:r w:rsidRPr="00C50C9E">
        <w:rPr>
          <w:sz w:val="28"/>
          <w:szCs w:val="28"/>
        </w:rPr>
        <w:t xml:space="preserve">дминистрацией </w:t>
      </w:r>
      <w:r w:rsidR="00D60D1C" w:rsidRPr="00C50C9E">
        <w:rPr>
          <w:sz w:val="28"/>
          <w:szCs w:val="28"/>
        </w:rPr>
        <w:t xml:space="preserve">городского округа </w:t>
      </w:r>
      <w:r w:rsidR="00276709">
        <w:rPr>
          <w:sz w:val="28"/>
          <w:szCs w:val="28"/>
        </w:rPr>
        <w:t>Зарайск</w:t>
      </w:r>
      <w:r w:rsidR="00D60D1C" w:rsidRPr="00C50C9E">
        <w:rPr>
          <w:sz w:val="28"/>
          <w:szCs w:val="28"/>
        </w:rPr>
        <w:t xml:space="preserve"> </w:t>
      </w:r>
      <w:r w:rsidRPr="00C50C9E">
        <w:rPr>
          <w:sz w:val="28"/>
          <w:szCs w:val="28"/>
        </w:rPr>
        <w:t>к устранению нарушений по формированию отч</w:t>
      </w:r>
      <w:r w:rsidR="00D60D1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та об исполнении бюджета, выявленных в ходе проведения внешней проверки годового отч</w:t>
      </w:r>
      <w:r w:rsidR="00D60D1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 xml:space="preserve">та об исполнении бюджета; 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 xml:space="preserve">составление и направление Заключения в Совет депутатов городского округа </w:t>
      </w:r>
      <w:r w:rsidR="00276709">
        <w:rPr>
          <w:sz w:val="28"/>
          <w:szCs w:val="28"/>
        </w:rPr>
        <w:t>Зарайск</w:t>
      </w:r>
      <w:r w:rsidR="00D60D1C" w:rsidRPr="00C50C9E">
        <w:rPr>
          <w:sz w:val="28"/>
          <w:szCs w:val="28"/>
        </w:rPr>
        <w:t xml:space="preserve"> Московской области</w:t>
      </w:r>
      <w:r w:rsidRPr="00C50C9E">
        <w:rPr>
          <w:sz w:val="28"/>
          <w:szCs w:val="28"/>
        </w:rPr>
        <w:t>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</w:p>
    <w:p w:rsidR="004A1177" w:rsidRPr="00C50C9E" w:rsidRDefault="004A1177" w:rsidP="00C50C9E">
      <w:pPr>
        <w:spacing w:after="0"/>
        <w:ind w:firstLine="709"/>
        <w:jc w:val="center"/>
        <w:rPr>
          <w:b/>
          <w:sz w:val="28"/>
          <w:szCs w:val="28"/>
        </w:rPr>
      </w:pPr>
      <w:r w:rsidRPr="00C50C9E">
        <w:rPr>
          <w:b/>
          <w:sz w:val="28"/>
          <w:szCs w:val="28"/>
        </w:rPr>
        <w:t xml:space="preserve">3. Общие требования к экспертизе проекта решения об исполнении бюджета городского округа </w:t>
      </w:r>
      <w:r w:rsidR="00276709">
        <w:rPr>
          <w:b/>
          <w:sz w:val="28"/>
          <w:szCs w:val="28"/>
        </w:rPr>
        <w:t>Зарайск</w:t>
      </w:r>
      <w:r w:rsidR="00D60D1C" w:rsidRPr="00C50C9E">
        <w:rPr>
          <w:b/>
          <w:sz w:val="28"/>
          <w:szCs w:val="28"/>
        </w:rPr>
        <w:t xml:space="preserve"> Московской области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3.1. </w:t>
      </w:r>
      <w:r w:rsidR="004A1177" w:rsidRPr="00C50C9E">
        <w:rPr>
          <w:sz w:val="28"/>
          <w:szCs w:val="28"/>
        </w:rPr>
        <w:t xml:space="preserve">При проведении экспертизы </w:t>
      </w:r>
      <w:r w:rsidRPr="00C50C9E">
        <w:rPr>
          <w:sz w:val="28"/>
          <w:szCs w:val="28"/>
        </w:rPr>
        <w:t xml:space="preserve">КСП городского округа </w:t>
      </w:r>
      <w:r w:rsidR="00276709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</w:t>
      </w:r>
      <w:r w:rsidR="004A1177" w:rsidRPr="00C50C9E">
        <w:rPr>
          <w:sz w:val="28"/>
          <w:szCs w:val="28"/>
        </w:rPr>
        <w:t>должна руководствоваться принципами законности, объективности и независимости.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3.2.</w:t>
      </w:r>
      <w:r w:rsidR="00D60D1C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 xml:space="preserve">Для подготовки обоснованных выводов, излагаемых в экспертном заключении, проводится изучение предоставленного </w:t>
      </w:r>
      <w:r w:rsidR="00D60D1C" w:rsidRPr="00C50C9E">
        <w:rPr>
          <w:sz w:val="28"/>
          <w:szCs w:val="28"/>
        </w:rPr>
        <w:t>П</w:t>
      </w:r>
      <w:r w:rsidRPr="00C50C9E">
        <w:rPr>
          <w:sz w:val="28"/>
          <w:szCs w:val="28"/>
        </w:rPr>
        <w:t>роекта решения.</w:t>
      </w:r>
    </w:p>
    <w:p w:rsidR="00671E47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3.3.</w:t>
      </w:r>
      <w:r w:rsidR="00D60D1C" w:rsidRPr="00C50C9E">
        <w:rPr>
          <w:sz w:val="28"/>
          <w:szCs w:val="28"/>
        </w:rPr>
        <w:t> </w:t>
      </w:r>
      <w:proofErr w:type="gramStart"/>
      <w:r w:rsidRPr="00C50C9E">
        <w:rPr>
          <w:sz w:val="28"/>
          <w:szCs w:val="28"/>
        </w:rPr>
        <w:t>При проведении экспертизы необходимо исходить из действующих правовых основ формирования, оформления и предоставления отч</w:t>
      </w:r>
      <w:r w:rsidR="00D60D1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та об исполнении бюджета городского округа</w:t>
      </w:r>
      <w:r w:rsidR="00D60D1C" w:rsidRPr="00C50C9E">
        <w:rPr>
          <w:sz w:val="28"/>
          <w:szCs w:val="28"/>
        </w:rPr>
        <w:t xml:space="preserve"> </w:t>
      </w:r>
      <w:r w:rsidR="00276709">
        <w:rPr>
          <w:sz w:val="28"/>
          <w:szCs w:val="28"/>
        </w:rPr>
        <w:t>Зарайск Московской области</w:t>
      </w:r>
      <w:r w:rsidRPr="00C50C9E">
        <w:rPr>
          <w:sz w:val="28"/>
          <w:szCs w:val="28"/>
        </w:rPr>
        <w:t xml:space="preserve"> и прилагаемых к нему документов, с уч</w:t>
      </w:r>
      <w:r w:rsidR="00D60D1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том результатов внешней проверки годового отч</w:t>
      </w:r>
      <w:r w:rsidR="00D60D1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та об исполнении бюджета, провед</w:t>
      </w:r>
      <w:r w:rsidR="00D60D1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 xml:space="preserve">нной </w:t>
      </w:r>
      <w:r w:rsidR="00D60D1C" w:rsidRPr="00C50C9E">
        <w:rPr>
          <w:sz w:val="28"/>
          <w:szCs w:val="28"/>
        </w:rPr>
        <w:t xml:space="preserve">КСП городского округа </w:t>
      </w:r>
      <w:r w:rsidR="00276709">
        <w:rPr>
          <w:sz w:val="28"/>
          <w:szCs w:val="28"/>
        </w:rPr>
        <w:t>Зарайск</w:t>
      </w:r>
      <w:r w:rsidR="00D60D1C" w:rsidRPr="00C50C9E">
        <w:rPr>
          <w:sz w:val="28"/>
          <w:szCs w:val="28"/>
        </w:rPr>
        <w:t xml:space="preserve"> </w:t>
      </w:r>
      <w:r w:rsidRPr="00C50C9E">
        <w:rPr>
          <w:sz w:val="28"/>
          <w:szCs w:val="28"/>
        </w:rPr>
        <w:t>в соответствии с требованиями Бюджетного кодекса Р</w:t>
      </w:r>
      <w:r w:rsidR="00D60D1C" w:rsidRPr="00C50C9E">
        <w:rPr>
          <w:sz w:val="28"/>
          <w:szCs w:val="28"/>
        </w:rPr>
        <w:t xml:space="preserve">оссийской </w:t>
      </w:r>
      <w:r w:rsidRPr="00C50C9E">
        <w:rPr>
          <w:sz w:val="28"/>
          <w:szCs w:val="28"/>
        </w:rPr>
        <w:t>Ф</w:t>
      </w:r>
      <w:r w:rsidR="00D60D1C" w:rsidRPr="00C50C9E">
        <w:rPr>
          <w:sz w:val="28"/>
          <w:szCs w:val="28"/>
        </w:rPr>
        <w:t>едерации</w:t>
      </w:r>
      <w:r w:rsidRPr="00C50C9E">
        <w:rPr>
          <w:sz w:val="28"/>
          <w:szCs w:val="28"/>
        </w:rPr>
        <w:t xml:space="preserve">, Положения о бюджетном процессе городского округа </w:t>
      </w:r>
      <w:r w:rsidR="00276709">
        <w:rPr>
          <w:sz w:val="28"/>
          <w:szCs w:val="28"/>
        </w:rPr>
        <w:t>Зарайск Московской области</w:t>
      </w:r>
      <w:r w:rsidR="00671E47">
        <w:rPr>
          <w:sz w:val="28"/>
          <w:szCs w:val="28"/>
        </w:rPr>
        <w:t>.</w:t>
      </w:r>
      <w:proofErr w:type="gramEnd"/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 xml:space="preserve"> </w:t>
      </w:r>
    </w:p>
    <w:p w:rsidR="004A1177" w:rsidRPr="00C50C9E" w:rsidRDefault="004A1177" w:rsidP="00C50C9E">
      <w:pPr>
        <w:spacing w:after="0"/>
        <w:ind w:firstLine="709"/>
        <w:jc w:val="center"/>
        <w:rPr>
          <w:b/>
          <w:sz w:val="28"/>
          <w:szCs w:val="28"/>
        </w:rPr>
      </w:pPr>
      <w:r w:rsidRPr="00C50C9E">
        <w:rPr>
          <w:b/>
          <w:sz w:val="28"/>
          <w:szCs w:val="28"/>
        </w:rPr>
        <w:t xml:space="preserve">4. Этапы экспертизы проекта решения об исполнении бюджета городского округа </w:t>
      </w:r>
      <w:r w:rsidR="00276709">
        <w:rPr>
          <w:b/>
          <w:sz w:val="28"/>
          <w:szCs w:val="28"/>
        </w:rPr>
        <w:t>Зарайск</w:t>
      </w:r>
      <w:r w:rsidR="00D60D1C" w:rsidRPr="00C50C9E">
        <w:rPr>
          <w:b/>
          <w:sz w:val="28"/>
          <w:szCs w:val="28"/>
        </w:rPr>
        <w:t xml:space="preserve"> Московской области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</w:p>
    <w:p w:rsidR="004A1177" w:rsidRPr="00C50C9E" w:rsidRDefault="00D60D1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lastRenderedPageBreak/>
        <w:t>4.1. </w:t>
      </w:r>
      <w:r w:rsidR="004A1177" w:rsidRPr="00C50C9E">
        <w:rPr>
          <w:sz w:val="28"/>
          <w:szCs w:val="28"/>
        </w:rPr>
        <w:t xml:space="preserve">Организация </w:t>
      </w:r>
      <w:r w:rsidR="00700280" w:rsidRPr="00C50C9E">
        <w:rPr>
          <w:sz w:val="28"/>
          <w:szCs w:val="28"/>
        </w:rPr>
        <w:t>работы по проведению экспертизы П</w:t>
      </w:r>
      <w:r w:rsidR="004A1177" w:rsidRPr="00C50C9E">
        <w:rPr>
          <w:sz w:val="28"/>
          <w:szCs w:val="28"/>
        </w:rPr>
        <w:t>роекта решения включает несколько этапов:</w:t>
      </w:r>
    </w:p>
    <w:p w:rsidR="004A1177" w:rsidRPr="00C50C9E" w:rsidRDefault="00700280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изучение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та городского округа</w:t>
      </w:r>
      <w:r w:rsidRPr="00C50C9E">
        <w:rPr>
          <w:sz w:val="28"/>
          <w:szCs w:val="28"/>
        </w:rPr>
        <w:t xml:space="preserve"> </w:t>
      </w:r>
      <w:r w:rsidR="00276709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 xml:space="preserve"> об исполнении бюджета за </w:t>
      </w:r>
      <w:r w:rsidRPr="00C50C9E">
        <w:rPr>
          <w:sz w:val="28"/>
          <w:szCs w:val="28"/>
        </w:rPr>
        <w:t xml:space="preserve"> отчётный </w:t>
      </w:r>
      <w:r w:rsidR="004A1177" w:rsidRPr="00C50C9E">
        <w:rPr>
          <w:sz w:val="28"/>
          <w:szCs w:val="28"/>
        </w:rPr>
        <w:t>год и других документов, необходимых для проведения экспертизы;</w:t>
      </w:r>
    </w:p>
    <w:p w:rsidR="004A1177" w:rsidRPr="00C50C9E" w:rsidRDefault="00700280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проведение анализа (экспертизы) цифровых показателей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та об исполнении бюджета городского округа</w:t>
      </w:r>
      <w:r w:rsidRPr="00C50C9E">
        <w:rPr>
          <w:sz w:val="28"/>
          <w:szCs w:val="28"/>
        </w:rPr>
        <w:t xml:space="preserve"> </w:t>
      </w:r>
      <w:r w:rsidR="00276709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</w:t>
      </w:r>
      <w:r w:rsidR="004A1177" w:rsidRPr="00C50C9E">
        <w:rPr>
          <w:sz w:val="28"/>
          <w:szCs w:val="28"/>
        </w:rPr>
        <w:t xml:space="preserve"> и показателей, отраж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нных в документах, прилагаемых к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ту;</w:t>
      </w:r>
    </w:p>
    <w:p w:rsidR="004A1177" w:rsidRPr="00C50C9E" w:rsidRDefault="00700280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 xml:space="preserve">правовая экспертиза статей и положений </w:t>
      </w:r>
      <w:r w:rsidRPr="00C50C9E">
        <w:rPr>
          <w:sz w:val="28"/>
          <w:szCs w:val="28"/>
        </w:rPr>
        <w:t>П</w:t>
      </w:r>
      <w:r w:rsidR="004A1177" w:rsidRPr="00C50C9E">
        <w:rPr>
          <w:sz w:val="28"/>
          <w:szCs w:val="28"/>
        </w:rPr>
        <w:t>роекта решения;</w:t>
      </w:r>
    </w:p>
    <w:p w:rsidR="004A1177" w:rsidRPr="00C50C9E" w:rsidRDefault="00700280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оформление результатов аналитических и правовых исследований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та городского округа об исполнении бюджета за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тный год.</w:t>
      </w:r>
    </w:p>
    <w:p w:rsidR="004A1177" w:rsidRPr="00C50C9E" w:rsidRDefault="00700280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4.2. П</w:t>
      </w:r>
      <w:r w:rsidR="004A1177" w:rsidRPr="00C50C9E">
        <w:rPr>
          <w:sz w:val="28"/>
          <w:szCs w:val="28"/>
        </w:rPr>
        <w:t>роведени</w:t>
      </w:r>
      <w:r w:rsidR="00977B28">
        <w:rPr>
          <w:sz w:val="28"/>
          <w:szCs w:val="28"/>
        </w:rPr>
        <w:t>е</w:t>
      </w:r>
      <w:r w:rsidR="004A1177" w:rsidRPr="00C50C9E">
        <w:rPr>
          <w:sz w:val="28"/>
          <w:szCs w:val="28"/>
        </w:rPr>
        <w:t xml:space="preserve"> экспертизы </w:t>
      </w:r>
      <w:r w:rsidRPr="00C50C9E">
        <w:rPr>
          <w:sz w:val="28"/>
          <w:szCs w:val="28"/>
        </w:rPr>
        <w:t>оформляется</w:t>
      </w:r>
      <w:r w:rsidR="004A1177" w:rsidRPr="00C50C9E">
        <w:rPr>
          <w:sz w:val="28"/>
          <w:szCs w:val="28"/>
        </w:rPr>
        <w:t xml:space="preserve"> распоряжением </w:t>
      </w:r>
      <w:r w:rsidRPr="00C50C9E">
        <w:rPr>
          <w:sz w:val="28"/>
          <w:szCs w:val="28"/>
        </w:rPr>
        <w:t>п</w:t>
      </w:r>
      <w:r w:rsidR="004A1177" w:rsidRPr="00C50C9E">
        <w:rPr>
          <w:sz w:val="28"/>
          <w:szCs w:val="28"/>
        </w:rPr>
        <w:t xml:space="preserve">редседателя </w:t>
      </w:r>
      <w:r w:rsidRPr="00C50C9E">
        <w:rPr>
          <w:sz w:val="28"/>
          <w:szCs w:val="28"/>
        </w:rPr>
        <w:t xml:space="preserve">КСП городского округа </w:t>
      </w:r>
      <w:r w:rsidR="00276709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>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Заключение</w:t>
      </w:r>
      <w:r w:rsidR="00977B28">
        <w:rPr>
          <w:sz w:val="28"/>
          <w:szCs w:val="28"/>
        </w:rPr>
        <w:t>,</w:t>
      </w:r>
      <w:r w:rsidRPr="00C50C9E">
        <w:rPr>
          <w:sz w:val="28"/>
          <w:szCs w:val="28"/>
        </w:rPr>
        <w:t xml:space="preserve"> подписан</w:t>
      </w:r>
      <w:r w:rsidR="00700280" w:rsidRPr="00C50C9E">
        <w:rPr>
          <w:sz w:val="28"/>
          <w:szCs w:val="28"/>
        </w:rPr>
        <w:t>н</w:t>
      </w:r>
      <w:r w:rsidRPr="00C50C9E">
        <w:rPr>
          <w:sz w:val="28"/>
          <w:szCs w:val="28"/>
        </w:rPr>
        <w:t>о</w:t>
      </w:r>
      <w:r w:rsidR="00700280" w:rsidRPr="00C50C9E">
        <w:rPr>
          <w:sz w:val="28"/>
          <w:szCs w:val="28"/>
        </w:rPr>
        <w:t>е</w:t>
      </w:r>
      <w:r w:rsidRPr="00C50C9E">
        <w:rPr>
          <w:sz w:val="28"/>
          <w:szCs w:val="28"/>
        </w:rPr>
        <w:t xml:space="preserve"> </w:t>
      </w:r>
      <w:r w:rsidR="00700280" w:rsidRPr="00C50C9E">
        <w:rPr>
          <w:sz w:val="28"/>
          <w:szCs w:val="28"/>
        </w:rPr>
        <w:t>п</w:t>
      </w:r>
      <w:r w:rsidRPr="00C50C9E">
        <w:rPr>
          <w:sz w:val="28"/>
          <w:szCs w:val="28"/>
        </w:rPr>
        <w:t>редседателем Контрольно-счетной палаты направл</w:t>
      </w:r>
      <w:r w:rsidR="00700280" w:rsidRPr="00C50C9E">
        <w:rPr>
          <w:sz w:val="28"/>
          <w:szCs w:val="28"/>
        </w:rPr>
        <w:t>яется</w:t>
      </w:r>
      <w:r w:rsidRPr="00C50C9E">
        <w:rPr>
          <w:sz w:val="28"/>
          <w:szCs w:val="28"/>
        </w:rPr>
        <w:t xml:space="preserve"> в Совет депутатов </w:t>
      </w:r>
      <w:r w:rsidR="00700280" w:rsidRPr="00C50C9E">
        <w:rPr>
          <w:sz w:val="28"/>
          <w:szCs w:val="28"/>
        </w:rPr>
        <w:t xml:space="preserve">городского округа </w:t>
      </w:r>
      <w:r w:rsidR="00276709">
        <w:rPr>
          <w:sz w:val="28"/>
          <w:szCs w:val="28"/>
        </w:rPr>
        <w:t>Зарай</w:t>
      </w:r>
      <w:proofErr w:type="gramStart"/>
      <w:r w:rsidR="00276709">
        <w:rPr>
          <w:sz w:val="28"/>
          <w:szCs w:val="28"/>
        </w:rPr>
        <w:t>ск</w:t>
      </w:r>
      <w:r w:rsidR="00700280" w:rsidRPr="00C50C9E">
        <w:rPr>
          <w:sz w:val="28"/>
          <w:szCs w:val="28"/>
        </w:rPr>
        <w:t xml:space="preserve"> </w:t>
      </w:r>
      <w:r w:rsidRPr="00C50C9E">
        <w:rPr>
          <w:sz w:val="28"/>
          <w:szCs w:val="28"/>
        </w:rPr>
        <w:t>в ср</w:t>
      </w:r>
      <w:proofErr w:type="gramEnd"/>
      <w:r w:rsidRPr="00C50C9E">
        <w:rPr>
          <w:sz w:val="28"/>
          <w:szCs w:val="28"/>
        </w:rPr>
        <w:t xml:space="preserve">ок, установленный Положением о бюджетном процессе городского округа </w:t>
      </w:r>
      <w:r w:rsidR="00276709">
        <w:rPr>
          <w:sz w:val="28"/>
          <w:szCs w:val="28"/>
        </w:rPr>
        <w:t>Зарайск Московской области</w:t>
      </w:r>
      <w:r w:rsidRPr="00C50C9E">
        <w:rPr>
          <w:sz w:val="28"/>
          <w:szCs w:val="28"/>
        </w:rPr>
        <w:t>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</w:p>
    <w:p w:rsidR="004A1177" w:rsidRPr="00C50C9E" w:rsidRDefault="004A1177" w:rsidP="00C50C9E">
      <w:pPr>
        <w:spacing w:after="0"/>
        <w:ind w:firstLine="709"/>
        <w:jc w:val="center"/>
        <w:rPr>
          <w:b/>
          <w:sz w:val="28"/>
          <w:szCs w:val="28"/>
        </w:rPr>
      </w:pPr>
      <w:r w:rsidRPr="00C50C9E">
        <w:rPr>
          <w:b/>
          <w:sz w:val="28"/>
          <w:szCs w:val="28"/>
        </w:rPr>
        <w:t xml:space="preserve">5. Формы и методы, используемые при подготовке Заключения </w:t>
      </w:r>
      <w:r w:rsidR="00276709">
        <w:rPr>
          <w:b/>
          <w:sz w:val="28"/>
          <w:szCs w:val="28"/>
        </w:rPr>
        <w:t>КСП городского округа Зарайск</w:t>
      </w:r>
      <w:r w:rsidRPr="00C50C9E">
        <w:rPr>
          <w:b/>
          <w:sz w:val="28"/>
          <w:szCs w:val="28"/>
        </w:rPr>
        <w:t xml:space="preserve"> на </w:t>
      </w:r>
      <w:r w:rsidR="00700280" w:rsidRPr="00C50C9E">
        <w:rPr>
          <w:b/>
          <w:sz w:val="28"/>
          <w:szCs w:val="28"/>
        </w:rPr>
        <w:t>П</w:t>
      </w:r>
      <w:r w:rsidRPr="00C50C9E">
        <w:rPr>
          <w:b/>
          <w:sz w:val="28"/>
          <w:szCs w:val="28"/>
        </w:rPr>
        <w:t xml:space="preserve">роект решения 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5.1.</w:t>
      </w:r>
      <w:r w:rsidR="00700280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Предметом исследований при выполнении экспертно-аналитического мероприятия являются отч</w:t>
      </w:r>
      <w:r w:rsidR="00700280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 xml:space="preserve">т об исполнении бюджета городского округа (оформленный в форме проекта решения Совета депутатов «Об исполнении бюджета городского округа </w:t>
      </w:r>
      <w:r w:rsidR="00276709">
        <w:rPr>
          <w:sz w:val="28"/>
          <w:szCs w:val="28"/>
        </w:rPr>
        <w:t>Зарайск Московской области</w:t>
      </w:r>
      <w:r w:rsidRPr="00C50C9E">
        <w:rPr>
          <w:sz w:val="28"/>
          <w:szCs w:val="28"/>
        </w:rPr>
        <w:t xml:space="preserve"> за 20_ год») и прилагаемые к нему документы.</w:t>
      </w:r>
    </w:p>
    <w:p w:rsidR="004A1177" w:rsidRPr="00C50C9E" w:rsidRDefault="00700280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5.2. </w:t>
      </w:r>
      <w:proofErr w:type="gramStart"/>
      <w:r w:rsidR="004A1177" w:rsidRPr="00C50C9E">
        <w:rPr>
          <w:sz w:val="28"/>
          <w:szCs w:val="28"/>
        </w:rPr>
        <w:t xml:space="preserve">Подготовка Заключения основывается на результатах камеральной проверки представленных в </w:t>
      </w:r>
      <w:r w:rsidRPr="00C50C9E">
        <w:rPr>
          <w:sz w:val="28"/>
          <w:szCs w:val="28"/>
        </w:rPr>
        <w:t xml:space="preserve">КСП городского округа </w:t>
      </w:r>
      <w:r w:rsidR="00D4489C">
        <w:rPr>
          <w:sz w:val="28"/>
          <w:szCs w:val="28"/>
        </w:rPr>
        <w:t xml:space="preserve">Зарайск </w:t>
      </w:r>
      <w:r w:rsidR="004A1177" w:rsidRPr="00C50C9E">
        <w:rPr>
          <w:sz w:val="28"/>
          <w:szCs w:val="28"/>
        </w:rPr>
        <w:t xml:space="preserve"> документов, выводах </w:t>
      </w:r>
      <w:r w:rsidRPr="00C50C9E">
        <w:rPr>
          <w:sz w:val="28"/>
          <w:szCs w:val="28"/>
        </w:rPr>
        <w:t xml:space="preserve">КСП городского округа </w:t>
      </w:r>
      <w:r w:rsidR="00D4489C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</w:t>
      </w:r>
      <w:r w:rsidR="004A1177" w:rsidRPr="00C50C9E">
        <w:rPr>
          <w:sz w:val="28"/>
          <w:szCs w:val="28"/>
        </w:rPr>
        <w:t>по результатом провед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нной внешней проверки годового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та исполнения местного бюджета за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тный год, внешней проверки годовой бюджетной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 xml:space="preserve">тности главных администраторов средств местного бюджета, анализе исполнения бюджетного процесса в городском округе </w:t>
      </w:r>
      <w:r w:rsidR="00D4489C">
        <w:rPr>
          <w:sz w:val="28"/>
          <w:szCs w:val="28"/>
        </w:rPr>
        <w:t>Зарайск Московской области</w:t>
      </w:r>
      <w:r w:rsidR="004A1177" w:rsidRPr="00C50C9E">
        <w:rPr>
          <w:sz w:val="28"/>
          <w:szCs w:val="28"/>
        </w:rPr>
        <w:t xml:space="preserve">, итогах социально-экономического развития городского округа </w:t>
      </w:r>
      <w:r w:rsidR="00D4489C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>.</w:t>
      </w:r>
      <w:proofErr w:type="gramEnd"/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5.</w:t>
      </w:r>
      <w:r w:rsidR="00700280" w:rsidRPr="00C50C9E">
        <w:rPr>
          <w:sz w:val="28"/>
          <w:szCs w:val="28"/>
        </w:rPr>
        <w:t>3. </w:t>
      </w:r>
      <w:r w:rsidRPr="00C50C9E">
        <w:rPr>
          <w:sz w:val="28"/>
          <w:szCs w:val="28"/>
        </w:rPr>
        <w:t>В ходе подготовки Заключения должны применяться аналитические методы сравнения, сопоставления и группировки показателей.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При подготовке Заключения используются: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 формальная и арифметическая проверка отч</w:t>
      </w:r>
      <w:r w:rsidR="00700280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тных показателей;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 встречная проверка документов и (или) записей;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lastRenderedPageBreak/>
        <w:t>- при</w:t>
      </w:r>
      <w:r w:rsidR="00700280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мы экономического анализа (горизонтального, вертикального, трендового, факторного и ретроспективного) показателей годового отчета об исполнении местного бюджета;</w:t>
      </w:r>
    </w:p>
    <w:p w:rsidR="004A1177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 технико-экономические расч</w:t>
      </w:r>
      <w:r w:rsidR="00700280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ты.</w:t>
      </w:r>
    </w:p>
    <w:p w:rsidR="00C45481" w:rsidRPr="00C45481" w:rsidRDefault="00C45481" w:rsidP="00C45481">
      <w:pPr>
        <w:spacing w:after="0"/>
        <w:ind w:firstLine="709"/>
        <w:jc w:val="both"/>
        <w:rPr>
          <w:sz w:val="28"/>
          <w:szCs w:val="28"/>
        </w:rPr>
      </w:pPr>
      <w:r w:rsidRPr="00C45481">
        <w:rPr>
          <w:sz w:val="28"/>
          <w:szCs w:val="28"/>
        </w:rPr>
        <w:t>5.4. В ходе подготовки Заключения проводится: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>анализ исполнения местного бюджета за отчетный год;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>анализ соответствия исполнения местного бюджета за отчетный период положениям Бюджетного кодекса Российской Федерации, Положению о бюджетном процессе и иным нормативным правовым актам;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>анализ реализации текстовых статей, содержащихся в решении Совета депутатов «О бюджете на очередной</w:t>
      </w:r>
      <w:r w:rsidR="00B1172B">
        <w:rPr>
          <w:sz w:val="28"/>
          <w:szCs w:val="28"/>
        </w:rPr>
        <w:t xml:space="preserve"> финансовый год</w:t>
      </w:r>
      <w:r w:rsidRPr="00C45481">
        <w:rPr>
          <w:sz w:val="28"/>
          <w:szCs w:val="28"/>
        </w:rPr>
        <w:t xml:space="preserve"> и плановый период»;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 xml:space="preserve">анализ объема и структуры поступивших доходов местного бюджета в разрезе кодов бюджетной классификации; </w:t>
      </w:r>
      <w:bookmarkStart w:id="0" w:name="_GoBack"/>
      <w:bookmarkEnd w:id="0"/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>анализ осуществленных расходов местного бюджета в разрезе кодов разделов, подразделов (целевых статей и видов расходов) бюджетной классификации;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 xml:space="preserve">анализ реализации муниципальных программ; 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 xml:space="preserve">анализ объема и структуры источников финансирования дефицита местного бюджета; 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 xml:space="preserve">анализ объема и структуры муниципального долга; 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 xml:space="preserve">анализ эффективности администрирования доходов местного бюджета и источников финансирования дефицита местного бюджета; 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 xml:space="preserve">оценка достоверности бюджетной отчетности главных администраторов бюджетных средств; 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>оценка достоверности показателей отчета Администрации об исполнении местного бюджета за год, документов и материалов, представляемых одновременно с ним;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 xml:space="preserve">оценка соответствия формы, содержания и процедуры предоставления в КСП </w:t>
      </w:r>
      <w:r>
        <w:rPr>
          <w:sz w:val="28"/>
          <w:szCs w:val="28"/>
        </w:rPr>
        <w:t>городского округа Зарайск</w:t>
      </w:r>
      <w:r w:rsidRPr="00C45481">
        <w:rPr>
          <w:sz w:val="28"/>
          <w:szCs w:val="28"/>
        </w:rPr>
        <w:t xml:space="preserve"> отчета об исполнении бюджета за отчетный год требованиям нормативных правовых актов; </w:t>
      </w:r>
    </w:p>
    <w:p w:rsidR="00C45481" w:rsidRPr="00C45481" w:rsidRDefault="00C45481" w:rsidP="00C45481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sz w:val="28"/>
          <w:szCs w:val="28"/>
        </w:rPr>
      </w:pPr>
      <w:r w:rsidRPr="00C45481">
        <w:rPr>
          <w:sz w:val="28"/>
          <w:szCs w:val="28"/>
        </w:rPr>
        <w:t xml:space="preserve">оценка соответствия проекта решения Совета депутатов «Об исполнении бюджета за 20_ год» положениям Бюджетного кодекса Российской Федерации, Положению о бюджетном процессе и иным нормативным правовым актам. </w:t>
      </w:r>
    </w:p>
    <w:p w:rsidR="00C45481" w:rsidRDefault="00C45481" w:rsidP="00C50C9E">
      <w:pPr>
        <w:spacing w:after="0"/>
        <w:ind w:firstLine="709"/>
        <w:jc w:val="both"/>
        <w:rPr>
          <w:sz w:val="28"/>
          <w:szCs w:val="28"/>
        </w:rPr>
      </w:pPr>
    </w:p>
    <w:p w:rsidR="004A1177" w:rsidRPr="00C50C9E" w:rsidRDefault="004A1177" w:rsidP="00C45481">
      <w:pPr>
        <w:spacing w:after="0"/>
        <w:ind w:firstLine="426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5.5.</w:t>
      </w:r>
      <w:r w:rsidR="00700280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 xml:space="preserve">В Заключении обязательны соответствующие выводы и предложения (рекомендации) </w:t>
      </w:r>
      <w:r w:rsidR="00700280" w:rsidRPr="00C50C9E">
        <w:rPr>
          <w:sz w:val="28"/>
          <w:szCs w:val="28"/>
        </w:rPr>
        <w:t xml:space="preserve">КСП городского округа </w:t>
      </w:r>
      <w:r w:rsidR="00D4489C">
        <w:rPr>
          <w:sz w:val="28"/>
          <w:szCs w:val="28"/>
        </w:rPr>
        <w:t>Зарайск</w:t>
      </w:r>
      <w:r w:rsidR="00700280" w:rsidRPr="00C50C9E">
        <w:rPr>
          <w:sz w:val="28"/>
          <w:szCs w:val="28"/>
        </w:rPr>
        <w:t xml:space="preserve"> по сути рассматриваемого П</w:t>
      </w:r>
      <w:r w:rsidRPr="00C50C9E">
        <w:rPr>
          <w:sz w:val="28"/>
          <w:szCs w:val="28"/>
        </w:rPr>
        <w:t>роекта решения.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</w:p>
    <w:p w:rsidR="004A1177" w:rsidRPr="00884655" w:rsidRDefault="004A1177" w:rsidP="00884655">
      <w:pPr>
        <w:spacing w:after="0"/>
        <w:ind w:firstLine="709"/>
        <w:jc w:val="center"/>
        <w:rPr>
          <w:b/>
          <w:sz w:val="28"/>
          <w:szCs w:val="28"/>
        </w:rPr>
      </w:pPr>
      <w:r w:rsidRPr="00C50C9E">
        <w:rPr>
          <w:b/>
          <w:sz w:val="28"/>
          <w:szCs w:val="28"/>
        </w:rPr>
        <w:t xml:space="preserve">6. Структура Заключения </w:t>
      </w:r>
      <w:r w:rsidR="00D4489C">
        <w:rPr>
          <w:b/>
          <w:sz w:val="28"/>
          <w:szCs w:val="28"/>
        </w:rPr>
        <w:t xml:space="preserve">КСП городского округа Зарайск </w:t>
      </w:r>
      <w:r w:rsidRPr="00C50C9E">
        <w:rPr>
          <w:b/>
          <w:sz w:val="28"/>
          <w:szCs w:val="28"/>
        </w:rPr>
        <w:t>на</w:t>
      </w:r>
      <w:r w:rsidR="00D4489C">
        <w:rPr>
          <w:b/>
          <w:sz w:val="28"/>
          <w:szCs w:val="28"/>
        </w:rPr>
        <w:t xml:space="preserve"> </w:t>
      </w:r>
      <w:r w:rsidR="000D2FEC" w:rsidRPr="00C50C9E">
        <w:rPr>
          <w:b/>
          <w:sz w:val="28"/>
          <w:szCs w:val="28"/>
        </w:rPr>
        <w:t>П</w:t>
      </w:r>
      <w:r w:rsidR="00884655">
        <w:rPr>
          <w:b/>
          <w:sz w:val="28"/>
          <w:szCs w:val="28"/>
        </w:rPr>
        <w:t>роект решения</w:t>
      </w:r>
    </w:p>
    <w:p w:rsidR="004A1177" w:rsidRPr="00C50C9E" w:rsidRDefault="000D2FEC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6.1. </w:t>
      </w:r>
      <w:r w:rsidR="004A1177" w:rsidRPr="00C50C9E">
        <w:rPr>
          <w:sz w:val="28"/>
          <w:szCs w:val="28"/>
        </w:rPr>
        <w:t>Заключение, как правило, должно включать:</w:t>
      </w:r>
    </w:p>
    <w:p w:rsidR="004A1177" w:rsidRPr="000F3260" w:rsidRDefault="00884655" w:rsidP="00C50C9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FEC" w:rsidRPr="000F3260">
        <w:rPr>
          <w:sz w:val="28"/>
          <w:szCs w:val="28"/>
        </w:rPr>
        <w:t> </w:t>
      </w:r>
      <w:r w:rsidR="004A1177" w:rsidRPr="000F3260">
        <w:rPr>
          <w:sz w:val="28"/>
          <w:szCs w:val="28"/>
        </w:rPr>
        <w:t>Общие положения.</w:t>
      </w:r>
    </w:p>
    <w:p w:rsidR="004A1177" w:rsidRPr="00C50C9E" w:rsidRDefault="00884655" w:rsidP="00C50C9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FEC" w:rsidRPr="00C50C9E">
        <w:rPr>
          <w:sz w:val="28"/>
          <w:szCs w:val="28"/>
        </w:rPr>
        <w:t> </w:t>
      </w:r>
      <w:r w:rsidR="004A1177" w:rsidRPr="00C50C9E">
        <w:rPr>
          <w:sz w:val="28"/>
          <w:szCs w:val="28"/>
        </w:rPr>
        <w:t xml:space="preserve">Общая характеристика </w:t>
      </w:r>
      <w:r w:rsidR="00D17650" w:rsidRPr="00C50C9E">
        <w:rPr>
          <w:sz w:val="28"/>
          <w:szCs w:val="28"/>
        </w:rPr>
        <w:t>Проекта решения.</w:t>
      </w:r>
    </w:p>
    <w:p w:rsidR="00D17650" w:rsidRPr="00C50C9E" w:rsidRDefault="00884655" w:rsidP="00C50C9E">
      <w:pPr>
        <w:pStyle w:val="ac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650" w:rsidRPr="00C50C9E">
        <w:rPr>
          <w:sz w:val="28"/>
          <w:szCs w:val="28"/>
        </w:rPr>
        <w:t>Характеристика основных параметров бюджета за отчётный период.</w:t>
      </w:r>
    </w:p>
    <w:p w:rsidR="004A1177" w:rsidRPr="00C50C9E" w:rsidRDefault="00884655" w:rsidP="00C50C9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FEC" w:rsidRPr="00C50C9E">
        <w:rPr>
          <w:sz w:val="28"/>
          <w:szCs w:val="28"/>
        </w:rPr>
        <w:t> </w:t>
      </w:r>
      <w:r w:rsidR="004A1177" w:rsidRPr="00C50C9E">
        <w:rPr>
          <w:sz w:val="28"/>
          <w:szCs w:val="28"/>
        </w:rPr>
        <w:t xml:space="preserve">Доходы бюджета городского округа </w:t>
      </w:r>
      <w:r w:rsidR="00D4489C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 xml:space="preserve"> за отч</w:t>
      </w:r>
      <w:r w:rsidR="000D2FEC"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тный год, в том числе: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 налоговые доходы бюджета за отч</w:t>
      </w:r>
      <w:r w:rsidR="000D2FE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тный год;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 неналоговые доходы бюджета за отч</w:t>
      </w:r>
      <w:r w:rsidR="000D2FE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тный год;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 безвозмездные поступления в бюджет за отч</w:t>
      </w:r>
      <w:r w:rsidR="000D2FEC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тный год.</w:t>
      </w:r>
    </w:p>
    <w:p w:rsidR="004A1177" w:rsidRPr="00C50C9E" w:rsidRDefault="00884655" w:rsidP="00C50C9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177" w:rsidRPr="00C50C9E">
        <w:rPr>
          <w:sz w:val="28"/>
          <w:szCs w:val="28"/>
        </w:rPr>
        <w:t xml:space="preserve">Расходы бюджета городского округа </w:t>
      </w:r>
      <w:r w:rsidR="00D4489C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 xml:space="preserve"> за отч</w:t>
      </w:r>
      <w:r w:rsidR="000D2FEC"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тный год, в том числе расходы местного бюджета на реализацию муниципальных программ.</w:t>
      </w:r>
    </w:p>
    <w:p w:rsidR="00D17650" w:rsidRPr="00C50C9E" w:rsidRDefault="00884655" w:rsidP="00C50C9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650" w:rsidRPr="00C50C9E">
        <w:rPr>
          <w:sz w:val="28"/>
          <w:szCs w:val="28"/>
        </w:rPr>
        <w:t xml:space="preserve"> Резервный фонда администрации городского округа </w:t>
      </w:r>
      <w:r w:rsidR="00D4489C">
        <w:rPr>
          <w:sz w:val="28"/>
          <w:szCs w:val="28"/>
        </w:rPr>
        <w:t>Зарайск</w:t>
      </w:r>
      <w:r w:rsidR="00D17650" w:rsidRPr="00C50C9E">
        <w:rPr>
          <w:sz w:val="28"/>
          <w:szCs w:val="28"/>
        </w:rPr>
        <w:t>.</w:t>
      </w:r>
    </w:p>
    <w:p w:rsidR="004A1177" w:rsidRPr="00C50C9E" w:rsidRDefault="00884655" w:rsidP="00C50C9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FEC" w:rsidRPr="00C50C9E">
        <w:rPr>
          <w:sz w:val="28"/>
          <w:szCs w:val="28"/>
        </w:rPr>
        <w:t> </w:t>
      </w:r>
      <w:r w:rsidR="00D17650" w:rsidRPr="00C50C9E">
        <w:rPr>
          <w:sz w:val="28"/>
          <w:szCs w:val="28"/>
        </w:rPr>
        <w:t xml:space="preserve">Результат исполнения бюджета за отчётный </w:t>
      </w:r>
      <w:r w:rsidR="005D6F2F" w:rsidRPr="00C50C9E">
        <w:rPr>
          <w:sz w:val="28"/>
          <w:szCs w:val="28"/>
        </w:rPr>
        <w:t>год</w:t>
      </w:r>
      <w:r w:rsidR="00D17650" w:rsidRPr="00C50C9E">
        <w:rPr>
          <w:sz w:val="28"/>
          <w:szCs w:val="28"/>
        </w:rPr>
        <w:t xml:space="preserve">. </w:t>
      </w:r>
      <w:r w:rsidR="004A1177" w:rsidRPr="00C50C9E">
        <w:rPr>
          <w:sz w:val="28"/>
          <w:szCs w:val="28"/>
        </w:rPr>
        <w:t xml:space="preserve">Источники финансирования дефицита бюджета городского округа </w:t>
      </w:r>
      <w:r w:rsidR="00D4489C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 xml:space="preserve"> за отч</w:t>
      </w:r>
      <w:r w:rsidR="000D2FEC"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тный год.</w:t>
      </w:r>
    </w:p>
    <w:p w:rsidR="004A1177" w:rsidRPr="00C50C9E" w:rsidRDefault="00884655" w:rsidP="00C50C9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FEC" w:rsidRPr="00C50C9E">
        <w:rPr>
          <w:sz w:val="28"/>
          <w:szCs w:val="28"/>
        </w:rPr>
        <w:t> </w:t>
      </w:r>
      <w:r w:rsidR="004A1177" w:rsidRPr="00C50C9E">
        <w:rPr>
          <w:sz w:val="28"/>
          <w:szCs w:val="28"/>
        </w:rPr>
        <w:t xml:space="preserve">Муниципальный долг городского округа </w:t>
      </w:r>
      <w:r w:rsidR="00D4489C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 xml:space="preserve"> за отч</w:t>
      </w:r>
      <w:r w:rsidR="000D2FEC"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тный год.</w:t>
      </w:r>
    </w:p>
    <w:p w:rsidR="00D17650" w:rsidRPr="00C50C9E" w:rsidRDefault="00884655" w:rsidP="00C50C9E">
      <w:pPr>
        <w:spacing w:before="12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650" w:rsidRPr="00C50C9E">
        <w:rPr>
          <w:sz w:val="28"/>
          <w:szCs w:val="28"/>
        </w:rPr>
        <w:t> Анализ кредиторской задолженности учреждений муниципального образования.</w:t>
      </w:r>
    </w:p>
    <w:p w:rsidR="00D17650" w:rsidRPr="00C50C9E" w:rsidRDefault="00884655" w:rsidP="00C50C9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650" w:rsidRPr="00C50C9E">
        <w:rPr>
          <w:sz w:val="28"/>
          <w:szCs w:val="28"/>
        </w:rPr>
        <w:t xml:space="preserve"> Достоверность показателей годового отчёта об исполнении бюджета муниципального образования городского округа </w:t>
      </w:r>
      <w:r w:rsidR="00D4489C">
        <w:rPr>
          <w:sz w:val="28"/>
          <w:szCs w:val="28"/>
        </w:rPr>
        <w:t>Зарайск</w:t>
      </w:r>
      <w:r w:rsidR="00D17650" w:rsidRPr="00C50C9E">
        <w:rPr>
          <w:sz w:val="28"/>
          <w:szCs w:val="28"/>
        </w:rPr>
        <w:t>.</w:t>
      </w:r>
    </w:p>
    <w:p w:rsidR="004A1177" w:rsidRPr="00C50C9E" w:rsidRDefault="00884655" w:rsidP="00C50C9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FEC" w:rsidRPr="00C50C9E">
        <w:rPr>
          <w:sz w:val="28"/>
          <w:szCs w:val="28"/>
        </w:rPr>
        <w:t> </w:t>
      </w:r>
      <w:r w:rsidR="004A1177" w:rsidRPr="00C50C9E">
        <w:rPr>
          <w:sz w:val="28"/>
          <w:szCs w:val="28"/>
        </w:rPr>
        <w:t>Выводы и предложения.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6.2.</w:t>
      </w:r>
      <w:r w:rsidR="00D17650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Раздел «Общие положения» Заключения содержит исходные данные об экспертно-аналитическом мероприятии: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</w:t>
      </w:r>
      <w:r w:rsidR="00D17650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основание, цели, исследуемый период;</w:t>
      </w:r>
    </w:p>
    <w:p w:rsidR="004A1177" w:rsidRPr="00C50C9E" w:rsidRDefault="00D17650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оценку соответствия формы, содержания и процедуры предоставления в Совет депутатов</w:t>
      </w:r>
      <w:r w:rsidRPr="00C50C9E">
        <w:rPr>
          <w:sz w:val="28"/>
          <w:szCs w:val="28"/>
        </w:rPr>
        <w:t xml:space="preserve"> городского округа </w:t>
      </w:r>
      <w:r w:rsidR="00D4489C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 xml:space="preserve"> и </w:t>
      </w:r>
      <w:r w:rsidRPr="00C50C9E">
        <w:rPr>
          <w:sz w:val="28"/>
          <w:szCs w:val="28"/>
        </w:rPr>
        <w:t xml:space="preserve">КСП городского округа </w:t>
      </w:r>
      <w:r w:rsidR="00D4489C">
        <w:rPr>
          <w:sz w:val="28"/>
          <w:szCs w:val="28"/>
        </w:rPr>
        <w:t>Зарайск</w:t>
      </w:r>
      <w:r w:rsidR="004A1177" w:rsidRPr="00C50C9E">
        <w:rPr>
          <w:sz w:val="28"/>
          <w:szCs w:val="28"/>
        </w:rPr>
        <w:t xml:space="preserve"> отч</w:t>
      </w:r>
      <w:r w:rsidRPr="00C50C9E">
        <w:rPr>
          <w:sz w:val="28"/>
          <w:szCs w:val="28"/>
        </w:rPr>
        <w:t>ё</w:t>
      </w:r>
      <w:r w:rsidR="004A1177" w:rsidRPr="00C50C9E">
        <w:rPr>
          <w:sz w:val="28"/>
          <w:szCs w:val="28"/>
        </w:rPr>
        <w:t>та об исполнении бюджета за</w:t>
      </w:r>
      <w:r w:rsidR="005D6F2F" w:rsidRPr="00C50C9E">
        <w:rPr>
          <w:sz w:val="28"/>
          <w:szCs w:val="28"/>
        </w:rPr>
        <w:t xml:space="preserve"> отчётный</w:t>
      </w:r>
      <w:r w:rsidR="004A1177" w:rsidRPr="00C50C9E">
        <w:rPr>
          <w:sz w:val="28"/>
          <w:szCs w:val="28"/>
        </w:rPr>
        <w:t xml:space="preserve"> год, требованиям нормативно-правовых актов.</w:t>
      </w:r>
    </w:p>
    <w:p w:rsidR="004A1177" w:rsidRPr="00C50C9E" w:rsidRDefault="005D6F2F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6.3. Раздел «Общая характеристика» П</w:t>
      </w:r>
      <w:r w:rsidR="004A1177" w:rsidRPr="00C50C9E">
        <w:rPr>
          <w:sz w:val="28"/>
          <w:szCs w:val="28"/>
        </w:rPr>
        <w:t xml:space="preserve">роекта </w:t>
      </w:r>
      <w:r w:rsidRPr="00C50C9E">
        <w:rPr>
          <w:sz w:val="28"/>
          <w:szCs w:val="28"/>
        </w:rPr>
        <w:t xml:space="preserve">решения </w:t>
      </w:r>
      <w:r w:rsidR="004A1177" w:rsidRPr="00C50C9E">
        <w:rPr>
          <w:sz w:val="28"/>
          <w:szCs w:val="28"/>
        </w:rPr>
        <w:t xml:space="preserve">Заключения содержит оценку соответствия оформления данного </w:t>
      </w:r>
      <w:r w:rsidRPr="00C50C9E">
        <w:rPr>
          <w:sz w:val="28"/>
          <w:szCs w:val="28"/>
        </w:rPr>
        <w:t>П</w:t>
      </w:r>
      <w:r w:rsidR="004A1177" w:rsidRPr="00C50C9E">
        <w:rPr>
          <w:sz w:val="28"/>
          <w:szCs w:val="28"/>
        </w:rPr>
        <w:t>роекта решения положениям Бюджетного кодекса Российской Федерации, Положениям о бюджетном процессе и иным нормативным правовым актам.</w:t>
      </w:r>
    </w:p>
    <w:p w:rsidR="005D6F2F" w:rsidRPr="00C50C9E" w:rsidRDefault="005D6F2F" w:rsidP="00C50C9E">
      <w:pPr>
        <w:pStyle w:val="ac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 xml:space="preserve">6.4. Раздел «Характеристика основных параметров бюджета за отчётный период» Заключения содержит динамику внесения изменений в </w:t>
      </w:r>
      <w:r w:rsidRPr="00C50C9E">
        <w:rPr>
          <w:sz w:val="28"/>
          <w:szCs w:val="28"/>
        </w:rPr>
        <w:lastRenderedPageBreak/>
        <w:t>решение о бюджете в течение года, сведения о поквартальном исполнении, параметрах исполненного бюджета за отчётный период.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6.</w:t>
      </w:r>
      <w:r w:rsidR="005D6F2F" w:rsidRPr="00C50C9E">
        <w:rPr>
          <w:sz w:val="28"/>
          <w:szCs w:val="28"/>
        </w:rPr>
        <w:t>5. </w:t>
      </w:r>
      <w:r w:rsidRPr="00C50C9E">
        <w:rPr>
          <w:sz w:val="28"/>
          <w:szCs w:val="28"/>
        </w:rPr>
        <w:t xml:space="preserve">Раздел «Доходы бюджета городского округа </w:t>
      </w:r>
      <w:r w:rsidR="00D4489C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за отч</w:t>
      </w:r>
      <w:r w:rsidR="005D6F2F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 xml:space="preserve">тный год» Заключения содержит информацию об исполнении бюджета городского округа </w:t>
      </w:r>
      <w:r w:rsidR="00D4489C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по объ</w:t>
      </w:r>
      <w:r w:rsidR="005D6F2F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мам и структуре поступивших доходов в разрезе кодов бюджетной классификации.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В этот раздел Заключения отдельными подразделами включается информация о налоговых, неналоговых доходах бюджета городского округа и безвозмездных поступлений в бюджет.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6.</w:t>
      </w:r>
      <w:r w:rsidR="005D6F2F" w:rsidRPr="00C50C9E">
        <w:rPr>
          <w:sz w:val="28"/>
          <w:szCs w:val="28"/>
        </w:rPr>
        <w:t>6. </w:t>
      </w:r>
      <w:r w:rsidRPr="00C50C9E">
        <w:rPr>
          <w:sz w:val="28"/>
          <w:szCs w:val="28"/>
        </w:rPr>
        <w:t xml:space="preserve">Раздел «Расходы бюджета городского округа </w:t>
      </w:r>
      <w:r w:rsidR="00D4489C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за отч</w:t>
      </w:r>
      <w:r w:rsidR="005D6F2F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тный год» Заключения содержит информацию исполнения местного бюджета по объемам и структуре произв</w:t>
      </w:r>
      <w:r w:rsidR="00D4489C">
        <w:rPr>
          <w:sz w:val="28"/>
          <w:szCs w:val="28"/>
        </w:rPr>
        <w:t>е</w:t>
      </w:r>
      <w:r w:rsidRPr="00C50C9E">
        <w:rPr>
          <w:sz w:val="28"/>
          <w:szCs w:val="28"/>
        </w:rPr>
        <w:t>денных расходов в разрезе кодов разделов, подразделов (целевых статей и видов расходов) бюджетной классификации</w:t>
      </w:r>
      <w:r w:rsidR="005D6F2F" w:rsidRPr="00C50C9E">
        <w:rPr>
          <w:sz w:val="28"/>
          <w:szCs w:val="28"/>
        </w:rPr>
        <w:t>, ведомственной структуре расходов, КОСГУ</w:t>
      </w:r>
      <w:r w:rsidRPr="00C50C9E">
        <w:rPr>
          <w:sz w:val="28"/>
          <w:szCs w:val="28"/>
        </w:rPr>
        <w:t>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В этот раздел Заключения отдельным подразделом включается информация о расходах на реализацию муниципальных программ.</w:t>
      </w:r>
    </w:p>
    <w:p w:rsidR="005D6F2F" w:rsidRPr="00C50C9E" w:rsidRDefault="005D6F2F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 xml:space="preserve">6.7. Раздел «Резервный фонд администрации городского округа </w:t>
      </w:r>
      <w:r w:rsidR="00D4489C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>» Заключения содержит информацию об объёмах резервного фонда и целях его использования.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6.</w:t>
      </w:r>
      <w:r w:rsidR="005D6F2F" w:rsidRPr="00C50C9E">
        <w:rPr>
          <w:sz w:val="28"/>
          <w:szCs w:val="28"/>
        </w:rPr>
        <w:t>8. </w:t>
      </w:r>
      <w:r w:rsidRPr="00C50C9E">
        <w:rPr>
          <w:sz w:val="28"/>
          <w:szCs w:val="28"/>
        </w:rPr>
        <w:t>Раздел «</w:t>
      </w:r>
      <w:r w:rsidR="005D6F2F" w:rsidRPr="00C50C9E">
        <w:rPr>
          <w:sz w:val="28"/>
          <w:szCs w:val="28"/>
        </w:rPr>
        <w:t xml:space="preserve">Результат исполнения бюджета за отчётный год. </w:t>
      </w:r>
      <w:r w:rsidRPr="00C50C9E">
        <w:rPr>
          <w:sz w:val="28"/>
          <w:szCs w:val="28"/>
        </w:rPr>
        <w:t xml:space="preserve">Источники финансирования дефицита бюджета городского округа </w:t>
      </w:r>
      <w:r w:rsidR="00D4489C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за отч</w:t>
      </w:r>
      <w:r w:rsidR="005D6F2F" w:rsidRPr="00C50C9E">
        <w:rPr>
          <w:sz w:val="28"/>
          <w:szCs w:val="28"/>
        </w:rPr>
        <w:t>ё</w:t>
      </w:r>
      <w:r w:rsidRPr="00C50C9E">
        <w:rPr>
          <w:sz w:val="28"/>
          <w:szCs w:val="28"/>
        </w:rPr>
        <w:t>тный год» Заключения содержит информацию о</w:t>
      </w:r>
      <w:r w:rsidR="005D6F2F" w:rsidRPr="00C50C9E">
        <w:rPr>
          <w:sz w:val="28"/>
          <w:szCs w:val="28"/>
        </w:rPr>
        <w:t xml:space="preserve"> результате </w:t>
      </w:r>
      <w:r w:rsidRPr="00C50C9E">
        <w:rPr>
          <w:sz w:val="28"/>
          <w:szCs w:val="28"/>
        </w:rPr>
        <w:t xml:space="preserve"> исполнении</w:t>
      </w:r>
      <w:r w:rsidR="005D6F2F" w:rsidRPr="00C50C9E">
        <w:rPr>
          <w:sz w:val="28"/>
          <w:szCs w:val="28"/>
        </w:rPr>
        <w:t xml:space="preserve"> местного бюджета, а так же </w:t>
      </w:r>
      <w:r w:rsidRPr="00C50C9E">
        <w:rPr>
          <w:sz w:val="28"/>
          <w:szCs w:val="28"/>
        </w:rPr>
        <w:t>структуре источников финансирования дефицита</w:t>
      </w:r>
      <w:r w:rsidR="005D6F2F" w:rsidRPr="00C50C9E">
        <w:rPr>
          <w:sz w:val="28"/>
          <w:szCs w:val="28"/>
        </w:rPr>
        <w:t xml:space="preserve"> (профицита)</w:t>
      </w:r>
      <w:r w:rsidRPr="00C50C9E">
        <w:rPr>
          <w:sz w:val="28"/>
          <w:szCs w:val="28"/>
        </w:rPr>
        <w:t xml:space="preserve"> бюджета в разрезе кодов бюджетной классификации.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6.</w:t>
      </w:r>
      <w:r w:rsidR="005D6F2F" w:rsidRPr="00C50C9E">
        <w:rPr>
          <w:sz w:val="28"/>
          <w:szCs w:val="28"/>
        </w:rPr>
        <w:t>9. </w:t>
      </w:r>
      <w:r w:rsidRPr="00C50C9E">
        <w:rPr>
          <w:sz w:val="28"/>
          <w:szCs w:val="28"/>
        </w:rPr>
        <w:t xml:space="preserve">Раздел «Муниципальный долг городского округа </w:t>
      </w:r>
      <w:r w:rsidR="00D4489C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 xml:space="preserve"> за отчетный год» Заключения содержит информация о структуре и динамике долговых обязательств местного бюджета</w:t>
      </w:r>
      <w:r w:rsidR="005D6F2F" w:rsidRPr="00C50C9E">
        <w:rPr>
          <w:sz w:val="28"/>
          <w:szCs w:val="28"/>
        </w:rPr>
        <w:t>, расходах на его обслуживание</w:t>
      </w:r>
      <w:r w:rsidRPr="00C50C9E">
        <w:rPr>
          <w:sz w:val="28"/>
          <w:szCs w:val="28"/>
        </w:rPr>
        <w:t>.</w:t>
      </w:r>
    </w:p>
    <w:p w:rsidR="005D6F2F" w:rsidRPr="00C50C9E" w:rsidRDefault="005D6F2F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 xml:space="preserve">6.10. Раздел «Анализ кредиторской задолженности учреждений муниципального образования» Заключения содержит информацию о  кредиторской (дебиторской) задолженности учреждений, учредителем которых является муниципальное образование Городской округ </w:t>
      </w:r>
      <w:r w:rsidR="00D4489C">
        <w:rPr>
          <w:sz w:val="28"/>
          <w:szCs w:val="28"/>
        </w:rPr>
        <w:t>Зарайск</w:t>
      </w:r>
      <w:r w:rsidRPr="00C50C9E">
        <w:rPr>
          <w:sz w:val="28"/>
          <w:szCs w:val="28"/>
        </w:rPr>
        <w:t>.</w:t>
      </w:r>
    </w:p>
    <w:p w:rsidR="005D6F2F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6.</w:t>
      </w:r>
      <w:r w:rsidR="005D6F2F" w:rsidRPr="00C50C9E">
        <w:rPr>
          <w:sz w:val="28"/>
          <w:szCs w:val="28"/>
        </w:rPr>
        <w:t>11</w:t>
      </w:r>
      <w:r w:rsidRPr="00C50C9E">
        <w:rPr>
          <w:sz w:val="28"/>
          <w:szCs w:val="28"/>
        </w:rPr>
        <w:t>.</w:t>
      </w:r>
      <w:r w:rsidR="005D6F2F" w:rsidRPr="00C50C9E">
        <w:rPr>
          <w:sz w:val="28"/>
          <w:szCs w:val="28"/>
        </w:rPr>
        <w:t xml:space="preserve"> Раздел «Достоверность показателей годового отчёта об исполнении бюджета муниципального образования городского округа </w:t>
      </w:r>
      <w:r w:rsidR="00D4489C">
        <w:rPr>
          <w:sz w:val="28"/>
          <w:szCs w:val="28"/>
        </w:rPr>
        <w:t>Зарайск</w:t>
      </w:r>
      <w:r w:rsidR="005D6F2F" w:rsidRPr="00C50C9E">
        <w:rPr>
          <w:sz w:val="28"/>
          <w:szCs w:val="28"/>
        </w:rPr>
        <w:t xml:space="preserve">» Заключения содержит обобщённые сведения </w:t>
      </w:r>
      <w:r w:rsidR="00F21B17" w:rsidRPr="00C50C9E">
        <w:rPr>
          <w:sz w:val="28"/>
          <w:szCs w:val="28"/>
        </w:rPr>
        <w:t xml:space="preserve">о результатах </w:t>
      </w:r>
      <w:proofErr w:type="gramStart"/>
      <w:r w:rsidR="00F21B17" w:rsidRPr="00C50C9E">
        <w:rPr>
          <w:sz w:val="28"/>
          <w:szCs w:val="28"/>
        </w:rPr>
        <w:t>проверки достоверности бюджетной отчётности главных администраторов средств</w:t>
      </w:r>
      <w:proofErr w:type="gramEnd"/>
      <w:r w:rsidR="00F21B17" w:rsidRPr="00C50C9E">
        <w:rPr>
          <w:sz w:val="28"/>
          <w:szCs w:val="28"/>
        </w:rPr>
        <w:t xml:space="preserve"> бюджета, соответствие консолидированной отчётности отчёту об исполнении бюджета</w:t>
      </w:r>
      <w:r w:rsidR="005D6F2F" w:rsidRPr="00C50C9E">
        <w:rPr>
          <w:sz w:val="28"/>
          <w:szCs w:val="28"/>
        </w:rPr>
        <w:t>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lastRenderedPageBreak/>
        <w:t>6.</w:t>
      </w:r>
      <w:r w:rsidR="00F21B17" w:rsidRPr="00C50C9E">
        <w:rPr>
          <w:sz w:val="28"/>
          <w:szCs w:val="28"/>
        </w:rPr>
        <w:t>1</w:t>
      </w:r>
      <w:r w:rsidR="00884655">
        <w:rPr>
          <w:sz w:val="28"/>
          <w:szCs w:val="28"/>
        </w:rPr>
        <w:t>2</w:t>
      </w:r>
      <w:r w:rsidRPr="00C50C9E">
        <w:rPr>
          <w:sz w:val="28"/>
          <w:szCs w:val="28"/>
        </w:rPr>
        <w:t>.</w:t>
      </w:r>
      <w:r w:rsidR="00F21B17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Раздел «Выводы и предложения» Заключения отражает перечень нарушений, выявленных в ходе экспертно-аналитического мероприятия, а также предложения по их устранению.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нарушений.</w:t>
      </w:r>
    </w:p>
    <w:p w:rsidR="004A1177" w:rsidRPr="00C50C9E" w:rsidRDefault="004A117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6.1</w:t>
      </w:r>
      <w:r w:rsidR="00884655">
        <w:rPr>
          <w:sz w:val="28"/>
          <w:szCs w:val="28"/>
        </w:rPr>
        <w:t>3</w:t>
      </w:r>
      <w:r w:rsidRPr="00C50C9E">
        <w:rPr>
          <w:sz w:val="28"/>
          <w:szCs w:val="28"/>
        </w:rPr>
        <w:t>.</w:t>
      </w:r>
      <w:r w:rsidR="00F21B17" w:rsidRPr="00C50C9E">
        <w:rPr>
          <w:sz w:val="28"/>
          <w:szCs w:val="28"/>
        </w:rPr>
        <w:t> </w:t>
      </w:r>
      <w:r w:rsidRPr="00C50C9E">
        <w:rPr>
          <w:sz w:val="28"/>
          <w:szCs w:val="28"/>
        </w:rPr>
        <w:t>При написании Заключения необходимо руководствоваться следующими требованиями:</w:t>
      </w:r>
    </w:p>
    <w:p w:rsidR="004A1177" w:rsidRPr="00C50C9E" w:rsidRDefault="00F21B1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содержание Заключения должно соответствовать целям и задачам экспертно-аналитического мероприятия;</w:t>
      </w:r>
    </w:p>
    <w:p w:rsidR="004A1177" w:rsidRPr="00C50C9E" w:rsidRDefault="00F21B1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Заключение должно содержать только ту информацию и выводы, которые подтверждаются соответствующей рабочей документацией;</w:t>
      </w:r>
    </w:p>
    <w:p w:rsidR="004A1177" w:rsidRPr="00C50C9E" w:rsidRDefault="00F21B1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информация в Заключени</w:t>
      </w:r>
      <w:proofErr w:type="gramStart"/>
      <w:r w:rsidR="004A1177" w:rsidRPr="00C50C9E">
        <w:rPr>
          <w:sz w:val="28"/>
          <w:szCs w:val="28"/>
        </w:rPr>
        <w:t>и</w:t>
      </w:r>
      <w:proofErr w:type="gramEnd"/>
      <w:r w:rsidR="004A1177" w:rsidRPr="00C50C9E">
        <w:rPr>
          <w:sz w:val="28"/>
          <w:szCs w:val="28"/>
        </w:rPr>
        <w:t xml:space="preserve"> должна излагаться последовательно, в соответствии с установленным порядком;</w:t>
      </w:r>
    </w:p>
    <w:p w:rsidR="004A1177" w:rsidRPr="00C50C9E" w:rsidRDefault="00F21B1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текст Заключения должен быть написан лаконично, легко читаться и быть понятным;</w:t>
      </w:r>
    </w:p>
    <w:p w:rsidR="004A1177" w:rsidRPr="00C50C9E" w:rsidRDefault="00F21B1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использование в Заключени</w:t>
      </w:r>
      <w:proofErr w:type="gramStart"/>
      <w:r w:rsidR="004A1177" w:rsidRPr="00C50C9E">
        <w:rPr>
          <w:sz w:val="28"/>
          <w:szCs w:val="28"/>
        </w:rPr>
        <w:t>и</w:t>
      </w:r>
      <w:proofErr w:type="gramEnd"/>
      <w:r w:rsidR="004A1177" w:rsidRPr="00C50C9E">
        <w:rPr>
          <w:sz w:val="28"/>
          <w:szCs w:val="28"/>
        </w:rPr>
        <w:t xml:space="preserve"> специальных, профессиональных или юридических терминов допускается только при утверждении этих терминов в нормативных правовых актах;</w:t>
      </w:r>
    </w:p>
    <w:p w:rsidR="004A1177" w:rsidRPr="00C50C9E" w:rsidRDefault="00F21B17" w:rsidP="00C50C9E">
      <w:pPr>
        <w:spacing w:after="0"/>
        <w:ind w:firstLine="709"/>
        <w:jc w:val="both"/>
        <w:rPr>
          <w:sz w:val="28"/>
          <w:szCs w:val="28"/>
        </w:rPr>
      </w:pPr>
      <w:r w:rsidRPr="00C50C9E">
        <w:rPr>
          <w:sz w:val="28"/>
          <w:szCs w:val="28"/>
        </w:rPr>
        <w:t>- </w:t>
      </w:r>
      <w:r w:rsidR="004A1177" w:rsidRPr="00C50C9E">
        <w:rPr>
          <w:sz w:val="28"/>
          <w:szCs w:val="28"/>
        </w:rPr>
        <w:t>обобщенные выводы и рекомендации, отраженные в Заключении, должны быть аргументированными и логически следовать из указанных в Заключени</w:t>
      </w:r>
      <w:proofErr w:type="gramStart"/>
      <w:r w:rsidR="004A1177" w:rsidRPr="00C50C9E">
        <w:rPr>
          <w:sz w:val="28"/>
          <w:szCs w:val="28"/>
        </w:rPr>
        <w:t>и</w:t>
      </w:r>
      <w:proofErr w:type="gramEnd"/>
      <w:r w:rsidR="004A1177" w:rsidRPr="00C50C9E">
        <w:rPr>
          <w:sz w:val="28"/>
          <w:szCs w:val="28"/>
        </w:rPr>
        <w:t xml:space="preserve"> нарушений, быть конкретными, сжатыми и простыми по форме и содержанию.</w:t>
      </w:r>
    </w:p>
    <w:p w:rsidR="004A1177" w:rsidRPr="00C50C9E" w:rsidRDefault="000916D1" w:rsidP="00C50C9E">
      <w:pPr>
        <w:spacing w:after="0"/>
        <w:ind w:firstLine="709"/>
        <w:jc w:val="both"/>
        <w:rPr>
          <w:sz w:val="28"/>
          <w:szCs w:val="28"/>
        </w:rPr>
      </w:pPr>
      <w:r w:rsidRPr="000916D1">
        <w:rPr>
          <w:sz w:val="28"/>
          <w:szCs w:val="28"/>
        </w:rPr>
        <w:t>6.1</w:t>
      </w:r>
      <w:r>
        <w:rPr>
          <w:sz w:val="28"/>
          <w:szCs w:val="28"/>
        </w:rPr>
        <w:t>4</w:t>
      </w:r>
      <w:r w:rsidRPr="000916D1">
        <w:rPr>
          <w:sz w:val="28"/>
          <w:szCs w:val="28"/>
        </w:rPr>
        <w:t xml:space="preserve">. Подписанное Председателем КСП </w:t>
      </w:r>
      <w:r>
        <w:rPr>
          <w:sz w:val="28"/>
          <w:szCs w:val="28"/>
        </w:rPr>
        <w:t>городского округа Зарайск</w:t>
      </w:r>
      <w:r w:rsidRPr="000916D1">
        <w:rPr>
          <w:sz w:val="28"/>
          <w:szCs w:val="28"/>
        </w:rPr>
        <w:t xml:space="preserve"> Заключение направляется в Совет депутатов и Администрацию в сроки, установленные Бюджетным кодексом Российской Федерации.</w:t>
      </w:r>
    </w:p>
    <w:sectPr w:rsidR="004A1177" w:rsidRPr="00C50C9E" w:rsidSect="00B74A21">
      <w:headerReference w:type="even" r:id="rId9"/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04" w:rsidRDefault="00F27504" w:rsidP="003D1F5D">
      <w:pPr>
        <w:spacing w:after="0" w:line="240" w:lineRule="auto"/>
      </w:pPr>
      <w:r>
        <w:separator/>
      </w:r>
    </w:p>
  </w:endnote>
  <w:endnote w:type="continuationSeparator" w:id="0">
    <w:p w:rsidR="00F27504" w:rsidRDefault="00F27504" w:rsidP="003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93230"/>
      <w:docPartObj>
        <w:docPartGallery w:val="Page Numbers (Bottom of Page)"/>
        <w:docPartUnique/>
      </w:docPartObj>
    </w:sdtPr>
    <w:sdtEndPr/>
    <w:sdtContent>
      <w:p w:rsidR="000C4AE4" w:rsidRDefault="000C4AE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2B">
          <w:rPr>
            <w:noProof/>
          </w:rPr>
          <w:t>10</w:t>
        </w:r>
        <w:r>
          <w:fldChar w:fldCharType="end"/>
        </w:r>
      </w:p>
    </w:sdtContent>
  </w:sdt>
  <w:p w:rsidR="000C4AE4" w:rsidRDefault="000C4A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04" w:rsidRDefault="00F27504" w:rsidP="003D1F5D">
      <w:pPr>
        <w:spacing w:after="0" w:line="240" w:lineRule="auto"/>
      </w:pPr>
      <w:r>
        <w:separator/>
      </w:r>
    </w:p>
  </w:footnote>
  <w:footnote w:type="continuationSeparator" w:id="0">
    <w:p w:rsidR="00F27504" w:rsidRDefault="00F27504" w:rsidP="003D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7" w:rsidRDefault="00A93645">
    <w:pPr>
      <w:framePr w:h="226" w:wrap="none" w:vAnchor="text" w:hAnchor="page" w:x="5909" w:y="550"/>
      <w:jc w:val="both"/>
    </w:pPr>
    <w:r>
      <w:fldChar w:fldCharType="begin"/>
    </w:r>
    <w:r w:rsidR="00F47BBF">
      <w:instrText xml:space="preserve"> PAGE \* MERGEFORMAT </w:instrText>
    </w:r>
    <w:r>
      <w:fldChar w:fldCharType="separate"/>
    </w:r>
    <w:r w:rsidR="004A1177" w:rsidRPr="00E84B6E">
      <w:rPr>
        <w:noProof/>
      </w:rPr>
      <w:t>6</w:t>
    </w:r>
    <w:r>
      <w:rPr>
        <w:noProof/>
      </w:rPr>
      <w:fldChar w:fldCharType="end"/>
    </w:r>
  </w:p>
  <w:p w:rsidR="004A1177" w:rsidRDefault="004A11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EA2"/>
    <w:multiLevelType w:val="hybridMultilevel"/>
    <w:tmpl w:val="7D0466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E5896"/>
    <w:multiLevelType w:val="hybridMultilevel"/>
    <w:tmpl w:val="A0BA7348"/>
    <w:lvl w:ilvl="0" w:tplc="B3065A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356E4"/>
    <w:multiLevelType w:val="hybridMultilevel"/>
    <w:tmpl w:val="74623AB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0510F"/>
    <w:multiLevelType w:val="hybridMultilevel"/>
    <w:tmpl w:val="B7DA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22D15"/>
    <w:multiLevelType w:val="hybridMultilevel"/>
    <w:tmpl w:val="8AB6FCB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048DA"/>
    <w:multiLevelType w:val="hybridMultilevel"/>
    <w:tmpl w:val="51F0DA8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81B44F0"/>
    <w:multiLevelType w:val="multilevel"/>
    <w:tmpl w:val="01A454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CA578A1"/>
    <w:multiLevelType w:val="hybridMultilevel"/>
    <w:tmpl w:val="33500C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14523"/>
    <w:multiLevelType w:val="hybridMultilevel"/>
    <w:tmpl w:val="20C6B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A49"/>
    <w:rsid w:val="00000842"/>
    <w:rsid w:val="0001555A"/>
    <w:rsid w:val="00016017"/>
    <w:rsid w:val="00017E52"/>
    <w:rsid w:val="00020EBD"/>
    <w:rsid w:val="00024A82"/>
    <w:rsid w:val="000272F3"/>
    <w:rsid w:val="00032EB6"/>
    <w:rsid w:val="00036042"/>
    <w:rsid w:val="0003651C"/>
    <w:rsid w:val="0004010D"/>
    <w:rsid w:val="00060DD6"/>
    <w:rsid w:val="000623A5"/>
    <w:rsid w:val="000645E7"/>
    <w:rsid w:val="00072085"/>
    <w:rsid w:val="00072689"/>
    <w:rsid w:val="00072B0E"/>
    <w:rsid w:val="00077E1B"/>
    <w:rsid w:val="000916D1"/>
    <w:rsid w:val="00096F2C"/>
    <w:rsid w:val="000A2CF1"/>
    <w:rsid w:val="000A5248"/>
    <w:rsid w:val="000A63E4"/>
    <w:rsid w:val="000B7EF5"/>
    <w:rsid w:val="000C3C7D"/>
    <w:rsid w:val="000C4AE4"/>
    <w:rsid w:val="000D2FEC"/>
    <w:rsid w:val="000E06DF"/>
    <w:rsid w:val="000E2C03"/>
    <w:rsid w:val="000E71C4"/>
    <w:rsid w:val="000F254F"/>
    <w:rsid w:val="000F3260"/>
    <w:rsid w:val="001000FC"/>
    <w:rsid w:val="00103CDE"/>
    <w:rsid w:val="00105AEF"/>
    <w:rsid w:val="001060BB"/>
    <w:rsid w:val="00114F4A"/>
    <w:rsid w:val="00115008"/>
    <w:rsid w:val="00115DA1"/>
    <w:rsid w:val="0012066D"/>
    <w:rsid w:val="00120B09"/>
    <w:rsid w:val="001238F4"/>
    <w:rsid w:val="0013091B"/>
    <w:rsid w:val="00130CAF"/>
    <w:rsid w:val="001311D3"/>
    <w:rsid w:val="00131565"/>
    <w:rsid w:val="00136F79"/>
    <w:rsid w:val="00150601"/>
    <w:rsid w:val="00151C70"/>
    <w:rsid w:val="00151ED6"/>
    <w:rsid w:val="001529CE"/>
    <w:rsid w:val="00152A90"/>
    <w:rsid w:val="0015343F"/>
    <w:rsid w:val="0015425E"/>
    <w:rsid w:val="001563B2"/>
    <w:rsid w:val="00165397"/>
    <w:rsid w:val="00165B1C"/>
    <w:rsid w:val="00167958"/>
    <w:rsid w:val="00174FCB"/>
    <w:rsid w:val="001808F0"/>
    <w:rsid w:val="001828CB"/>
    <w:rsid w:val="001A44E4"/>
    <w:rsid w:val="001A611C"/>
    <w:rsid w:val="001A660A"/>
    <w:rsid w:val="001B2A4B"/>
    <w:rsid w:val="001B31FB"/>
    <w:rsid w:val="001B4ED9"/>
    <w:rsid w:val="001B6105"/>
    <w:rsid w:val="001C5F66"/>
    <w:rsid w:val="001D4858"/>
    <w:rsid w:val="001D7830"/>
    <w:rsid w:val="001E557A"/>
    <w:rsid w:val="002024B6"/>
    <w:rsid w:val="00210205"/>
    <w:rsid w:val="002159FB"/>
    <w:rsid w:val="002208ED"/>
    <w:rsid w:val="002220D6"/>
    <w:rsid w:val="002510AF"/>
    <w:rsid w:val="002511E5"/>
    <w:rsid w:val="0025528C"/>
    <w:rsid w:val="00261C55"/>
    <w:rsid w:val="00262ED0"/>
    <w:rsid w:val="0027325C"/>
    <w:rsid w:val="00273FF7"/>
    <w:rsid w:val="0027499C"/>
    <w:rsid w:val="00276709"/>
    <w:rsid w:val="00276DD2"/>
    <w:rsid w:val="00290A89"/>
    <w:rsid w:val="0029202E"/>
    <w:rsid w:val="002A3854"/>
    <w:rsid w:val="002C341C"/>
    <w:rsid w:val="002D5DE2"/>
    <w:rsid w:val="002D676C"/>
    <w:rsid w:val="002E3162"/>
    <w:rsid w:val="002E6C8A"/>
    <w:rsid w:val="002F090E"/>
    <w:rsid w:val="002F1FD2"/>
    <w:rsid w:val="002F4FD1"/>
    <w:rsid w:val="002F5151"/>
    <w:rsid w:val="002F6F3A"/>
    <w:rsid w:val="002F76CB"/>
    <w:rsid w:val="0030045A"/>
    <w:rsid w:val="003113C8"/>
    <w:rsid w:val="003118B1"/>
    <w:rsid w:val="00315BF0"/>
    <w:rsid w:val="00321ADE"/>
    <w:rsid w:val="003251DD"/>
    <w:rsid w:val="00327E7F"/>
    <w:rsid w:val="003304F7"/>
    <w:rsid w:val="0033202F"/>
    <w:rsid w:val="00333526"/>
    <w:rsid w:val="0033457A"/>
    <w:rsid w:val="00340776"/>
    <w:rsid w:val="00340FF9"/>
    <w:rsid w:val="00346758"/>
    <w:rsid w:val="00350EC7"/>
    <w:rsid w:val="003534C9"/>
    <w:rsid w:val="00353E25"/>
    <w:rsid w:val="00355889"/>
    <w:rsid w:val="00356ED3"/>
    <w:rsid w:val="003578BD"/>
    <w:rsid w:val="00357A7C"/>
    <w:rsid w:val="0036173B"/>
    <w:rsid w:val="00363C05"/>
    <w:rsid w:val="00364B8F"/>
    <w:rsid w:val="00367704"/>
    <w:rsid w:val="00373302"/>
    <w:rsid w:val="0037534E"/>
    <w:rsid w:val="00385563"/>
    <w:rsid w:val="00397F56"/>
    <w:rsid w:val="003A3BAB"/>
    <w:rsid w:val="003A3FA2"/>
    <w:rsid w:val="003B219F"/>
    <w:rsid w:val="003B21E4"/>
    <w:rsid w:val="003B7C9A"/>
    <w:rsid w:val="003C1B00"/>
    <w:rsid w:val="003C5D33"/>
    <w:rsid w:val="003D180D"/>
    <w:rsid w:val="003D1F5D"/>
    <w:rsid w:val="003D2EF2"/>
    <w:rsid w:val="003D6308"/>
    <w:rsid w:val="003D7547"/>
    <w:rsid w:val="003E316B"/>
    <w:rsid w:val="003E7ABC"/>
    <w:rsid w:val="003F0AA0"/>
    <w:rsid w:val="00401D9D"/>
    <w:rsid w:val="004058FA"/>
    <w:rsid w:val="00423597"/>
    <w:rsid w:val="00423C2D"/>
    <w:rsid w:val="00425617"/>
    <w:rsid w:val="00431387"/>
    <w:rsid w:val="00433DA3"/>
    <w:rsid w:val="004341FD"/>
    <w:rsid w:val="00434673"/>
    <w:rsid w:val="0043778F"/>
    <w:rsid w:val="00440395"/>
    <w:rsid w:val="00440CDB"/>
    <w:rsid w:val="0044142E"/>
    <w:rsid w:val="00445B30"/>
    <w:rsid w:val="00446592"/>
    <w:rsid w:val="004640B9"/>
    <w:rsid w:val="004660B6"/>
    <w:rsid w:val="0047536E"/>
    <w:rsid w:val="00483C0A"/>
    <w:rsid w:val="004946F8"/>
    <w:rsid w:val="00495D6C"/>
    <w:rsid w:val="00497372"/>
    <w:rsid w:val="00497B31"/>
    <w:rsid w:val="004A1177"/>
    <w:rsid w:val="004A42D9"/>
    <w:rsid w:val="004B24C4"/>
    <w:rsid w:val="004B38F5"/>
    <w:rsid w:val="004B3BAC"/>
    <w:rsid w:val="004B4B35"/>
    <w:rsid w:val="004D3F49"/>
    <w:rsid w:val="004E0A41"/>
    <w:rsid w:val="004E1D95"/>
    <w:rsid w:val="004E33A8"/>
    <w:rsid w:val="004E68E5"/>
    <w:rsid w:val="004F1B52"/>
    <w:rsid w:val="004F2645"/>
    <w:rsid w:val="004F3FDD"/>
    <w:rsid w:val="004F66E8"/>
    <w:rsid w:val="004F6F82"/>
    <w:rsid w:val="005052CC"/>
    <w:rsid w:val="0051487B"/>
    <w:rsid w:val="005170E4"/>
    <w:rsid w:val="00522B1C"/>
    <w:rsid w:val="00527B55"/>
    <w:rsid w:val="00527EEA"/>
    <w:rsid w:val="00530C53"/>
    <w:rsid w:val="00537CA0"/>
    <w:rsid w:val="00543502"/>
    <w:rsid w:val="00544E0B"/>
    <w:rsid w:val="005555CB"/>
    <w:rsid w:val="00560B67"/>
    <w:rsid w:val="0056215F"/>
    <w:rsid w:val="00563622"/>
    <w:rsid w:val="00564EEC"/>
    <w:rsid w:val="00593635"/>
    <w:rsid w:val="00595FED"/>
    <w:rsid w:val="005964B6"/>
    <w:rsid w:val="00597E28"/>
    <w:rsid w:val="005B1388"/>
    <w:rsid w:val="005B2A3B"/>
    <w:rsid w:val="005C54E0"/>
    <w:rsid w:val="005C6FBD"/>
    <w:rsid w:val="005D5CBC"/>
    <w:rsid w:val="005D6F2F"/>
    <w:rsid w:val="005E32FE"/>
    <w:rsid w:val="005E515C"/>
    <w:rsid w:val="00611503"/>
    <w:rsid w:val="0061599B"/>
    <w:rsid w:val="00627E2F"/>
    <w:rsid w:val="00644311"/>
    <w:rsid w:val="00644DCE"/>
    <w:rsid w:val="00646C31"/>
    <w:rsid w:val="006501C6"/>
    <w:rsid w:val="00655ADE"/>
    <w:rsid w:val="00663C1C"/>
    <w:rsid w:val="0066404C"/>
    <w:rsid w:val="00671E47"/>
    <w:rsid w:val="00672436"/>
    <w:rsid w:val="006834AF"/>
    <w:rsid w:val="00684891"/>
    <w:rsid w:val="006918E1"/>
    <w:rsid w:val="00691A96"/>
    <w:rsid w:val="0069431D"/>
    <w:rsid w:val="00695192"/>
    <w:rsid w:val="006A45AD"/>
    <w:rsid w:val="006A6B4E"/>
    <w:rsid w:val="006B00FB"/>
    <w:rsid w:val="006B4AC4"/>
    <w:rsid w:val="006B677C"/>
    <w:rsid w:val="006C1874"/>
    <w:rsid w:val="006C1F83"/>
    <w:rsid w:val="006D21B0"/>
    <w:rsid w:val="006D44B8"/>
    <w:rsid w:val="006D7135"/>
    <w:rsid w:val="006E4639"/>
    <w:rsid w:val="006E5220"/>
    <w:rsid w:val="006E69C1"/>
    <w:rsid w:val="006F2B8C"/>
    <w:rsid w:val="006F3BF2"/>
    <w:rsid w:val="006F3CFD"/>
    <w:rsid w:val="006F65F2"/>
    <w:rsid w:val="00700280"/>
    <w:rsid w:val="0070109B"/>
    <w:rsid w:val="0070544D"/>
    <w:rsid w:val="00717D8A"/>
    <w:rsid w:val="00722B4A"/>
    <w:rsid w:val="00722D7A"/>
    <w:rsid w:val="0072353C"/>
    <w:rsid w:val="00723C60"/>
    <w:rsid w:val="00737A73"/>
    <w:rsid w:val="00741159"/>
    <w:rsid w:val="007424E0"/>
    <w:rsid w:val="00742E1E"/>
    <w:rsid w:val="00743A2B"/>
    <w:rsid w:val="00747AAD"/>
    <w:rsid w:val="0075248D"/>
    <w:rsid w:val="00771DB6"/>
    <w:rsid w:val="00772577"/>
    <w:rsid w:val="00786064"/>
    <w:rsid w:val="00794446"/>
    <w:rsid w:val="007955DE"/>
    <w:rsid w:val="00795FAE"/>
    <w:rsid w:val="007964B3"/>
    <w:rsid w:val="00797B30"/>
    <w:rsid w:val="007A456A"/>
    <w:rsid w:val="007A5D5C"/>
    <w:rsid w:val="007B0867"/>
    <w:rsid w:val="007C5C75"/>
    <w:rsid w:val="007D769D"/>
    <w:rsid w:val="007E1597"/>
    <w:rsid w:val="007E16E3"/>
    <w:rsid w:val="007F2437"/>
    <w:rsid w:val="007F7A1D"/>
    <w:rsid w:val="00802613"/>
    <w:rsid w:val="00805BEB"/>
    <w:rsid w:val="00810862"/>
    <w:rsid w:val="00814966"/>
    <w:rsid w:val="0082566F"/>
    <w:rsid w:val="00832A11"/>
    <w:rsid w:val="00841B20"/>
    <w:rsid w:val="00844CE2"/>
    <w:rsid w:val="00850082"/>
    <w:rsid w:val="00851888"/>
    <w:rsid w:val="00851D4C"/>
    <w:rsid w:val="00862FEF"/>
    <w:rsid w:val="00881FF0"/>
    <w:rsid w:val="00883151"/>
    <w:rsid w:val="00884655"/>
    <w:rsid w:val="00884FFD"/>
    <w:rsid w:val="00885CFF"/>
    <w:rsid w:val="00892400"/>
    <w:rsid w:val="00896483"/>
    <w:rsid w:val="008A119E"/>
    <w:rsid w:val="008A7E11"/>
    <w:rsid w:val="008B435B"/>
    <w:rsid w:val="008C003A"/>
    <w:rsid w:val="008C15EB"/>
    <w:rsid w:val="008C5661"/>
    <w:rsid w:val="008C5BDC"/>
    <w:rsid w:val="008C77CF"/>
    <w:rsid w:val="008C7C10"/>
    <w:rsid w:val="008D4CC3"/>
    <w:rsid w:val="008E4502"/>
    <w:rsid w:val="008E5786"/>
    <w:rsid w:val="008E682A"/>
    <w:rsid w:val="008F17DC"/>
    <w:rsid w:val="008F7A88"/>
    <w:rsid w:val="00914997"/>
    <w:rsid w:val="00936A04"/>
    <w:rsid w:val="00936EA6"/>
    <w:rsid w:val="0094184A"/>
    <w:rsid w:val="009440F5"/>
    <w:rsid w:val="00946295"/>
    <w:rsid w:val="00950603"/>
    <w:rsid w:val="00954570"/>
    <w:rsid w:val="00955877"/>
    <w:rsid w:val="00955EDD"/>
    <w:rsid w:val="00957DC7"/>
    <w:rsid w:val="00961F41"/>
    <w:rsid w:val="0096262B"/>
    <w:rsid w:val="00963378"/>
    <w:rsid w:val="00966DC2"/>
    <w:rsid w:val="00967DC5"/>
    <w:rsid w:val="00972BF0"/>
    <w:rsid w:val="00977B28"/>
    <w:rsid w:val="00980132"/>
    <w:rsid w:val="009820EC"/>
    <w:rsid w:val="009830F9"/>
    <w:rsid w:val="009874CF"/>
    <w:rsid w:val="0099412A"/>
    <w:rsid w:val="009A0152"/>
    <w:rsid w:val="009A237E"/>
    <w:rsid w:val="009A37AF"/>
    <w:rsid w:val="009C0190"/>
    <w:rsid w:val="009C3410"/>
    <w:rsid w:val="009C557A"/>
    <w:rsid w:val="009C68CF"/>
    <w:rsid w:val="009D15E7"/>
    <w:rsid w:val="009D4212"/>
    <w:rsid w:val="009E0DD6"/>
    <w:rsid w:val="009E2B2A"/>
    <w:rsid w:val="009F076F"/>
    <w:rsid w:val="009F477B"/>
    <w:rsid w:val="00A04625"/>
    <w:rsid w:val="00A146AA"/>
    <w:rsid w:val="00A15E68"/>
    <w:rsid w:val="00A20071"/>
    <w:rsid w:val="00A2118C"/>
    <w:rsid w:val="00A25D66"/>
    <w:rsid w:val="00A275B2"/>
    <w:rsid w:val="00A30E8F"/>
    <w:rsid w:val="00A35B72"/>
    <w:rsid w:val="00A4785F"/>
    <w:rsid w:val="00A505CF"/>
    <w:rsid w:val="00A5552F"/>
    <w:rsid w:val="00A62CD4"/>
    <w:rsid w:val="00A64AB5"/>
    <w:rsid w:val="00A65CED"/>
    <w:rsid w:val="00A74110"/>
    <w:rsid w:val="00A800E9"/>
    <w:rsid w:val="00A93645"/>
    <w:rsid w:val="00A9536C"/>
    <w:rsid w:val="00A95A95"/>
    <w:rsid w:val="00A96C78"/>
    <w:rsid w:val="00AA4390"/>
    <w:rsid w:val="00AA7479"/>
    <w:rsid w:val="00AA7C6E"/>
    <w:rsid w:val="00AA7D77"/>
    <w:rsid w:val="00AB3480"/>
    <w:rsid w:val="00AC6D60"/>
    <w:rsid w:val="00AD12F2"/>
    <w:rsid w:val="00AD2FAD"/>
    <w:rsid w:val="00AD59E3"/>
    <w:rsid w:val="00AE4B2C"/>
    <w:rsid w:val="00AE7820"/>
    <w:rsid w:val="00B1172B"/>
    <w:rsid w:val="00B11A2A"/>
    <w:rsid w:val="00B21260"/>
    <w:rsid w:val="00B21268"/>
    <w:rsid w:val="00B27DEE"/>
    <w:rsid w:val="00B31A49"/>
    <w:rsid w:val="00B40459"/>
    <w:rsid w:val="00B40727"/>
    <w:rsid w:val="00B4101A"/>
    <w:rsid w:val="00B4498C"/>
    <w:rsid w:val="00B4576D"/>
    <w:rsid w:val="00B536AD"/>
    <w:rsid w:val="00B563E2"/>
    <w:rsid w:val="00B618A0"/>
    <w:rsid w:val="00B61FB8"/>
    <w:rsid w:val="00B63A96"/>
    <w:rsid w:val="00B64F3E"/>
    <w:rsid w:val="00B678E1"/>
    <w:rsid w:val="00B74A21"/>
    <w:rsid w:val="00B80FAB"/>
    <w:rsid w:val="00B9476C"/>
    <w:rsid w:val="00BA6C5E"/>
    <w:rsid w:val="00BB6514"/>
    <w:rsid w:val="00BC6D14"/>
    <w:rsid w:val="00BC7C1E"/>
    <w:rsid w:val="00BD6AD7"/>
    <w:rsid w:val="00BD7337"/>
    <w:rsid w:val="00BD7538"/>
    <w:rsid w:val="00BE68B4"/>
    <w:rsid w:val="00BF0664"/>
    <w:rsid w:val="00BF3788"/>
    <w:rsid w:val="00BF3E84"/>
    <w:rsid w:val="00BF42D2"/>
    <w:rsid w:val="00BF6A42"/>
    <w:rsid w:val="00BF6C31"/>
    <w:rsid w:val="00C06ABB"/>
    <w:rsid w:val="00C11B04"/>
    <w:rsid w:val="00C17B0E"/>
    <w:rsid w:val="00C2611B"/>
    <w:rsid w:val="00C27671"/>
    <w:rsid w:val="00C32E1B"/>
    <w:rsid w:val="00C3449D"/>
    <w:rsid w:val="00C45481"/>
    <w:rsid w:val="00C45F81"/>
    <w:rsid w:val="00C50376"/>
    <w:rsid w:val="00C50C9E"/>
    <w:rsid w:val="00C60778"/>
    <w:rsid w:val="00C60859"/>
    <w:rsid w:val="00C61C6D"/>
    <w:rsid w:val="00C65C34"/>
    <w:rsid w:val="00C801F2"/>
    <w:rsid w:val="00C80EC0"/>
    <w:rsid w:val="00C8506A"/>
    <w:rsid w:val="00C945D8"/>
    <w:rsid w:val="00CA0D0A"/>
    <w:rsid w:val="00CA5AEE"/>
    <w:rsid w:val="00CB69E9"/>
    <w:rsid w:val="00CC26F6"/>
    <w:rsid w:val="00CF06C6"/>
    <w:rsid w:val="00CF3B72"/>
    <w:rsid w:val="00D04858"/>
    <w:rsid w:val="00D04F5D"/>
    <w:rsid w:val="00D05B84"/>
    <w:rsid w:val="00D05C97"/>
    <w:rsid w:val="00D145D8"/>
    <w:rsid w:val="00D14A54"/>
    <w:rsid w:val="00D17650"/>
    <w:rsid w:val="00D1795F"/>
    <w:rsid w:val="00D27E43"/>
    <w:rsid w:val="00D324A1"/>
    <w:rsid w:val="00D3273C"/>
    <w:rsid w:val="00D3522F"/>
    <w:rsid w:val="00D371DA"/>
    <w:rsid w:val="00D44846"/>
    <w:rsid w:val="00D4489C"/>
    <w:rsid w:val="00D477BD"/>
    <w:rsid w:val="00D53A7A"/>
    <w:rsid w:val="00D57E35"/>
    <w:rsid w:val="00D606A2"/>
    <w:rsid w:val="00D60D1C"/>
    <w:rsid w:val="00D6456E"/>
    <w:rsid w:val="00D73C60"/>
    <w:rsid w:val="00D81F0F"/>
    <w:rsid w:val="00D81FD8"/>
    <w:rsid w:val="00D95468"/>
    <w:rsid w:val="00D95BC5"/>
    <w:rsid w:val="00DA1EFA"/>
    <w:rsid w:val="00DA4067"/>
    <w:rsid w:val="00DB0C54"/>
    <w:rsid w:val="00DB1668"/>
    <w:rsid w:val="00DC0253"/>
    <w:rsid w:val="00DC0497"/>
    <w:rsid w:val="00DD0B6F"/>
    <w:rsid w:val="00DD13D2"/>
    <w:rsid w:val="00DD355D"/>
    <w:rsid w:val="00DD39C8"/>
    <w:rsid w:val="00DD463C"/>
    <w:rsid w:val="00DE0719"/>
    <w:rsid w:val="00DE3E07"/>
    <w:rsid w:val="00DE4B24"/>
    <w:rsid w:val="00DE6A21"/>
    <w:rsid w:val="00E00AA1"/>
    <w:rsid w:val="00E01535"/>
    <w:rsid w:val="00E02EB1"/>
    <w:rsid w:val="00E0436C"/>
    <w:rsid w:val="00E16735"/>
    <w:rsid w:val="00E25F0E"/>
    <w:rsid w:val="00E269BF"/>
    <w:rsid w:val="00E27B67"/>
    <w:rsid w:val="00E31AB7"/>
    <w:rsid w:val="00E3261C"/>
    <w:rsid w:val="00E4000E"/>
    <w:rsid w:val="00E41C02"/>
    <w:rsid w:val="00E44B74"/>
    <w:rsid w:val="00E45032"/>
    <w:rsid w:val="00E525AB"/>
    <w:rsid w:val="00E574A7"/>
    <w:rsid w:val="00E745EF"/>
    <w:rsid w:val="00E75E1D"/>
    <w:rsid w:val="00E84B6E"/>
    <w:rsid w:val="00E92DD1"/>
    <w:rsid w:val="00E93887"/>
    <w:rsid w:val="00E94A99"/>
    <w:rsid w:val="00E95872"/>
    <w:rsid w:val="00EA0FD5"/>
    <w:rsid w:val="00EB04E8"/>
    <w:rsid w:val="00EB6602"/>
    <w:rsid w:val="00EB6821"/>
    <w:rsid w:val="00ED0CDE"/>
    <w:rsid w:val="00ED29D4"/>
    <w:rsid w:val="00ED4E46"/>
    <w:rsid w:val="00ED7F02"/>
    <w:rsid w:val="00EE76C8"/>
    <w:rsid w:val="00EF5010"/>
    <w:rsid w:val="00F218EA"/>
    <w:rsid w:val="00F21B17"/>
    <w:rsid w:val="00F21D64"/>
    <w:rsid w:val="00F27504"/>
    <w:rsid w:val="00F30A3F"/>
    <w:rsid w:val="00F31B59"/>
    <w:rsid w:val="00F32225"/>
    <w:rsid w:val="00F451BF"/>
    <w:rsid w:val="00F47BBF"/>
    <w:rsid w:val="00F51646"/>
    <w:rsid w:val="00F52DE6"/>
    <w:rsid w:val="00F558AB"/>
    <w:rsid w:val="00F6150E"/>
    <w:rsid w:val="00F66364"/>
    <w:rsid w:val="00F76B8B"/>
    <w:rsid w:val="00F8459C"/>
    <w:rsid w:val="00F85A1C"/>
    <w:rsid w:val="00F903E7"/>
    <w:rsid w:val="00F94336"/>
    <w:rsid w:val="00F97845"/>
    <w:rsid w:val="00FA1B8A"/>
    <w:rsid w:val="00FA3056"/>
    <w:rsid w:val="00FA7D1E"/>
    <w:rsid w:val="00FB6356"/>
    <w:rsid w:val="00FB76CD"/>
    <w:rsid w:val="00FC3E66"/>
    <w:rsid w:val="00FC738A"/>
    <w:rsid w:val="00FD4B94"/>
    <w:rsid w:val="00FD6103"/>
    <w:rsid w:val="00FD7B13"/>
    <w:rsid w:val="00FE347E"/>
    <w:rsid w:val="00FE4C4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D0A"/>
    <w:pPr>
      <w:ind w:left="720"/>
      <w:contextualSpacing/>
    </w:pPr>
  </w:style>
  <w:style w:type="paragraph" w:styleId="a4">
    <w:name w:val="footer"/>
    <w:basedOn w:val="a"/>
    <w:link w:val="a5"/>
    <w:uiPriority w:val="99"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D1F5D"/>
    <w:rPr>
      <w:rFonts w:cs="Times New Roman"/>
    </w:rPr>
  </w:style>
  <w:style w:type="paragraph" w:styleId="a6">
    <w:name w:val="header"/>
    <w:basedOn w:val="a"/>
    <w:link w:val="a7"/>
    <w:uiPriority w:val="99"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1F5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6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A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b"/>
    <w:uiPriority w:val="99"/>
    <w:rsid w:val="007F7A1D"/>
    <w:rPr>
      <w:sz w:val="24"/>
      <w:szCs w:val="24"/>
    </w:rPr>
  </w:style>
  <w:style w:type="paragraph" w:styleId="ab">
    <w:name w:val="Body Text"/>
    <w:basedOn w:val="a"/>
    <w:link w:val="aa"/>
    <w:uiPriority w:val="99"/>
    <w:unhideWhenUsed/>
    <w:rsid w:val="007F7A1D"/>
    <w:pPr>
      <w:suppressAutoHyphens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F7A1D"/>
    <w:rPr>
      <w:lang w:eastAsia="en-US"/>
    </w:rPr>
  </w:style>
  <w:style w:type="paragraph" w:styleId="ac">
    <w:name w:val="Normal (Web)"/>
    <w:basedOn w:val="a"/>
    <w:uiPriority w:val="99"/>
    <w:rsid w:val="00D176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9B7A-BB12-4E63-931B-05F5C3B4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Я</cp:lastModifiedBy>
  <cp:revision>14</cp:revision>
  <cp:lastPrinted>2016-12-06T06:23:00Z</cp:lastPrinted>
  <dcterms:created xsi:type="dcterms:W3CDTF">2016-12-06T06:21:00Z</dcterms:created>
  <dcterms:modified xsi:type="dcterms:W3CDTF">2019-07-02T05:35:00Z</dcterms:modified>
</cp:coreProperties>
</file>