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E1C8" w14:textId="34710DDF" w:rsidR="00F76289" w:rsidRDefault="00A86554" w:rsidP="00A86554">
      <w:pPr>
        <w:pStyle w:val="Default"/>
        <w:jc w:val="right"/>
      </w:pPr>
      <w:r>
        <w:t>ПРОЕКТ</w:t>
      </w:r>
    </w:p>
    <w:p w14:paraId="103B4D1B" w14:textId="77777777" w:rsidR="00986500" w:rsidRDefault="00986500" w:rsidP="00766CB8">
      <w:pPr>
        <w:pStyle w:val="Default"/>
        <w:jc w:val="center"/>
      </w:pPr>
      <w:r>
        <w:t xml:space="preserve">Доклад о </w:t>
      </w:r>
      <w:r w:rsidR="00C56AF5">
        <w:t xml:space="preserve">правоприменительной </w:t>
      </w:r>
      <w:r w:rsidR="00F76289" w:rsidRPr="00766CB8">
        <w:t>практик</w:t>
      </w:r>
      <w:r>
        <w:t>е</w:t>
      </w:r>
      <w:r w:rsidR="00F76289" w:rsidRPr="00766CB8">
        <w:t xml:space="preserve"> осуществления </w:t>
      </w:r>
    </w:p>
    <w:p w14:paraId="64DE4204" w14:textId="2975333C" w:rsidR="00F76289" w:rsidRPr="00766CB8" w:rsidRDefault="00F76289" w:rsidP="00766CB8">
      <w:pPr>
        <w:pStyle w:val="Default"/>
        <w:jc w:val="center"/>
      </w:pPr>
      <w:r w:rsidRPr="00766CB8">
        <w:t>муниципального земельного контроля</w:t>
      </w:r>
    </w:p>
    <w:p w14:paraId="3D977D7A" w14:textId="390581F3" w:rsidR="00F76289" w:rsidRPr="00766CB8" w:rsidRDefault="00F76289" w:rsidP="00766CB8">
      <w:pPr>
        <w:pStyle w:val="Default"/>
        <w:jc w:val="center"/>
      </w:pPr>
      <w:r w:rsidRPr="00766CB8">
        <w:t xml:space="preserve">на территории </w:t>
      </w:r>
      <w:r w:rsidR="00891260" w:rsidRPr="00766CB8">
        <w:t>городского округа Зарайск</w:t>
      </w:r>
      <w:r w:rsidR="00323B7B" w:rsidRPr="00766CB8">
        <w:t xml:space="preserve"> Московской области</w:t>
      </w:r>
      <w:r w:rsidRPr="00766CB8">
        <w:t xml:space="preserve"> за 20</w:t>
      </w:r>
      <w:r w:rsidR="007552B4" w:rsidRPr="00766CB8">
        <w:t>2</w:t>
      </w:r>
      <w:r w:rsidR="00945E77">
        <w:t>3</w:t>
      </w:r>
      <w:r w:rsidRPr="00766CB8">
        <w:t xml:space="preserve"> год</w:t>
      </w:r>
    </w:p>
    <w:p w14:paraId="77B58BFB" w14:textId="77777777" w:rsidR="00F76289" w:rsidRPr="00766CB8" w:rsidRDefault="00F76289" w:rsidP="00766CB8">
      <w:pPr>
        <w:pStyle w:val="Default"/>
        <w:jc w:val="both"/>
      </w:pPr>
    </w:p>
    <w:p w14:paraId="0AC81426" w14:textId="5222DA84" w:rsidR="009D35C9" w:rsidRPr="00A409CA" w:rsidRDefault="007A2393" w:rsidP="005D3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CA">
        <w:rPr>
          <w:rFonts w:ascii="Times New Roman" w:hAnsi="Times New Roman" w:cs="Times New Roman"/>
          <w:sz w:val="24"/>
          <w:szCs w:val="24"/>
        </w:rPr>
        <w:t>Настоящее обобщение</w:t>
      </w:r>
      <w:r w:rsidR="00C56AF5" w:rsidRPr="00A409CA">
        <w:rPr>
          <w:rFonts w:ascii="Times New Roman" w:hAnsi="Times New Roman" w:cs="Times New Roman"/>
          <w:sz w:val="24"/>
          <w:szCs w:val="24"/>
        </w:rPr>
        <w:t xml:space="preserve"> правоприменительной</w:t>
      </w:r>
      <w:r w:rsidRPr="00A409CA">
        <w:rPr>
          <w:rFonts w:ascii="Times New Roman" w:hAnsi="Times New Roman" w:cs="Times New Roman"/>
          <w:sz w:val="24"/>
          <w:szCs w:val="24"/>
        </w:rPr>
        <w:t xml:space="preserve"> практики осуществления муниципального земельного контроля подготовлено во исполнение </w:t>
      </w:r>
      <w:r w:rsidR="009D35C9" w:rsidRPr="00A409CA">
        <w:rPr>
          <w:rFonts w:ascii="Times New Roman" w:hAnsi="Times New Roman" w:cs="Times New Roman"/>
          <w:sz w:val="24"/>
          <w:szCs w:val="24"/>
        </w:rPr>
        <w:t>ст</w:t>
      </w:r>
      <w:r w:rsidR="002F2E8C">
        <w:rPr>
          <w:rFonts w:ascii="Times New Roman" w:hAnsi="Times New Roman" w:cs="Times New Roman"/>
          <w:sz w:val="24"/>
          <w:szCs w:val="24"/>
        </w:rPr>
        <w:t>.</w:t>
      </w:r>
      <w:r w:rsidR="009D35C9" w:rsidRPr="00A409CA">
        <w:rPr>
          <w:rFonts w:ascii="Times New Roman" w:hAnsi="Times New Roman" w:cs="Times New Roman"/>
          <w:sz w:val="24"/>
          <w:szCs w:val="24"/>
        </w:rPr>
        <w:t xml:space="preserve"> </w:t>
      </w:r>
      <w:r w:rsidR="002F2E8C">
        <w:rPr>
          <w:rFonts w:ascii="Times New Roman" w:hAnsi="Times New Roman" w:cs="Times New Roman"/>
          <w:sz w:val="24"/>
          <w:szCs w:val="24"/>
        </w:rPr>
        <w:t>47</w:t>
      </w:r>
      <w:r w:rsidR="009D35C9" w:rsidRPr="00A409C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bookmarkStart w:id="0" w:name="_Hlk136520855"/>
      <w:r w:rsidR="009D35C9" w:rsidRPr="00A409CA">
        <w:rPr>
          <w:rFonts w:ascii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Зарайск Московской области от 26.08.2021 №74/2 «Об утверждении Положения о муниципальном земельном контроле на территории городского округа Зарайск Московской области»</w:t>
      </w:r>
      <w:bookmarkEnd w:id="0"/>
      <w:r w:rsidR="00862FCB" w:rsidRPr="00A409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8B9A1F0" w14:textId="77777777" w:rsidR="007A2393" w:rsidRPr="00A409CA" w:rsidRDefault="007A2393" w:rsidP="005D3052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 xml:space="preserve">Задачей муниципального земельного контроля является соблюдение юридическими лицами, индивидуальными предпринимателями, гражданами требований земельного законодательства. </w:t>
      </w:r>
    </w:p>
    <w:p w14:paraId="44864D81" w14:textId="77777777" w:rsidR="007A2393" w:rsidRPr="00A409CA" w:rsidRDefault="007A2393" w:rsidP="005D3052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>В рамках муниципального земельного контроля проверяется:</w:t>
      </w:r>
    </w:p>
    <w:p w14:paraId="6F58151E" w14:textId="77777777" w:rsidR="003F44F8" w:rsidRPr="00A409CA" w:rsidRDefault="003F44F8" w:rsidP="005D3052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 xml:space="preserve">- выполнение требований земельного законодательства о недопущении самовольного занятия земельных участков, использования земельных участков без оформленных на них в установленном порядке правоустанавливающих документов; </w:t>
      </w:r>
    </w:p>
    <w:p w14:paraId="212F1623" w14:textId="77777777" w:rsidR="009D35C9" w:rsidRPr="00A409CA" w:rsidRDefault="007D3AFC" w:rsidP="005D3052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>- использование земельного участка в соответствии с установленным видом разрешенного использования;</w:t>
      </w:r>
    </w:p>
    <w:p w14:paraId="26710878" w14:textId="77777777" w:rsidR="003F44F8" w:rsidRPr="00A409CA" w:rsidRDefault="003F44F8" w:rsidP="005D3052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 xml:space="preserve">- исполнение предписаний по вопросам соблюдения земельного законодательства и устранения нарушений в области земельных отношений; </w:t>
      </w:r>
    </w:p>
    <w:p w14:paraId="595EAF92" w14:textId="77777777" w:rsidR="003F44F8" w:rsidRPr="00A409CA" w:rsidRDefault="003F44F8" w:rsidP="005D3052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>-   проведение мероприятий по удалению с земельных участков борщевика Сосновского;</w:t>
      </w:r>
    </w:p>
    <w:p w14:paraId="208254EC" w14:textId="77777777" w:rsidR="003F44F8" w:rsidRPr="00A409CA" w:rsidRDefault="003F44F8" w:rsidP="005D3052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>- выполнение иных требований земельного законодательства по вопросам использования в пределах установленной сферы деятельности.</w:t>
      </w:r>
    </w:p>
    <w:p w14:paraId="26AC504F" w14:textId="77777777" w:rsidR="00DD3370" w:rsidRPr="00A409CA" w:rsidRDefault="00DD3370" w:rsidP="005D3052">
      <w:pPr>
        <w:pStyle w:val="Default"/>
        <w:ind w:firstLine="708"/>
        <w:jc w:val="both"/>
        <w:rPr>
          <w:color w:val="auto"/>
        </w:rPr>
      </w:pPr>
    </w:p>
    <w:p w14:paraId="69453E6C" w14:textId="5262EF2F" w:rsidR="00DD3370" w:rsidRPr="00A409CA" w:rsidRDefault="00DD3370" w:rsidP="002F2E8C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>В 202</w:t>
      </w:r>
      <w:r w:rsidR="00945E77">
        <w:rPr>
          <w:color w:val="auto"/>
        </w:rPr>
        <w:t>3</w:t>
      </w:r>
      <w:r w:rsidRPr="00A409CA">
        <w:rPr>
          <w:color w:val="auto"/>
        </w:rPr>
        <w:t xml:space="preserve"> году муниципальный земельный контроль осуществлялся в соответствии с Земельным кодексом Российской Федерации, Федеральным законом от 31 июля 2020г. №248-ФЗ «О государственном контроле (надзоре) и муниципальном контроле в Российской Федерации»,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контроля», Положением о муниципальном земельном контроле на территории городского округа Зарайск Московской области, утвержденным решением Совета депутатов городского округа Зарайск Московской области от 26.08.2021 №74/2, Программой профилактики рисков причинения вреда (ущерба) охраняемым законом ценностям по муниципальному земельному контролю на территории городского округа Зарайск Московской области на 202</w:t>
      </w:r>
      <w:r w:rsidR="00945E77">
        <w:rPr>
          <w:color w:val="auto"/>
        </w:rPr>
        <w:t>3</w:t>
      </w:r>
      <w:r w:rsidRPr="00A409CA">
        <w:rPr>
          <w:color w:val="auto"/>
        </w:rPr>
        <w:t xml:space="preserve"> год, утвержденной постановлением Главы городского округа Зарайск от </w:t>
      </w:r>
      <w:r w:rsidR="00945E77">
        <w:rPr>
          <w:color w:val="auto"/>
        </w:rPr>
        <w:t>02</w:t>
      </w:r>
      <w:r w:rsidRPr="00A409CA">
        <w:rPr>
          <w:color w:val="auto"/>
        </w:rPr>
        <w:t>.12.202</w:t>
      </w:r>
      <w:r w:rsidR="00945E77">
        <w:rPr>
          <w:color w:val="auto"/>
        </w:rPr>
        <w:t>2</w:t>
      </w:r>
      <w:r w:rsidRPr="00A409CA">
        <w:rPr>
          <w:color w:val="auto"/>
        </w:rPr>
        <w:t xml:space="preserve"> №</w:t>
      </w:r>
      <w:r w:rsidR="00945E77">
        <w:rPr>
          <w:color w:val="auto"/>
        </w:rPr>
        <w:t>2153</w:t>
      </w:r>
      <w:r w:rsidRPr="00A409CA">
        <w:rPr>
          <w:color w:val="auto"/>
        </w:rPr>
        <w:t>/12.</w:t>
      </w:r>
    </w:p>
    <w:p w14:paraId="50FDC50F" w14:textId="77777777" w:rsidR="00DD3370" w:rsidRPr="00A409CA" w:rsidRDefault="00DD3370" w:rsidP="00DD3370">
      <w:pPr>
        <w:pStyle w:val="Default"/>
        <w:jc w:val="both"/>
        <w:rPr>
          <w:color w:val="auto"/>
        </w:rPr>
      </w:pPr>
    </w:p>
    <w:p w14:paraId="617D40D6" w14:textId="22E69B98" w:rsidR="00DD3370" w:rsidRPr="00A409CA" w:rsidRDefault="00DD3370" w:rsidP="00DD3370">
      <w:pPr>
        <w:pStyle w:val="Default"/>
        <w:ind w:firstLine="708"/>
        <w:jc w:val="both"/>
        <w:rPr>
          <w:color w:val="auto"/>
        </w:rPr>
      </w:pPr>
      <w:r w:rsidRPr="00A409CA">
        <w:rPr>
          <w:color w:val="auto"/>
        </w:rPr>
        <w:t>В соответствии со статьей 8 Федерального закона №248-ФЗ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8034A68" w14:textId="77777777" w:rsidR="00DD3370" w:rsidRPr="00A409CA" w:rsidRDefault="00DD3370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5C755" w14:textId="6EB610F2" w:rsidR="00DD3370" w:rsidRPr="00A409CA" w:rsidRDefault="00DD3370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муниципального земельного контроля, в 202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проведены следующие </w:t>
      </w:r>
      <w:r w:rsidR="005905F8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p w14:paraId="29CCDA60" w14:textId="17565A03" w:rsidR="00DD3370" w:rsidRPr="00A409CA" w:rsidRDefault="00DD3370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05F8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14:paraId="4C5A654C" w14:textId="4FB7A841" w:rsidR="005905F8" w:rsidRPr="00A409CA" w:rsidRDefault="005905F8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" w:name="_Hlk136528467"/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  <w:bookmarkEnd w:id="1"/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CEC122" w14:textId="674E3CD2" w:rsidR="005905F8" w:rsidRPr="00A409CA" w:rsidRDefault="005905F8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предостережения;</w:t>
      </w:r>
    </w:p>
    <w:p w14:paraId="32E26E31" w14:textId="53BEB541" w:rsidR="00DD3370" w:rsidRPr="00A409CA" w:rsidRDefault="00DD3370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05F8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консультирование;</w:t>
      </w:r>
    </w:p>
    <w:p w14:paraId="36B6889C" w14:textId="05C49A1C" w:rsidR="005905F8" w:rsidRPr="00A409CA" w:rsidRDefault="005905F8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профилактический визит.</w:t>
      </w:r>
    </w:p>
    <w:p w14:paraId="05614C77" w14:textId="77777777" w:rsidR="005905F8" w:rsidRPr="00A409CA" w:rsidRDefault="005905F8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66F84" w14:textId="01431F95" w:rsidR="00DD3370" w:rsidRDefault="00DD3370" w:rsidP="0059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Постановлением Правительства РФ от 10.03.2022 года 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ru-RU"/>
        </w:rPr>
        <w:t>№336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контрольных (надзорных) мероприятий, проверок при осуществлении муниципального контроля</w:t>
      </w:r>
      <w:r w:rsidR="00856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которых регулируются Федеральным Законом от 31.07.2020 № 248-ФЗ «О государственном контроле (надзоре) и муниципальном контроле РФ». Внеплановые проверки проводятся при условии согласования с органами прокуратуры исключительно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</w:t>
      </w:r>
    </w:p>
    <w:p w14:paraId="3448804A" w14:textId="12C8F4F6" w:rsidR="00856B52" w:rsidRDefault="009C0B1F" w:rsidP="0059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случаев причинения юридическими лицами, индивидуальными предпринимателями и физическими лицами, в отношении которых осуществлялись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характера, не было выявлено.</w:t>
      </w:r>
    </w:p>
    <w:p w14:paraId="13F59A3C" w14:textId="77777777" w:rsidR="00856B52" w:rsidRPr="00A409CA" w:rsidRDefault="00856B52" w:rsidP="0059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0413" w14:textId="52D122D6" w:rsidR="00DD3370" w:rsidRPr="00A409CA" w:rsidRDefault="00DD3370" w:rsidP="0059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Программой профилактики рисков причинения вреда (ущерба) охраняемым законом ценностям 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муниципальному земельному контролю на территории городского округа Зарайск Московской области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6471D" w14:textId="55F6D40F" w:rsidR="00DD3370" w:rsidRPr="00A409CA" w:rsidRDefault="00DD3370" w:rsidP="00856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в 202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проводились следующие мероприятия:</w:t>
      </w:r>
    </w:p>
    <w:p w14:paraId="03C2E0E8" w14:textId="38D07414" w:rsidR="00DD3370" w:rsidRPr="00A409CA" w:rsidRDefault="00DD3370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соблюдения обязательных требований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9AF0B4" w14:textId="0CEA4F9C" w:rsidR="00475136" w:rsidRPr="00A409CA" w:rsidRDefault="00475136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-1;</w:t>
      </w:r>
    </w:p>
    <w:p w14:paraId="663ACEB0" w14:textId="2E1566EB" w:rsidR="00DD3370" w:rsidRPr="00A409CA" w:rsidRDefault="00DD3370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</w:p>
    <w:p w14:paraId="79182ECB" w14:textId="2BC54878" w:rsidR="00DD3370" w:rsidRPr="00A409CA" w:rsidRDefault="00DD3370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258269" w14:textId="77777777" w:rsidR="00A076BD" w:rsidRDefault="00475136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профилактический визит –</w:t>
      </w:r>
      <w:r w:rsidR="00A076BD">
        <w:rPr>
          <w:rFonts w:ascii="Times New Roman" w:eastAsia="Times New Roman" w:hAnsi="Times New Roman" w:cs="Times New Roman"/>
          <w:sz w:val="24"/>
          <w:szCs w:val="24"/>
          <w:lang w:eastAsia="ru-RU"/>
        </w:rPr>
        <w:t>4;</w:t>
      </w:r>
    </w:p>
    <w:p w14:paraId="2AC46ADA" w14:textId="5C41CDE1" w:rsidR="00475136" w:rsidRDefault="00A076BD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самообследование - 1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90E27" w14:textId="40C38D9F" w:rsidR="00895A73" w:rsidRDefault="00895A73" w:rsidP="009C0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85757" w14:textId="77777777" w:rsidR="009C0B1F" w:rsidRPr="009C0B1F" w:rsidRDefault="009C0B1F" w:rsidP="009C0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предостережения занесены в Федеральную государственную информационную систему «Единый реестр контрольных надзорных мероприятий» (ФГИС ЕРКНМ) в установленные законом сроки.</w:t>
      </w:r>
    </w:p>
    <w:p w14:paraId="5BBFF175" w14:textId="77777777" w:rsidR="00895A73" w:rsidRPr="00A409CA" w:rsidRDefault="00895A73" w:rsidP="00DD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790A8" w14:textId="56F51A87" w:rsidR="00DD3370" w:rsidRPr="00A409CA" w:rsidRDefault="00DD3370" w:rsidP="0047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45E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администрацией 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Зарайск Московской области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 показатели эффективности, указанные в программе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Зарайск.</w:t>
      </w:r>
    </w:p>
    <w:p w14:paraId="2B94B2AB" w14:textId="77777777" w:rsidR="00DD3370" w:rsidRPr="00A409CA" w:rsidRDefault="00DD3370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A7F13" w14:textId="2D1F502C" w:rsidR="00597F6F" w:rsidRPr="00A409CA" w:rsidRDefault="00475136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F6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076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7F6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мероприятия по муниципальному земельному контролю осуществляются с использованием ЕГИС ОКНД. На основании заданий осуществлены </w:t>
      </w:r>
      <w:r w:rsidR="008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(надзорные) мероприятия без взаимодействия (выездные обследования)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76BD"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="00597F6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</w:t>
      </w:r>
      <w:r w:rsidR="007D3AFC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597F6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 сельскохозяйственного назначения, населенных пунктов на предмет соблюдения земельного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 целевого</w:t>
      </w:r>
      <w:r w:rsidR="00597F6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земельного участка, наличия на </w:t>
      </w:r>
      <w:r w:rsidR="00A1137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 </w:t>
      </w:r>
      <w:r w:rsidR="00597F6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 объектов самовольного строительства, объектов дорожного сервиса</w:t>
      </w:r>
      <w:r w:rsidR="00A1137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7F6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объектов недвижимости в налоговый оборот</w:t>
      </w:r>
      <w:r w:rsidR="00A1137F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наличия на земельном участке борщевика Сосновского.  </w:t>
      </w:r>
    </w:p>
    <w:p w14:paraId="5E1E40CE" w14:textId="206D54EE" w:rsidR="00475136" w:rsidRPr="00A409CA" w:rsidRDefault="00A1137F" w:rsidP="0047513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проведении плановых (рейдовых) осмотров на </w:t>
      </w:r>
      <w:r w:rsidR="00A076BD"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участках выявлено произрастание борщевика Сосновского. 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076B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участках установлено не проведение мероприятий по удалению с земельных участков борщевика Сосновского. </w:t>
      </w:r>
      <w:r w:rsidR="00475136"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Собственникам вынесено предостережение о недопустимости нарушения обязательных требований. </w:t>
      </w:r>
    </w:p>
    <w:p w14:paraId="7742906E" w14:textId="4CDDE89F" w:rsidR="00475136" w:rsidRDefault="00A076BD" w:rsidP="004751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5136" w:rsidRPr="00475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75136" w:rsidRPr="004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выездного обследования внесены в РГИС, в результате рассмотрения которых </w:t>
      </w:r>
      <w:r w:rsidR="00475136" w:rsidRPr="004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136" w:rsidRPr="004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75136" w:rsidRPr="004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№7 по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</w:t>
      </w:r>
      <w:r w:rsidR="00475136" w:rsidRPr="004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перерасчёта налоговой 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161 земельного участка</w:t>
      </w:r>
      <w:r w:rsidR="00475136" w:rsidRPr="0047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7ABDA3" w14:textId="77777777" w:rsidR="00895A73" w:rsidRPr="00895A73" w:rsidRDefault="00895A73" w:rsidP="00895A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нарушения, выявленные в ходе проведения выездных обследований:</w:t>
      </w:r>
    </w:p>
    <w:p w14:paraId="72C9DCDF" w14:textId="77777777" w:rsidR="00895A73" w:rsidRPr="00E61A8D" w:rsidRDefault="00895A73" w:rsidP="00E61A8D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A8D">
        <w:rPr>
          <w:rFonts w:ascii="Times New Roman" w:hAnsi="Times New Roman" w:cs="Times New Roman"/>
          <w:sz w:val="24"/>
          <w:szCs w:val="24"/>
          <w:lang w:eastAsia="ru-RU"/>
        </w:rPr>
        <w:t>- ст.7.1 КоАП РФ 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452B3BDD" w14:textId="181A407D" w:rsidR="00895A73" w:rsidRPr="00E61A8D" w:rsidRDefault="00895A73" w:rsidP="00E61A8D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A8D">
        <w:rPr>
          <w:rFonts w:ascii="Times New Roman" w:hAnsi="Times New Roman" w:cs="Times New Roman"/>
          <w:sz w:val="24"/>
          <w:szCs w:val="24"/>
          <w:lang w:eastAsia="ru-RU"/>
        </w:rPr>
        <w:t>- ч.2 ст.8.7 КоАП РФ 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E61A8D" w:rsidRPr="00E61A8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B5D772" w14:textId="2424391C" w:rsidR="00E61A8D" w:rsidRPr="00E61A8D" w:rsidRDefault="00E61A8D" w:rsidP="00E61A8D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A8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61A8D">
        <w:rPr>
          <w:rFonts w:ascii="Times New Roman" w:hAnsi="Times New Roman" w:cs="Times New Roman"/>
          <w:sz w:val="24"/>
          <w:szCs w:val="24"/>
        </w:rPr>
        <w:t xml:space="preserve"> ч.3 ст.8.8 КоАП РФ - </w:t>
      </w:r>
      <w:r w:rsidRPr="00E61A8D">
        <w:rPr>
          <w:rFonts w:ascii="Times New Roman" w:hAnsi="Times New Roman" w:cs="Times New Roman"/>
          <w:sz w:val="24"/>
          <w:szCs w:val="24"/>
          <w:lang w:eastAsia="ru-RU"/>
        </w:rPr>
        <w:t>неиспользование земельного участка, предназначенного для жилищного или иного строительства, садоводства и огородничества;</w:t>
      </w:r>
    </w:p>
    <w:p w14:paraId="6FDE95C2" w14:textId="2DFF3874" w:rsidR="00E61A8D" w:rsidRPr="00E61A8D" w:rsidRDefault="00E61A8D" w:rsidP="00E61A8D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A8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61A8D">
        <w:rPr>
          <w:rFonts w:ascii="Times New Roman" w:hAnsi="Times New Roman" w:cs="Times New Roman"/>
          <w:sz w:val="24"/>
          <w:szCs w:val="24"/>
        </w:rPr>
        <w:t xml:space="preserve"> ч. 1 ст. 8.8 КоАП РФ - и</w:t>
      </w:r>
      <w:r w:rsidRPr="00E61A8D">
        <w:rPr>
          <w:rFonts w:ascii="Times New Roman" w:hAnsi="Times New Roman" w:cs="Times New Roman"/>
          <w:sz w:val="24"/>
          <w:szCs w:val="24"/>
          <w:lang w:eastAsia="ru-RU"/>
        </w:rPr>
        <w:t>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14:paraId="5CF73235" w14:textId="47E7D681" w:rsidR="00E61A8D" w:rsidRPr="00E61A8D" w:rsidRDefault="00E61A8D" w:rsidP="00E61A8D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A8D">
        <w:rPr>
          <w:rFonts w:ascii="Times New Roman" w:hAnsi="Times New Roman" w:cs="Times New Roman"/>
          <w:sz w:val="24"/>
          <w:szCs w:val="24"/>
          <w:lang w:eastAsia="ru-RU"/>
        </w:rPr>
        <w:t xml:space="preserve">- ч. 5 ст. 6.11 </w:t>
      </w:r>
      <w:proofErr w:type="spellStart"/>
      <w:r w:rsidRPr="00E61A8D">
        <w:rPr>
          <w:rFonts w:ascii="Times New Roman" w:hAnsi="Times New Roman" w:cs="Times New Roman"/>
          <w:sz w:val="24"/>
          <w:szCs w:val="24"/>
          <w:lang w:eastAsia="ru-RU"/>
        </w:rPr>
        <w:t>КМОоАП</w:t>
      </w:r>
      <w:proofErr w:type="spellEnd"/>
      <w:r w:rsidRPr="00E61A8D">
        <w:rPr>
          <w:rFonts w:ascii="Times New Roman" w:hAnsi="Times New Roman" w:cs="Times New Roman"/>
          <w:sz w:val="24"/>
          <w:szCs w:val="24"/>
          <w:lang w:eastAsia="ru-RU"/>
        </w:rPr>
        <w:t xml:space="preserve"> - непроведение мероприятий по удалению с земельных участков борщевика Сосновского.</w:t>
      </w:r>
    </w:p>
    <w:p w14:paraId="3E0FFC8D" w14:textId="4AAEAE89" w:rsidR="00895A73" w:rsidRPr="00895A73" w:rsidRDefault="00895A73" w:rsidP="00895A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 контролируемые лица в 202</w:t>
      </w:r>
      <w:r w:rsidR="00A21A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привлекались. Досудебное и судебное оспаривание решений, действий (бездействий) органа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</w:t>
      </w: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его должностных лиц в 202</w:t>
      </w:r>
      <w:r w:rsidR="00A21A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применялось.</w:t>
      </w:r>
    </w:p>
    <w:p w14:paraId="64887781" w14:textId="2E573C30" w:rsidR="00A21A13" w:rsidRDefault="00A21A13" w:rsidP="00895A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неплановые контрольные надзорные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</w:t>
      </w:r>
      <w:r w:rsidRPr="00A2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при осуществлении муниципального земельного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Зарайск Московской области</w:t>
      </w:r>
    </w:p>
    <w:p w14:paraId="2AF5B569" w14:textId="77777777" w:rsidR="00A409CA" w:rsidRDefault="00A409CA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9E032" w14:textId="77777777" w:rsidR="00803DFA" w:rsidRDefault="00803DFA" w:rsidP="00803D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эффективности осуществления муниципального земельного контроля будет способствовать: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отдельное финансирование вопросов, связанных с осуществлением муниципального земельного контроля;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необходимо проведение обучения по вопросам исполнения функциональных обязанностей, связанных с исполнением муниципального земельного контроля.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3652E69" w14:textId="77777777" w:rsidR="00803DFA" w:rsidRDefault="00803DFA" w:rsidP="00803D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 вопросах осуществления муниципального земельного контроля на территории округа в 2023 году необходимо считать: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своевременная подготовка планов проведения плановых проверок по соблюдению земельного законодательства юридическими лицами и индивидуальными предпринимателями;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и проведение профилактической работы с населением по предотвращению нарушений земельного законодательства, путем привлечения средств массовой 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 к освещению актуальных вопросов, разъяснения положений земельного законодательства; 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взаимодействие с органами государственного земельного контроля (надзора), органами прокуратуры, и иными органами и должностными лицами, деятельность которых связана с реализацией функций в области государственного земельного контроля.</w:t>
      </w:r>
    </w:p>
    <w:p w14:paraId="4D04E775" w14:textId="1FD2123E" w:rsidR="00803DFA" w:rsidRPr="00803DFA" w:rsidRDefault="00803DFA" w:rsidP="00803D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наиболее эффективных результатов муниципального земельного контроля необходимо: 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5A73"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нормативно-правового регулирования в сфере осуществления муниципального земельного контроля;</w:t>
      </w:r>
      <w:r w:rsidRPr="00803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мониторинг состояния земельных участков на территории городского округа Зарайск Московской области.</w:t>
      </w:r>
    </w:p>
    <w:p w14:paraId="5F0B1167" w14:textId="77777777" w:rsidR="00803DFA" w:rsidRDefault="00803DFA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E0F0D" w14:textId="77777777" w:rsidR="00803DFA" w:rsidRDefault="00803DFA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8C446" w14:textId="77777777" w:rsidR="00803DFA" w:rsidRDefault="00803DFA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4CC7B" w14:textId="4F00E40E" w:rsidR="007A2393" w:rsidRDefault="007A2393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55C6CC7" w14:textId="77777777" w:rsidR="00803DFA" w:rsidRPr="00A409CA" w:rsidRDefault="00803DFA" w:rsidP="005D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52B15" w14:textId="77777777" w:rsidR="00A409CA" w:rsidRPr="00A409CA" w:rsidRDefault="00A409CA" w:rsidP="005D305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14:paraId="1DA367E9" w14:textId="77777777" w:rsidR="00F20403" w:rsidRPr="00A409CA" w:rsidRDefault="00F20403" w:rsidP="00766CB8">
      <w:pPr>
        <w:pStyle w:val="Default"/>
        <w:ind w:firstLine="708"/>
        <w:jc w:val="both"/>
      </w:pPr>
    </w:p>
    <w:sectPr w:rsidR="00F20403" w:rsidRPr="00A409CA" w:rsidSect="00FB386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89"/>
    <w:rsid w:val="00041D72"/>
    <w:rsid w:val="000618C1"/>
    <w:rsid w:val="000D3560"/>
    <w:rsid w:val="001728AC"/>
    <w:rsid w:val="001946C7"/>
    <w:rsid w:val="001A3F2A"/>
    <w:rsid w:val="001B3E32"/>
    <w:rsid w:val="001B436F"/>
    <w:rsid w:val="001B6F85"/>
    <w:rsid w:val="001D183E"/>
    <w:rsid w:val="00215CC3"/>
    <w:rsid w:val="0023179B"/>
    <w:rsid w:val="0025370C"/>
    <w:rsid w:val="00271164"/>
    <w:rsid w:val="002B181B"/>
    <w:rsid w:val="002C52AD"/>
    <w:rsid w:val="002F2E8C"/>
    <w:rsid w:val="00323B7B"/>
    <w:rsid w:val="00354E9B"/>
    <w:rsid w:val="003C5C8A"/>
    <w:rsid w:val="003F44F8"/>
    <w:rsid w:val="00404831"/>
    <w:rsid w:val="00406D32"/>
    <w:rsid w:val="00470AE1"/>
    <w:rsid w:val="00475136"/>
    <w:rsid w:val="004779FC"/>
    <w:rsid w:val="005905F8"/>
    <w:rsid w:val="00597F6F"/>
    <w:rsid w:val="005D016E"/>
    <w:rsid w:val="005D3052"/>
    <w:rsid w:val="00645FEA"/>
    <w:rsid w:val="006E5AF2"/>
    <w:rsid w:val="0071451B"/>
    <w:rsid w:val="00747243"/>
    <w:rsid w:val="007552B4"/>
    <w:rsid w:val="007552B8"/>
    <w:rsid w:val="00766CB8"/>
    <w:rsid w:val="007A2393"/>
    <w:rsid w:val="007A2A47"/>
    <w:rsid w:val="007B0416"/>
    <w:rsid w:val="007D0A86"/>
    <w:rsid w:val="007D3AFC"/>
    <w:rsid w:val="00803DFA"/>
    <w:rsid w:val="008413F8"/>
    <w:rsid w:val="00856B52"/>
    <w:rsid w:val="00862FCB"/>
    <w:rsid w:val="00891260"/>
    <w:rsid w:val="00895A73"/>
    <w:rsid w:val="008D2E12"/>
    <w:rsid w:val="00942FC5"/>
    <w:rsid w:val="00945E77"/>
    <w:rsid w:val="0098384C"/>
    <w:rsid w:val="00986500"/>
    <w:rsid w:val="009B6495"/>
    <w:rsid w:val="009C0B1F"/>
    <w:rsid w:val="009D35C9"/>
    <w:rsid w:val="00A076BD"/>
    <w:rsid w:val="00A1137F"/>
    <w:rsid w:val="00A21A13"/>
    <w:rsid w:val="00A3732D"/>
    <w:rsid w:val="00A409CA"/>
    <w:rsid w:val="00A46A7B"/>
    <w:rsid w:val="00A63BD8"/>
    <w:rsid w:val="00A86554"/>
    <w:rsid w:val="00A96522"/>
    <w:rsid w:val="00AC6846"/>
    <w:rsid w:val="00B12589"/>
    <w:rsid w:val="00B21DA6"/>
    <w:rsid w:val="00B457CB"/>
    <w:rsid w:val="00BC29AC"/>
    <w:rsid w:val="00BD4BC2"/>
    <w:rsid w:val="00BF594A"/>
    <w:rsid w:val="00C216CE"/>
    <w:rsid w:val="00C56AF5"/>
    <w:rsid w:val="00C6113A"/>
    <w:rsid w:val="00C6143D"/>
    <w:rsid w:val="00CA4862"/>
    <w:rsid w:val="00D42A92"/>
    <w:rsid w:val="00D90C47"/>
    <w:rsid w:val="00DB0A58"/>
    <w:rsid w:val="00DD3370"/>
    <w:rsid w:val="00DE60E3"/>
    <w:rsid w:val="00DF72F5"/>
    <w:rsid w:val="00E05E8A"/>
    <w:rsid w:val="00E30266"/>
    <w:rsid w:val="00E61A8D"/>
    <w:rsid w:val="00E958A3"/>
    <w:rsid w:val="00EE35B7"/>
    <w:rsid w:val="00F00700"/>
    <w:rsid w:val="00F17548"/>
    <w:rsid w:val="00F20403"/>
    <w:rsid w:val="00F64F3A"/>
    <w:rsid w:val="00F76289"/>
    <w:rsid w:val="00FA1FAA"/>
    <w:rsid w:val="00FB3868"/>
    <w:rsid w:val="00FD2F44"/>
    <w:rsid w:val="00FD6AE8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79A9"/>
  <w15:docId w15:val="{6D1E35EA-1BC2-4AE4-AF3E-8F2F79A5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1FAA"/>
    <w:pPr>
      <w:ind w:left="720"/>
      <w:contextualSpacing/>
    </w:pPr>
  </w:style>
  <w:style w:type="paragraph" w:styleId="a4">
    <w:name w:val="No Spacing"/>
    <w:uiPriority w:val="1"/>
    <w:qFormat/>
    <w:rsid w:val="00C216C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E328-50B5-4DA6-9808-94F0F3A6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Ирина</cp:lastModifiedBy>
  <cp:revision>3</cp:revision>
  <cp:lastPrinted>2023-06-02T11:22:00Z</cp:lastPrinted>
  <dcterms:created xsi:type="dcterms:W3CDTF">2024-06-03T13:29:00Z</dcterms:created>
  <dcterms:modified xsi:type="dcterms:W3CDTF">2024-06-03T13:31:00Z</dcterms:modified>
</cp:coreProperties>
</file>