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00" w:rsidRPr="003F5174" w:rsidRDefault="003D43E1" w:rsidP="003D43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5174">
        <w:rPr>
          <w:rFonts w:ascii="Times New Roman" w:hAnsi="Times New Roman" w:cs="Times New Roman"/>
          <w:sz w:val="24"/>
          <w:szCs w:val="24"/>
          <w:lang w:eastAsia="ru-RU"/>
        </w:rPr>
        <w:t>Аналитическая записка</w:t>
      </w:r>
    </w:p>
    <w:p w:rsidR="003D43E1" w:rsidRPr="003F5174" w:rsidRDefault="003D43E1" w:rsidP="003D43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5174">
        <w:rPr>
          <w:rFonts w:ascii="Times New Roman" w:hAnsi="Times New Roman" w:cs="Times New Roman"/>
          <w:sz w:val="24"/>
          <w:szCs w:val="24"/>
          <w:lang w:eastAsia="ru-RU"/>
        </w:rPr>
        <w:t>к отчету  о реализации муниципальной подпрограммы</w:t>
      </w:r>
    </w:p>
    <w:p w:rsidR="003D43E1" w:rsidRPr="003F5174" w:rsidRDefault="001D757D" w:rsidP="003D43E1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1D757D">
        <w:rPr>
          <w:rFonts w:ascii="Times New Roman" w:eastAsiaTheme="minorHAnsi" w:hAnsi="Times New Roman" w:cs="Times New Roman"/>
          <w:sz w:val="24"/>
          <w:szCs w:val="24"/>
        </w:rPr>
        <w:t>«Развитие информационной и техн</w:t>
      </w:r>
      <w:r w:rsidR="00BD2EA7" w:rsidRPr="00BD2EA7">
        <w:rPr>
          <w:rFonts w:ascii="Times New Roman" w:eastAsiaTheme="minorHAnsi" w:hAnsi="Times New Roman" w:cs="Times New Roman"/>
          <w:sz w:val="24"/>
          <w:szCs w:val="24"/>
        </w:rPr>
        <w:t>олог</w:t>
      </w:r>
      <w:r w:rsidRPr="001D757D">
        <w:rPr>
          <w:rFonts w:ascii="Times New Roman" w:eastAsiaTheme="minorHAnsi" w:hAnsi="Times New Roman" w:cs="Times New Roman"/>
          <w:sz w:val="24"/>
          <w:szCs w:val="24"/>
        </w:rPr>
        <w:t xml:space="preserve">ической инфраструктуры экосистемы цифровой экономики </w:t>
      </w:r>
      <w:r w:rsidR="00CB0D39">
        <w:rPr>
          <w:rFonts w:ascii="Times New Roman" w:eastAsiaTheme="minorHAnsi" w:hAnsi="Times New Roman" w:cs="Times New Roman"/>
          <w:sz w:val="24"/>
          <w:szCs w:val="24"/>
        </w:rPr>
        <w:t>муниципального образования</w:t>
      </w:r>
      <w:r w:rsidRPr="001D757D">
        <w:rPr>
          <w:rFonts w:ascii="Times New Roman" w:eastAsiaTheme="minorHAnsi" w:hAnsi="Times New Roman" w:cs="Times New Roman"/>
          <w:sz w:val="24"/>
          <w:szCs w:val="24"/>
        </w:rPr>
        <w:t xml:space="preserve"> Московской области» на срок 20</w:t>
      </w:r>
      <w:r w:rsidR="00BD2EA7" w:rsidRPr="00BD2EA7">
        <w:rPr>
          <w:rFonts w:ascii="Times New Roman" w:eastAsiaTheme="minorHAnsi" w:hAnsi="Times New Roman" w:cs="Times New Roman"/>
          <w:sz w:val="24"/>
          <w:szCs w:val="24"/>
        </w:rPr>
        <w:t>20</w:t>
      </w:r>
      <w:r w:rsidRPr="001D757D">
        <w:rPr>
          <w:rFonts w:ascii="Times New Roman" w:eastAsiaTheme="minorHAnsi" w:hAnsi="Times New Roman" w:cs="Times New Roman"/>
          <w:sz w:val="24"/>
          <w:szCs w:val="24"/>
        </w:rPr>
        <w:t>-202</w:t>
      </w:r>
      <w:r w:rsidR="00BD2EA7" w:rsidRPr="00BD2EA7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1D757D">
        <w:rPr>
          <w:rFonts w:ascii="Times New Roman" w:eastAsiaTheme="minorHAnsi" w:hAnsi="Times New Roman" w:cs="Times New Roman"/>
          <w:sz w:val="24"/>
          <w:szCs w:val="24"/>
        </w:rPr>
        <w:t xml:space="preserve"> годов</w:t>
      </w:r>
      <w:r w:rsidR="0065427E">
        <w:rPr>
          <w:rFonts w:ascii="Times New Roman" w:eastAsiaTheme="minorHAnsi" w:hAnsi="Times New Roman" w:cs="Times New Roman"/>
          <w:sz w:val="24"/>
          <w:szCs w:val="24"/>
        </w:rPr>
        <w:t xml:space="preserve"> за </w:t>
      </w:r>
      <w:r w:rsidR="00314B1C">
        <w:rPr>
          <w:rFonts w:ascii="Times New Roman" w:eastAsiaTheme="minorHAnsi" w:hAnsi="Times New Roman" w:cs="Times New Roman"/>
          <w:sz w:val="24"/>
          <w:szCs w:val="24"/>
        </w:rPr>
        <w:t>4</w:t>
      </w:r>
      <w:r w:rsidR="0065427E">
        <w:rPr>
          <w:rFonts w:ascii="Times New Roman" w:eastAsiaTheme="minorHAnsi" w:hAnsi="Times New Roman" w:cs="Times New Roman"/>
          <w:sz w:val="24"/>
          <w:szCs w:val="24"/>
        </w:rPr>
        <w:t xml:space="preserve"> квартал</w:t>
      </w:r>
      <w:r w:rsidR="00223549">
        <w:rPr>
          <w:rFonts w:ascii="Times New Roman" w:eastAsiaTheme="minorHAnsi" w:hAnsi="Times New Roman" w:cs="Times New Roman"/>
          <w:sz w:val="24"/>
          <w:szCs w:val="24"/>
        </w:rPr>
        <w:t xml:space="preserve"> 2020 года</w:t>
      </w:r>
      <w:r w:rsidR="003D43E1" w:rsidRPr="003F517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3D43E1" w:rsidRDefault="003D43E1" w:rsidP="003D43E1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F5174" w:rsidRPr="003F5174" w:rsidRDefault="00CC0913" w:rsidP="003F51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</w:t>
      </w:r>
      <w:r w:rsidR="006A1FD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F5174" w:rsidRPr="003F5174">
        <w:rPr>
          <w:rFonts w:ascii="Times New Roman" w:eastAsiaTheme="minorHAnsi" w:hAnsi="Times New Roman" w:cs="Times New Roman"/>
          <w:sz w:val="24"/>
          <w:szCs w:val="24"/>
        </w:rPr>
        <w:t>20</w:t>
      </w:r>
      <w:r w:rsidR="00BD2EA7" w:rsidRPr="00BD2EA7">
        <w:rPr>
          <w:rFonts w:ascii="Times New Roman" w:eastAsiaTheme="minorHAnsi" w:hAnsi="Times New Roman" w:cs="Times New Roman"/>
          <w:sz w:val="24"/>
          <w:szCs w:val="24"/>
        </w:rPr>
        <w:t>20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году</w:t>
      </w:r>
      <w:r w:rsidR="00CB0D39">
        <w:rPr>
          <w:rFonts w:ascii="Times New Roman" w:eastAsiaTheme="minorHAnsi" w:hAnsi="Times New Roman" w:cs="Times New Roman"/>
          <w:sz w:val="24"/>
          <w:szCs w:val="24"/>
        </w:rPr>
        <w:t xml:space="preserve"> была принята к исполнению </w:t>
      </w:r>
      <w:r w:rsidR="003F5174" w:rsidRPr="003F5174">
        <w:rPr>
          <w:rFonts w:ascii="Times New Roman" w:eastAsiaTheme="minorHAnsi" w:hAnsi="Times New Roman" w:cs="Times New Roman"/>
          <w:sz w:val="24"/>
          <w:szCs w:val="24"/>
        </w:rPr>
        <w:t xml:space="preserve">подпрограмма </w:t>
      </w:r>
      <w:r w:rsidR="001D757D" w:rsidRPr="001D757D">
        <w:rPr>
          <w:rFonts w:ascii="Times New Roman" w:eastAsiaTheme="minorHAnsi" w:hAnsi="Times New Roman" w:cs="Times New Roman"/>
          <w:sz w:val="24"/>
          <w:szCs w:val="24"/>
        </w:rPr>
        <w:t>«Развитие информационной и техн</w:t>
      </w:r>
      <w:r w:rsidR="00BD2EA7" w:rsidRPr="00BD2EA7">
        <w:rPr>
          <w:rFonts w:ascii="Times New Roman" w:eastAsiaTheme="minorHAnsi" w:hAnsi="Times New Roman" w:cs="Times New Roman"/>
          <w:sz w:val="24"/>
          <w:szCs w:val="24"/>
        </w:rPr>
        <w:t>олог</w:t>
      </w:r>
      <w:r w:rsidR="001D757D" w:rsidRPr="001D757D">
        <w:rPr>
          <w:rFonts w:ascii="Times New Roman" w:eastAsiaTheme="minorHAnsi" w:hAnsi="Times New Roman" w:cs="Times New Roman"/>
          <w:sz w:val="24"/>
          <w:szCs w:val="24"/>
        </w:rPr>
        <w:t xml:space="preserve">ической инфраструктуры экосистемы цифровой экономики </w:t>
      </w:r>
      <w:r w:rsidR="00CB0D39">
        <w:rPr>
          <w:rFonts w:ascii="Times New Roman" w:eastAsiaTheme="minorHAnsi" w:hAnsi="Times New Roman" w:cs="Times New Roman"/>
          <w:sz w:val="24"/>
          <w:szCs w:val="24"/>
        </w:rPr>
        <w:t>муниципального образования</w:t>
      </w:r>
      <w:r w:rsidR="00CB0D39" w:rsidRPr="001D757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D757D" w:rsidRPr="001D757D">
        <w:rPr>
          <w:rFonts w:ascii="Times New Roman" w:eastAsiaTheme="minorHAnsi" w:hAnsi="Times New Roman" w:cs="Times New Roman"/>
          <w:sz w:val="24"/>
          <w:szCs w:val="24"/>
        </w:rPr>
        <w:t>Московской области»</w:t>
      </w:r>
      <w:r w:rsidR="00CB0D39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="00CB0D39" w:rsidRPr="00CB0D39">
        <w:rPr>
          <w:rFonts w:ascii="Times New Roman" w:eastAsiaTheme="minorHAnsi" w:hAnsi="Times New Roman" w:cs="Times New Roman"/>
          <w:sz w:val="24"/>
          <w:szCs w:val="24"/>
        </w:rPr>
        <w:t>Далее – Подпрограмма II</w:t>
      </w:r>
      <w:r w:rsidR="00CB0D39">
        <w:rPr>
          <w:rFonts w:ascii="Times New Roman" w:eastAsiaTheme="minorHAnsi" w:hAnsi="Times New Roman" w:cs="Times New Roman"/>
          <w:sz w:val="24"/>
          <w:szCs w:val="24"/>
        </w:rPr>
        <w:t>)</w:t>
      </w:r>
      <w:r w:rsidR="001D757D" w:rsidRPr="001D757D">
        <w:rPr>
          <w:rFonts w:ascii="Times New Roman" w:eastAsiaTheme="minorHAnsi" w:hAnsi="Times New Roman" w:cs="Times New Roman"/>
          <w:sz w:val="24"/>
          <w:szCs w:val="24"/>
        </w:rPr>
        <w:t xml:space="preserve"> на срок 20</w:t>
      </w:r>
      <w:r w:rsidR="00BD2EA7" w:rsidRPr="00BD2EA7">
        <w:rPr>
          <w:rFonts w:ascii="Times New Roman" w:eastAsiaTheme="minorHAnsi" w:hAnsi="Times New Roman" w:cs="Times New Roman"/>
          <w:sz w:val="24"/>
          <w:szCs w:val="24"/>
        </w:rPr>
        <w:t>20</w:t>
      </w:r>
      <w:r w:rsidR="001D757D" w:rsidRPr="001D757D">
        <w:rPr>
          <w:rFonts w:ascii="Times New Roman" w:eastAsiaTheme="minorHAnsi" w:hAnsi="Times New Roman" w:cs="Times New Roman"/>
          <w:sz w:val="24"/>
          <w:szCs w:val="24"/>
        </w:rPr>
        <w:t>-202</w:t>
      </w:r>
      <w:r w:rsidR="00BD2EA7" w:rsidRPr="00BD2EA7">
        <w:rPr>
          <w:rFonts w:ascii="Times New Roman" w:eastAsiaTheme="minorHAnsi" w:hAnsi="Times New Roman" w:cs="Times New Roman"/>
          <w:sz w:val="24"/>
          <w:szCs w:val="24"/>
        </w:rPr>
        <w:t>4</w:t>
      </w:r>
      <w:r w:rsidR="001D757D" w:rsidRPr="001D757D">
        <w:rPr>
          <w:rFonts w:ascii="Times New Roman" w:eastAsiaTheme="minorHAnsi" w:hAnsi="Times New Roman" w:cs="Times New Roman"/>
          <w:sz w:val="24"/>
          <w:szCs w:val="24"/>
        </w:rPr>
        <w:t xml:space="preserve"> годов</w:t>
      </w:r>
      <w:r w:rsidR="001D757D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3F5174" w:rsidRPr="00527C08" w:rsidRDefault="00CB0D39" w:rsidP="003F517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Целью Подпрограммы</w:t>
      </w:r>
      <w:r w:rsidRPr="00CB0D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CB0D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5174" w:rsidRPr="00527C08">
        <w:rPr>
          <w:rFonts w:ascii="Times New Roman" w:hAnsi="Times New Roman" w:cs="Times New Roman"/>
          <w:sz w:val="24"/>
          <w:szCs w:val="24"/>
          <w:lang w:eastAsia="ru-RU"/>
        </w:rPr>
        <w:t>является повышение эффективности деятельности органов местного самоуправления и доступности муниципальных услуг для физических и юридичес</w:t>
      </w:r>
      <w:r w:rsidR="00CC0913">
        <w:rPr>
          <w:rFonts w:ascii="Times New Roman" w:hAnsi="Times New Roman" w:cs="Times New Roman"/>
          <w:sz w:val="24"/>
          <w:szCs w:val="24"/>
          <w:lang w:eastAsia="ru-RU"/>
        </w:rPr>
        <w:t xml:space="preserve">ки лиц на территории городского округа Зарайск </w:t>
      </w:r>
      <w:r w:rsidR="003F5174" w:rsidRPr="00527C08">
        <w:rPr>
          <w:rFonts w:ascii="Times New Roman" w:hAnsi="Times New Roman" w:cs="Times New Roman"/>
          <w:sz w:val="24"/>
          <w:szCs w:val="24"/>
          <w:lang w:eastAsia="ru-RU"/>
        </w:rPr>
        <w:t>за счет внедрения и использования информационно-коммуникационных технологий.</w:t>
      </w:r>
    </w:p>
    <w:p w:rsidR="003F5174" w:rsidRPr="00527C08" w:rsidRDefault="003F5174" w:rsidP="003F517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C08">
        <w:rPr>
          <w:rFonts w:ascii="Times New Roman" w:hAnsi="Times New Roman" w:cs="Times New Roman"/>
          <w:sz w:val="24"/>
          <w:szCs w:val="24"/>
          <w:lang w:eastAsia="ru-RU"/>
        </w:rPr>
        <w:t>Достижение</w:t>
      </w:r>
      <w:r w:rsidR="00A66B21">
        <w:rPr>
          <w:rFonts w:ascii="Times New Roman" w:hAnsi="Times New Roman" w:cs="Times New Roman"/>
          <w:sz w:val="24"/>
          <w:szCs w:val="24"/>
          <w:lang w:eastAsia="ru-RU"/>
        </w:rPr>
        <w:t xml:space="preserve"> данной</w:t>
      </w:r>
      <w:r w:rsidRPr="00527C08">
        <w:rPr>
          <w:rFonts w:ascii="Times New Roman" w:hAnsi="Times New Roman" w:cs="Times New Roman"/>
          <w:sz w:val="24"/>
          <w:szCs w:val="24"/>
          <w:lang w:eastAsia="ru-RU"/>
        </w:rPr>
        <w:t xml:space="preserve"> цели </w:t>
      </w:r>
      <w:r w:rsidR="00A66B21" w:rsidRPr="00527C08">
        <w:rPr>
          <w:rFonts w:ascii="Times New Roman" w:hAnsi="Times New Roman" w:cs="Times New Roman"/>
          <w:sz w:val="24"/>
          <w:szCs w:val="24"/>
          <w:lang w:eastAsia="ru-RU"/>
        </w:rPr>
        <w:t>осуществ</w:t>
      </w:r>
      <w:r w:rsidR="00A66B21">
        <w:rPr>
          <w:rFonts w:ascii="Times New Roman" w:hAnsi="Times New Roman" w:cs="Times New Roman"/>
          <w:sz w:val="24"/>
          <w:szCs w:val="24"/>
          <w:lang w:eastAsia="ru-RU"/>
        </w:rPr>
        <w:t>ляется</w:t>
      </w:r>
      <w:r w:rsidRPr="00527C08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решения комплекса задач:</w:t>
      </w:r>
    </w:p>
    <w:p w:rsidR="003F5174" w:rsidRPr="006F3EBD" w:rsidRDefault="00DA14A8" w:rsidP="003F5174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33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>Обеспечение ОМСУ муниципального образования Московской области базовой информационно-технологической инфраструктурой</w:t>
      </w:r>
      <w:r w:rsidR="003F5174"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>;</w:t>
      </w:r>
    </w:p>
    <w:p w:rsidR="003F5174" w:rsidRPr="006F3EBD" w:rsidRDefault="00DA14A8" w:rsidP="003F5174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>Обеспечение ОМСУ муниципального образования Московской области единой информационно-технологической и телекоммуникационной инфраструктурой</w:t>
      </w:r>
      <w:r w:rsidR="003F5174"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>;</w:t>
      </w:r>
    </w:p>
    <w:p w:rsidR="003F5174" w:rsidRPr="006F3EBD" w:rsidRDefault="001F793D" w:rsidP="001F793D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1F793D">
        <w:rPr>
          <w:rFonts w:ascii="Times New Roman" w:eastAsiaTheme="minorHAnsi" w:hAnsi="Times New Roman" w:cs="Times New Roman"/>
          <w:sz w:val="24"/>
          <w:szCs w:val="24"/>
          <w:lang w:eastAsia="ru-RU"/>
        </w:rPr>
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</w:r>
      <w:r w:rsidR="003F5174"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>;</w:t>
      </w:r>
    </w:p>
    <w:p w:rsidR="003F5174" w:rsidRPr="006F3EBD" w:rsidRDefault="00DA14A8" w:rsidP="003F5174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>Обеспечение использования в деятельности ОМСУ муниципального образования Московской области региональных информационных систем</w:t>
      </w:r>
      <w:r w:rsidR="003F5174"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>;</w:t>
      </w:r>
    </w:p>
    <w:p w:rsidR="003F5174" w:rsidRPr="006F3EBD" w:rsidRDefault="001F793D" w:rsidP="001F793D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1F793D">
        <w:rPr>
          <w:rFonts w:ascii="Times New Roman" w:eastAsiaTheme="minorHAnsi" w:hAnsi="Times New Roman" w:cs="Times New Roman"/>
          <w:sz w:val="24"/>
          <w:szCs w:val="24"/>
          <w:lang w:eastAsia="ru-RU"/>
        </w:rPr>
        <w:t>Повышение уровня использования информационных технологий в сфере образования Московской области</w:t>
      </w:r>
      <w:r w:rsidR="003F5174"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>;</w:t>
      </w:r>
    </w:p>
    <w:p w:rsidR="003F5174" w:rsidRDefault="001F793D" w:rsidP="001F793D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1F793D">
        <w:rPr>
          <w:rFonts w:ascii="Times New Roman" w:eastAsiaTheme="minorHAnsi" w:hAnsi="Times New Roman" w:cs="Times New Roman"/>
          <w:sz w:val="24"/>
          <w:szCs w:val="24"/>
          <w:lang w:eastAsia="ru-RU"/>
        </w:rPr>
        <w:t>Улучшение обеспеченности услугами связи жителей многоквартирных домов на территории муниципального образования Московской области</w:t>
      </w:r>
      <w:r w:rsidR="003F5174"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>;</w:t>
      </w:r>
    </w:p>
    <w:p w:rsidR="00CC0913" w:rsidRPr="006F3EBD" w:rsidRDefault="00CC0913" w:rsidP="00CC0913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CC0913">
        <w:rPr>
          <w:rFonts w:ascii="Times New Roman" w:eastAsiaTheme="minorHAnsi" w:hAnsi="Times New Roman" w:cs="Times New Roman"/>
          <w:sz w:val="24"/>
          <w:szCs w:val="24"/>
          <w:lang w:eastAsia="ru-RU"/>
        </w:rPr>
        <w:t>Повышение уровня использования информационных технологий в сфере культуры Московской области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;</w:t>
      </w:r>
    </w:p>
    <w:p w:rsidR="003F5174" w:rsidRDefault="003F5174" w:rsidP="003F5174">
      <w:pPr>
        <w:ind w:right="-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995" w:rsidRPr="001D0995" w:rsidRDefault="00A66B21" w:rsidP="001D0995">
      <w:pPr>
        <w:ind w:right="-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F5174">
        <w:rPr>
          <w:rFonts w:ascii="Times New Roman" w:hAnsi="Times New Roman" w:cs="Times New Roman"/>
          <w:sz w:val="24"/>
          <w:szCs w:val="24"/>
          <w:lang w:eastAsia="ru-RU"/>
        </w:rPr>
        <w:t>лановый объем финансирования</w:t>
      </w:r>
      <w:r w:rsidR="006A1FDF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подпрограммы з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A1F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1FD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314B1C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6A1FDF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BD2EA7" w:rsidRPr="00BD2EA7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6A1FD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F5174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 </w:t>
      </w:r>
      <w:r w:rsidR="00314B1C">
        <w:rPr>
          <w:rFonts w:ascii="Times New Roman" w:hAnsi="Times New Roman" w:cs="Times New Roman"/>
          <w:sz w:val="24"/>
          <w:szCs w:val="24"/>
          <w:lang w:eastAsia="ru-RU"/>
        </w:rPr>
        <w:t xml:space="preserve">4 871 </w:t>
      </w:r>
      <w:r w:rsidR="000D6791">
        <w:rPr>
          <w:rFonts w:ascii="Times New Roman" w:hAnsi="Times New Roman" w:cs="Times New Roman"/>
          <w:sz w:val="24"/>
          <w:szCs w:val="24"/>
          <w:lang w:eastAsia="ru-RU"/>
        </w:rPr>
        <w:t>тыс. руб.,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0995" w:rsidRPr="001D0995">
        <w:rPr>
          <w:rFonts w:ascii="Times New Roman" w:hAnsi="Times New Roman" w:cs="Times New Roman"/>
          <w:sz w:val="24"/>
          <w:szCs w:val="24"/>
          <w:lang w:eastAsia="ru-RU"/>
        </w:rPr>
        <w:t>из них:</w:t>
      </w:r>
    </w:p>
    <w:p w:rsidR="001D0995" w:rsidRPr="001D0995" w:rsidRDefault="000D6791" w:rsidP="001D0995">
      <w:pPr>
        <w:ind w:right="-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D0995" w:rsidRPr="001D0995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бюджета </w:t>
      </w:r>
      <w:r w:rsidR="00717475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1D0995" w:rsidRPr="00264CD4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17475">
        <w:rPr>
          <w:rFonts w:ascii="Times New Roman" w:hAnsi="Times New Roman" w:cs="Times New Roman"/>
          <w:sz w:val="24"/>
          <w:szCs w:val="24"/>
          <w:lang w:eastAsia="ru-RU"/>
        </w:rPr>
        <w:t>райск</w:t>
      </w:r>
      <w:r w:rsidR="001D0995" w:rsidRPr="001D0995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65427E" w:rsidRPr="0065427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B59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4B1C">
        <w:rPr>
          <w:rFonts w:ascii="Times New Roman" w:hAnsi="Times New Roman" w:cs="Times New Roman"/>
          <w:sz w:val="24"/>
          <w:szCs w:val="24"/>
          <w:lang w:eastAsia="ru-RU"/>
        </w:rPr>
        <w:t>287</w:t>
      </w:r>
      <w:r w:rsidR="00C926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0995" w:rsidRPr="001D0995">
        <w:rPr>
          <w:rFonts w:ascii="Times New Roman" w:hAnsi="Times New Roman" w:cs="Times New Roman"/>
          <w:sz w:val="24"/>
          <w:szCs w:val="24"/>
          <w:lang w:eastAsia="ru-RU"/>
        </w:rPr>
        <w:t>тыс. руб</w:t>
      </w:r>
      <w:r w:rsidR="00091C9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D0995" w:rsidRDefault="000D6791" w:rsidP="001D0995">
      <w:pPr>
        <w:ind w:right="-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D0995" w:rsidRPr="001D0995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бюджета Московской области – </w:t>
      </w:r>
      <w:r w:rsidR="00BD2EA7" w:rsidRPr="00BD2EA7">
        <w:rPr>
          <w:rFonts w:ascii="Times New Roman" w:hAnsi="Times New Roman" w:cs="Times New Roman"/>
          <w:sz w:val="24"/>
          <w:szCs w:val="24"/>
          <w:lang w:eastAsia="ru-RU"/>
        </w:rPr>
        <w:t>1 584</w:t>
      </w:r>
      <w:r w:rsidR="00C926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0373">
        <w:rPr>
          <w:rFonts w:ascii="Times New Roman" w:hAnsi="Times New Roman" w:cs="Times New Roman"/>
          <w:sz w:val="24"/>
          <w:szCs w:val="24"/>
          <w:lang w:eastAsia="ru-RU"/>
        </w:rPr>
        <w:t>тыс. руб</w:t>
      </w:r>
      <w:r w:rsidR="00091C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D6791" w:rsidRDefault="000D6791" w:rsidP="001D0995">
      <w:pPr>
        <w:ind w:right="-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687" w:rsidRDefault="001D0995" w:rsidP="006A1FDF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995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Фактический объем </w:t>
      </w:r>
      <w:r w:rsidR="005D44BC">
        <w:rPr>
          <w:rFonts w:ascii="Times New Roman" w:hAnsi="Times New Roman" w:cs="Times New Roman"/>
          <w:sz w:val="24"/>
          <w:szCs w:val="24"/>
          <w:lang w:eastAsia="ru-RU"/>
        </w:rPr>
        <w:t>бюджетных обязательств</w:t>
      </w:r>
      <w:r w:rsidR="00AC51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2687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21037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314B1C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BD2EA7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квартала 20</w:t>
      </w:r>
      <w:r w:rsidR="00BD2EA7" w:rsidRPr="00BD2EA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103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0995">
        <w:rPr>
          <w:rFonts w:ascii="Times New Roman" w:hAnsi="Times New Roman" w:cs="Times New Roman"/>
          <w:sz w:val="24"/>
          <w:szCs w:val="24"/>
          <w:lang w:eastAsia="ru-RU"/>
        </w:rPr>
        <w:t xml:space="preserve">года составил </w:t>
      </w:r>
      <w:r w:rsidR="0065427E">
        <w:rPr>
          <w:rFonts w:ascii="Times New Roman" w:hAnsi="Times New Roman" w:cs="Times New Roman"/>
          <w:sz w:val="24"/>
          <w:szCs w:val="24"/>
          <w:lang w:eastAsia="ru-RU"/>
        </w:rPr>
        <w:t>3 </w:t>
      </w:r>
      <w:r w:rsidR="00314B1C">
        <w:rPr>
          <w:rFonts w:ascii="Times New Roman" w:hAnsi="Times New Roman" w:cs="Times New Roman"/>
          <w:sz w:val="24"/>
          <w:szCs w:val="24"/>
          <w:lang w:eastAsia="ru-RU"/>
        </w:rPr>
        <w:t>949</w:t>
      </w:r>
      <w:r w:rsidR="0065427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14B1C">
        <w:rPr>
          <w:rFonts w:ascii="Times New Roman" w:hAnsi="Times New Roman" w:cs="Times New Roman"/>
          <w:sz w:val="24"/>
          <w:szCs w:val="24"/>
          <w:lang w:eastAsia="ru-RU"/>
        </w:rPr>
        <w:t>51</w:t>
      </w:r>
      <w:r w:rsidR="00FF16BA" w:rsidRPr="006F3E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5174">
        <w:rPr>
          <w:rFonts w:ascii="Times New Roman" w:hAnsi="Times New Roman" w:cs="Times New Roman"/>
          <w:sz w:val="24"/>
          <w:szCs w:val="24"/>
          <w:lang w:eastAsia="ru-RU"/>
        </w:rPr>
        <w:t>тыс. руб.</w:t>
      </w:r>
      <w:r w:rsidR="00C92687">
        <w:rPr>
          <w:rFonts w:ascii="Times New Roman" w:hAnsi="Times New Roman" w:cs="Times New Roman"/>
          <w:sz w:val="24"/>
          <w:szCs w:val="24"/>
          <w:lang w:eastAsia="ru-RU"/>
        </w:rPr>
        <w:t>, из них:</w:t>
      </w:r>
    </w:p>
    <w:p w:rsidR="001D0995" w:rsidRDefault="00C92687" w:rsidP="006A1FDF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D0995" w:rsidRPr="003F51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1FDF">
        <w:rPr>
          <w:rFonts w:ascii="Times New Roman" w:hAnsi="Times New Roman" w:cs="Times New Roman"/>
          <w:sz w:val="24"/>
          <w:szCs w:val="24"/>
          <w:lang w:eastAsia="ru-RU"/>
        </w:rPr>
        <w:t>средств</w:t>
      </w:r>
      <w:r w:rsidR="00314B1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A1FDF" w:rsidRPr="001D0995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6A1FDF" w:rsidRPr="00264CD4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>райск</w:t>
      </w:r>
      <w:r w:rsidR="00BD2EA7" w:rsidRPr="00BD2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4B1C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65427E">
        <w:rPr>
          <w:rFonts w:ascii="Times New Roman" w:hAnsi="Times New Roman" w:cs="Times New Roman"/>
          <w:sz w:val="24"/>
          <w:szCs w:val="24"/>
          <w:lang w:eastAsia="ru-RU"/>
        </w:rPr>
        <w:t>2 </w:t>
      </w:r>
      <w:r w:rsidR="00314B1C">
        <w:rPr>
          <w:rFonts w:ascii="Times New Roman" w:hAnsi="Times New Roman" w:cs="Times New Roman"/>
          <w:sz w:val="24"/>
          <w:szCs w:val="24"/>
          <w:lang w:eastAsia="ru-RU"/>
        </w:rPr>
        <w:t>678</w:t>
      </w:r>
      <w:r w:rsidR="0065427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14B1C">
        <w:rPr>
          <w:rFonts w:ascii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94949" w:rsidRPr="00BD2EA7" w:rsidRDefault="00414A54" w:rsidP="00BD2EA7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92687" w:rsidRPr="001D0995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бюджета Московской области </w:t>
      </w:r>
      <w:r w:rsidR="00E40014">
        <w:rPr>
          <w:rFonts w:ascii="Times New Roman" w:hAnsi="Times New Roman" w:cs="Times New Roman"/>
          <w:sz w:val="24"/>
          <w:szCs w:val="24"/>
          <w:lang w:eastAsia="ru-RU"/>
        </w:rPr>
        <w:t>составили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427E">
        <w:rPr>
          <w:rFonts w:ascii="Times New Roman" w:hAnsi="Times New Roman" w:cs="Times New Roman"/>
          <w:sz w:val="24"/>
          <w:szCs w:val="24"/>
          <w:lang w:eastAsia="ru-RU"/>
        </w:rPr>
        <w:t>1 271,15</w:t>
      </w:r>
      <w:r w:rsidR="00C926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4949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  <w:r w:rsidR="00BD2EA7" w:rsidRPr="00BD2E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1B7C" w:rsidRDefault="005D1B7C" w:rsidP="006A1FDF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791" w:rsidRPr="001D0995" w:rsidRDefault="000D6791" w:rsidP="001D0995">
      <w:pPr>
        <w:ind w:right="-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том числе по мероприятиям:</w:t>
      </w:r>
    </w:p>
    <w:p w:rsidR="00A66B21" w:rsidRPr="00BD2EA7" w:rsidRDefault="00A66B21" w:rsidP="00210373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>Плановый объ</w:t>
      </w:r>
      <w:r w:rsidR="00BD2EA7">
        <w:rPr>
          <w:rFonts w:ascii="Times New Roman" w:eastAsiaTheme="minorHAnsi" w:hAnsi="Times New Roman" w:cs="Times New Roman"/>
          <w:sz w:val="24"/>
          <w:szCs w:val="24"/>
          <w:lang w:eastAsia="ru-RU"/>
        </w:rPr>
        <w:t>ем бюджетных ассигнований на 20</w:t>
      </w:r>
      <w:r w:rsidR="00BD2EA7" w:rsidRPr="00BD2EA7">
        <w:rPr>
          <w:rFonts w:ascii="Times New Roman" w:eastAsiaTheme="minorHAnsi" w:hAnsi="Times New Roman" w:cs="Times New Roman"/>
          <w:sz w:val="24"/>
          <w:szCs w:val="24"/>
          <w:lang w:eastAsia="ru-RU"/>
        </w:rPr>
        <w:t>20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г. для реализации</w:t>
      </w:r>
      <w:r w:rsidR="00DA33B7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основного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мероприятия </w:t>
      </w:r>
      <w:r w:rsidR="00BD2EA7" w:rsidRPr="00BD2EA7">
        <w:rPr>
          <w:rFonts w:ascii="Times New Roman" w:eastAsiaTheme="minorHAnsi" w:hAnsi="Times New Roman" w:cs="Times New Roman"/>
          <w:sz w:val="24"/>
          <w:szCs w:val="24"/>
          <w:lang w:eastAsia="ru-RU"/>
        </w:rPr>
        <w:t>01</w:t>
      </w:r>
      <w:r w:rsidR="00210373" w:rsidRPr="00210373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210373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«Информационная инфраструктура» 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составил </w:t>
      </w:r>
      <w:r w:rsidR="00BD2EA7" w:rsidRPr="00BD2EA7">
        <w:rPr>
          <w:rFonts w:ascii="Times New Roman" w:eastAsiaTheme="minorHAnsi" w:hAnsi="Times New Roman" w:cs="Times New Roman"/>
          <w:sz w:val="24"/>
          <w:szCs w:val="24"/>
          <w:lang w:eastAsia="ru-RU"/>
        </w:rPr>
        <w:t>1</w:t>
      </w:r>
      <w:r w:rsidR="00BD2EA7">
        <w:rPr>
          <w:rFonts w:ascii="Times New Roman" w:eastAsiaTheme="minorHAnsi" w:hAnsi="Times New Roman" w:cs="Times New Roman"/>
          <w:sz w:val="24"/>
          <w:szCs w:val="24"/>
          <w:lang w:eastAsia="ru-RU"/>
        </w:rPr>
        <w:t> </w:t>
      </w:r>
      <w:r w:rsidR="00E40014">
        <w:rPr>
          <w:rFonts w:ascii="Times New Roman" w:eastAsiaTheme="minorHAnsi" w:hAnsi="Times New Roman" w:cs="Times New Roman"/>
          <w:sz w:val="24"/>
          <w:szCs w:val="24"/>
          <w:lang w:eastAsia="ru-RU"/>
        </w:rPr>
        <w:t>661</w:t>
      </w:r>
      <w:r w:rsidR="00BD2EA7" w:rsidRPr="00BD2EA7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тыс. руб. </w:t>
      </w:r>
      <w:r w:rsidR="00EE6D10"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Общий объем фактически произведенных расходов составил </w:t>
      </w:r>
      <w:r w:rsidR="00E40014">
        <w:rPr>
          <w:rFonts w:ascii="Times New Roman" w:eastAsiaTheme="minorHAnsi" w:hAnsi="Times New Roman" w:cs="Times New Roman"/>
          <w:sz w:val="24"/>
          <w:szCs w:val="24"/>
          <w:lang w:eastAsia="ru-RU"/>
        </w:rPr>
        <w:t>1 407</w:t>
      </w:r>
      <w:r w:rsidR="0065427E">
        <w:rPr>
          <w:rFonts w:ascii="Times New Roman" w:eastAsiaTheme="minorHAnsi" w:hAnsi="Times New Roman" w:cs="Times New Roman"/>
          <w:sz w:val="24"/>
          <w:szCs w:val="24"/>
          <w:lang w:eastAsia="ru-RU"/>
        </w:rPr>
        <w:t>,</w:t>
      </w:r>
      <w:r w:rsidR="00E40014">
        <w:rPr>
          <w:rFonts w:ascii="Times New Roman" w:eastAsiaTheme="minorHAnsi" w:hAnsi="Times New Roman" w:cs="Times New Roman"/>
          <w:sz w:val="24"/>
          <w:szCs w:val="24"/>
          <w:lang w:eastAsia="ru-RU"/>
        </w:rPr>
        <w:t>98</w:t>
      </w:r>
      <w:r w:rsidR="00BD2EA7" w:rsidRPr="00BD2EA7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597631"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EE6D10"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>тыс. руб.</w:t>
      </w:r>
      <w:r w:rsidR="00E40014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EE6D10"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или  </w:t>
      </w:r>
      <w:r w:rsidR="00E40014">
        <w:rPr>
          <w:rFonts w:ascii="Times New Roman" w:eastAsiaTheme="minorHAnsi" w:hAnsi="Times New Roman" w:cs="Times New Roman"/>
          <w:sz w:val="24"/>
          <w:szCs w:val="24"/>
          <w:lang w:eastAsia="ru-RU"/>
        </w:rPr>
        <w:t>84,7</w:t>
      </w:r>
      <w:r w:rsidR="0065427E">
        <w:rPr>
          <w:rFonts w:ascii="Times New Roman" w:eastAsiaTheme="minorHAnsi" w:hAnsi="Times New Roman" w:cs="Times New Roman"/>
          <w:sz w:val="24"/>
          <w:szCs w:val="24"/>
          <w:lang w:eastAsia="ru-RU"/>
        </w:rPr>
        <w:t>7</w:t>
      </w:r>
      <w:r w:rsidR="00EE6D10"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>% утвержденных ассигнований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>;</w:t>
      </w:r>
    </w:p>
    <w:p w:rsidR="00BD2EA7" w:rsidRPr="00B878AE" w:rsidRDefault="00BD2EA7" w:rsidP="00BD2EA7">
      <w:pPr>
        <w:pStyle w:val="1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</w:p>
    <w:p w:rsidR="00A543D2" w:rsidRPr="00B878AE" w:rsidRDefault="00A543D2" w:rsidP="00210373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>Плановый объем бюджетных ассигнований на 20</w:t>
      </w:r>
      <w:r w:rsidR="00BD2EA7" w:rsidRPr="00BD2EA7">
        <w:rPr>
          <w:rFonts w:ascii="Times New Roman" w:eastAsiaTheme="minorHAnsi" w:hAnsi="Times New Roman" w:cs="Times New Roman"/>
          <w:sz w:val="24"/>
          <w:szCs w:val="24"/>
          <w:lang w:eastAsia="ru-RU"/>
        </w:rPr>
        <w:t>20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г. для реализации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основного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мероприятия </w:t>
      </w:r>
      <w:r w:rsidR="00BD2EA7">
        <w:rPr>
          <w:rFonts w:ascii="Times New Roman" w:eastAsiaTheme="minorHAnsi" w:hAnsi="Times New Roman" w:cs="Times New Roman"/>
          <w:sz w:val="24"/>
          <w:szCs w:val="24"/>
          <w:lang w:eastAsia="ru-RU"/>
        </w:rPr>
        <w:t>02</w:t>
      </w:r>
      <w:r w:rsidR="00210373" w:rsidRPr="00210373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«Информационная безопасность</w:t>
      </w:r>
      <w:r w:rsidR="00210373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» 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составил </w:t>
      </w:r>
      <w:r w:rsidR="00E40014">
        <w:rPr>
          <w:rFonts w:ascii="Times New Roman" w:eastAsiaTheme="minorHAnsi" w:hAnsi="Times New Roman" w:cs="Times New Roman"/>
          <w:sz w:val="24"/>
          <w:szCs w:val="24"/>
          <w:lang w:eastAsia="ru-RU"/>
        </w:rPr>
        <w:t>6</w:t>
      </w:r>
      <w:r w:rsidR="00BD2EA7" w:rsidRPr="00BD2EA7">
        <w:rPr>
          <w:rFonts w:ascii="Times New Roman" w:eastAsiaTheme="minorHAnsi" w:hAnsi="Times New Roman" w:cs="Times New Roman"/>
          <w:sz w:val="24"/>
          <w:szCs w:val="24"/>
          <w:lang w:eastAsia="ru-RU"/>
        </w:rPr>
        <w:t>20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тыс. руб. Общий объем фактически произведенных расходов составил </w:t>
      </w:r>
      <w:r w:rsidR="00E40014">
        <w:rPr>
          <w:rFonts w:ascii="Times New Roman" w:eastAsiaTheme="minorHAnsi" w:hAnsi="Times New Roman" w:cs="Times New Roman"/>
          <w:sz w:val="24"/>
          <w:szCs w:val="24"/>
          <w:lang w:eastAsia="ru-RU"/>
        </w:rPr>
        <w:t>57</w:t>
      </w:r>
      <w:r w:rsidR="00B12E39">
        <w:rPr>
          <w:rFonts w:ascii="Times New Roman" w:eastAsiaTheme="minorHAnsi" w:hAnsi="Times New Roman" w:cs="Times New Roman"/>
          <w:sz w:val="24"/>
          <w:szCs w:val="24"/>
          <w:lang w:eastAsia="ru-RU"/>
        </w:rPr>
        <w:t>8,8</w:t>
      </w:r>
      <w:r w:rsidR="00E40014">
        <w:rPr>
          <w:rFonts w:ascii="Times New Roman" w:eastAsiaTheme="minorHAnsi" w:hAnsi="Times New Roman" w:cs="Times New Roman"/>
          <w:sz w:val="24"/>
          <w:szCs w:val="24"/>
          <w:lang w:eastAsia="ru-RU"/>
        </w:rPr>
        <w:t>0</w:t>
      </w:r>
      <w:r w:rsidR="004D3A4C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104AE5">
        <w:rPr>
          <w:rFonts w:ascii="Times New Roman" w:eastAsiaTheme="minorHAnsi" w:hAnsi="Times New Roman" w:cs="Times New Roman"/>
          <w:sz w:val="24"/>
          <w:szCs w:val="24"/>
          <w:lang w:eastAsia="ru-RU"/>
        </w:rPr>
        <w:t>тыс. руб.</w:t>
      </w:r>
      <w:r w:rsidR="00BD2EA7" w:rsidRPr="00BD2EA7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104AE5">
        <w:rPr>
          <w:rFonts w:ascii="Times New Roman" w:eastAsiaTheme="minorHAnsi" w:hAnsi="Times New Roman" w:cs="Times New Roman"/>
          <w:sz w:val="24"/>
          <w:szCs w:val="24"/>
          <w:lang w:eastAsia="ru-RU"/>
        </w:rPr>
        <w:t>или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E40014">
        <w:rPr>
          <w:rFonts w:ascii="Times New Roman" w:eastAsiaTheme="minorHAnsi" w:hAnsi="Times New Roman" w:cs="Times New Roman"/>
          <w:sz w:val="24"/>
          <w:szCs w:val="24"/>
          <w:lang w:eastAsia="ru-RU"/>
        </w:rPr>
        <w:t>93,35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>% утвержденных ассигнований;</w:t>
      </w:r>
    </w:p>
    <w:p w:rsidR="002A5C2A" w:rsidRDefault="002A5C2A" w:rsidP="00A543D2">
      <w:pPr>
        <w:pStyle w:val="1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</w:p>
    <w:p w:rsidR="00A66B21" w:rsidRDefault="007F54B7" w:rsidP="0084034D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>Плановый объем бюджетных ассигнований на 20</w:t>
      </w:r>
      <w:r w:rsidR="00BD2EA7" w:rsidRPr="00BD2EA7">
        <w:rPr>
          <w:rFonts w:ascii="Times New Roman" w:eastAsiaTheme="minorHAnsi" w:hAnsi="Times New Roman" w:cs="Times New Roman"/>
          <w:sz w:val="24"/>
          <w:szCs w:val="24"/>
          <w:lang w:eastAsia="ru-RU"/>
        </w:rPr>
        <w:t>20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г. для реализации</w:t>
      </w:r>
      <w:r w:rsidR="00871FB2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основного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мероприятия </w:t>
      </w:r>
      <w:r w:rsidR="00BD2EA7" w:rsidRPr="00BD2EA7">
        <w:rPr>
          <w:rFonts w:ascii="Times New Roman" w:eastAsiaTheme="minorHAnsi" w:hAnsi="Times New Roman" w:cs="Times New Roman"/>
          <w:sz w:val="24"/>
          <w:szCs w:val="24"/>
          <w:lang w:eastAsia="ru-RU"/>
        </w:rPr>
        <w:t>03</w:t>
      </w:r>
      <w:r w:rsidR="0084034D" w:rsidRPr="0084034D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«Цифровое государственное управление»</w:t>
      </w:r>
      <w:r w:rsidR="0084034D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составил </w:t>
      </w:r>
      <w:r w:rsidR="00E40014">
        <w:rPr>
          <w:rFonts w:ascii="Times New Roman" w:eastAsiaTheme="minorHAnsi" w:hAnsi="Times New Roman" w:cs="Times New Roman"/>
          <w:sz w:val="24"/>
          <w:szCs w:val="24"/>
          <w:lang w:eastAsia="ru-RU"/>
        </w:rPr>
        <w:t>350</w:t>
      </w:r>
      <w:r w:rsidR="0009689C" w:rsidRPr="0009689C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09689C"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>тыс. руб</w:t>
      </w:r>
      <w:r w:rsidR="00BD2EA7" w:rsidRPr="00BD2EA7">
        <w:rPr>
          <w:rFonts w:ascii="Times New Roman" w:eastAsiaTheme="minorHAnsi" w:hAnsi="Times New Roman" w:cs="Times New Roman"/>
          <w:sz w:val="24"/>
          <w:szCs w:val="24"/>
          <w:lang w:eastAsia="ru-RU"/>
        </w:rPr>
        <w:t>.</w:t>
      </w:r>
      <w:r w:rsidR="0009689C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>Общий объем фактически произведенных расходов составил</w:t>
      </w:r>
      <w:r w:rsidR="00104AE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E40014">
        <w:rPr>
          <w:rFonts w:ascii="Times New Roman" w:eastAsiaTheme="minorHAnsi" w:hAnsi="Times New Roman" w:cs="Times New Roman"/>
          <w:sz w:val="24"/>
          <w:szCs w:val="24"/>
          <w:lang w:eastAsia="ru-RU"/>
        </w:rPr>
        <w:t>99,87</w:t>
      </w:r>
      <w:r w:rsidR="00BD2EA7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тыс. руб.</w:t>
      </w:r>
      <w:r w:rsidR="00BD2EA7" w:rsidRPr="00BD2EA7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или  </w:t>
      </w:r>
      <w:r w:rsidR="00E40014">
        <w:rPr>
          <w:rFonts w:ascii="Times New Roman" w:eastAsiaTheme="minorHAnsi" w:hAnsi="Times New Roman" w:cs="Times New Roman"/>
          <w:sz w:val="24"/>
          <w:szCs w:val="24"/>
          <w:lang w:eastAsia="ru-RU"/>
        </w:rPr>
        <w:t>28,53</w:t>
      </w:r>
      <w:r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>%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утвержденных ассигнований.</w:t>
      </w:r>
    </w:p>
    <w:p w:rsidR="00294949" w:rsidRDefault="00294949" w:rsidP="002949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949" w:rsidRPr="007F79E4" w:rsidRDefault="00294949" w:rsidP="007F79E4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lastRenderedPageBreak/>
        <w:t>Плановый объем бюджетных ассигнований на 20</w:t>
      </w:r>
      <w:r w:rsidR="00BD2EA7" w:rsidRPr="007F79E4">
        <w:rPr>
          <w:rFonts w:ascii="Times New Roman" w:eastAsiaTheme="minorHAnsi" w:hAnsi="Times New Roman" w:cs="Times New Roman"/>
          <w:sz w:val="24"/>
          <w:szCs w:val="24"/>
          <w:lang w:eastAsia="ru-RU"/>
        </w:rPr>
        <w:t>20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г. для реализации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основного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мероприятия </w:t>
      </w:r>
      <w:r w:rsidR="007F79E4" w:rsidRPr="007F79E4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D2 </w:t>
      </w:r>
      <w:r w:rsidR="00B12E39" w:rsidRPr="007F79E4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Федеральный проект </w:t>
      </w:r>
      <w:r w:rsidR="007F79E4" w:rsidRPr="007F79E4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«Информационная инфраструктура» 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составил </w:t>
      </w:r>
      <w:r w:rsidR="00E40014">
        <w:rPr>
          <w:rFonts w:ascii="Times New Roman" w:eastAsiaTheme="minorHAnsi" w:hAnsi="Times New Roman" w:cs="Times New Roman"/>
          <w:sz w:val="24"/>
          <w:szCs w:val="24"/>
          <w:lang w:eastAsia="ru-RU"/>
        </w:rPr>
        <w:t>520</w:t>
      </w:r>
      <w:r w:rsidRPr="0009689C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>тыс. руб</w:t>
      </w:r>
      <w:r w:rsidR="005D1B7C">
        <w:rPr>
          <w:rFonts w:ascii="Times New Roman" w:eastAsiaTheme="minorHAnsi" w:hAnsi="Times New Roman" w:cs="Times New Roman"/>
          <w:sz w:val="24"/>
          <w:szCs w:val="24"/>
          <w:lang w:eastAsia="ru-RU"/>
        </w:rPr>
        <w:t>.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Общий объем фактически произведенных расходов составил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E40014">
        <w:rPr>
          <w:rFonts w:ascii="Times New Roman" w:eastAsiaTheme="minorHAnsi" w:hAnsi="Times New Roman" w:cs="Times New Roman"/>
          <w:sz w:val="24"/>
          <w:szCs w:val="24"/>
          <w:lang w:eastAsia="ru-RU"/>
        </w:rPr>
        <w:t>489,09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тыс. руб</w:t>
      </w:r>
      <w:r w:rsidR="00E40014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. </w:t>
      </w:r>
      <w:r w:rsidR="005D1B7C">
        <w:rPr>
          <w:rFonts w:ascii="Times New Roman" w:eastAsiaTheme="minorHAnsi" w:hAnsi="Times New Roman" w:cs="Times New Roman"/>
          <w:sz w:val="24"/>
          <w:szCs w:val="24"/>
          <w:lang w:eastAsia="ru-RU"/>
        </w:rPr>
        <w:t>или</w:t>
      </w:r>
      <w:r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7F79E4" w:rsidRPr="007F79E4">
        <w:rPr>
          <w:rFonts w:ascii="Times New Roman" w:eastAsiaTheme="minorHAnsi" w:hAnsi="Times New Roman" w:cs="Times New Roman"/>
          <w:sz w:val="24"/>
          <w:szCs w:val="24"/>
          <w:lang w:eastAsia="ru-RU"/>
        </w:rPr>
        <w:t>100</w:t>
      </w:r>
      <w:r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>%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утвержденных ассигнований.</w:t>
      </w:r>
    </w:p>
    <w:p w:rsidR="007F79E4" w:rsidRDefault="007F79E4" w:rsidP="007F79E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79E4" w:rsidRPr="007F79E4" w:rsidRDefault="007F79E4" w:rsidP="00221025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proofErr w:type="gramStart"/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>Плановый объем бюджетных ассигнований на 20</w:t>
      </w:r>
      <w:r w:rsidRPr="007F79E4">
        <w:rPr>
          <w:rFonts w:ascii="Times New Roman" w:eastAsiaTheme="minorHAnsi" w:hAnsi="Times New Roman" w:cs="Times New Roman"/>
          <w:sz w:val="24"/>
          <w:szCs w:val="24"/>
          <w:lang w:eastAsia="ru-RU"/>
        </w:rPr>
        <w:t>20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г. для реализации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основного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мероприятия</w:t>
      </w:r>
      <w:r w:rsidR="007A1574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7A1574" w:rsidRPr="007F79E4">
        <w:rPr>
          <w:rFonts w:ascii="Times New Roman" w:eastAsiaTheme="minorHAnsi" w:hAnsi="Times New Roman" w:cs="Times New Roman"/>
          <w:sz w:val="24"/>
          <w:szCs w:val="24"/>
          <w:lang w:eastAsia="ru-RU"/>
        </w:rPr>
        <w:t>D6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Pr="007F79E4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Федеральный проект «Цифровое государственное управление» 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составил </w:t>
      </w:r>
      <w:r w:rsidRPr="007F79E4">
        <w:rPr>
          <w:rFonts w:ascii="Times New Roman" w:eastAsiaTheme="minorHAnsi" w:hAnsi="Times New Roman" w:cs="Times New Roman"/>
          <w:sz w:val="24"/>
          <w:szCs w:val="24"/>
          <w:lang w:eastAsia="ru-RU"/>
        </w:rPr>
        <w:t>821</w:t>
      </w:r>
      <w:r w:rsidRPr="0009689C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, из которых средства бюджета городского округа Зарайск</w:t>
      </w:r>
      <w:r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составили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Pr="007F79E4">
        <w:rPr>
          <w:rFonts w:ascii="Times New Roman" w:eastAsiaTheme="minorHAnsi" w:hAnsi="Times New Roman" w:cs="Times New Roman"/>
          <w:sz w:val="24"/>
          <w:szCs w:val="24"/>
          <w:lang w:eastAsia="ru-RU"/>
        </w:rPr>
        <w:t>61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, средства бюджета</w:t>
      </w:r>
      <w:r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Московской области 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составили </w:t>
      </w:r>
      <w:r w:rsidRPr="007F79E4">
        <w:rPr>
          <w:rFonts w:ascii="Times New Roman" w:eastAsiaTheme="minorHAnsi" w:hAnsi="Times New Roman" w:cs="Times New Roman"/>
          <w:sz w:val="24"/>
          <w:szCs w:val="24"/>
          <w:lang w:eastAsia="ru-RU"/>
        </w:rPr>
        <w:t>760</w:t>
      </w:r>
      <w:r w:rsidRPr="0009689C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тыс. руб. 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>Общий объем фактически произведенных расходов составил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Pr="007F79E4">
        <w:rPr>
          <w:rFonts w:ascii="Times New Roman" w:eastAsiaTheme="minorHAnsi" w:hAnsi="Times New Roman" w:cs="Times New Roman"/>
          <w:sz w:val="24"/>
          <w:szCs w:val="24"/>
          <w:lang w:eastAsia="ru-RU"/>
        </w:rPr>
        <w:t>82</w:t>
      </w:r>
      <w:r w:rsidR="00DB7B82">
        <w:rPr>
          <w:rFonts w:ascii="Times New Roman" w:eastAsiaTheme="minorHAnsi" w:hAnsi="Times New Roman" w:cs="Times New Roman"/>
          <w:sz w:val="24"/>
          <w:szCs w:val="24"/>
          <w:lang w:eastAsia="ru-RU"/>
        </w:rPr>
        <w:t>0,62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тыс. руб.</w:t>
      </w:r>
      <w:r w:rsidR="00221025">
        <w:rPr>
          <w:rFonts w:ascii="Times New Roman" w:eastAsiaTheme="minorHAns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из которых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средства бюджета городского округа Зарайск составили </w:t>
      </w:r>
      <w:r w:rsidR="00DB7B82">
        <w:rPr>
          <w:rFonts w:ascii="Times New Roman" w:eastAsiaTheme="minorHAnsi" w:hAnsi="Times New Roman" w:cs="Times New Roman"/>
          <w:sz w:val="24"/>
          <w:szCs w:val="24"/>
          <w:lang w:eastAsia="ru-RU"/>
        </w:rPr>
        <w:t>60,97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тыс. руб</w:t>
      </w:r>
      <w:proofErr w:type="gramEnd"/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>.</w:t>
      </w:r>
      <w:r w:rsidR="0022102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средства бюджета</w:t>
      </w:r>
      <w:r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Московской области 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составили </w:t>
      </w:r>
      <w:r w:rsidR="00DB7B82">
        <w:rPr>
          <w:rFonts w:ascii="Times New Roman" w:eastAsiaTheme="minorHAnsi" w:hAnsi="Times New Roman" w:cs="Times New Roman"/>
          <w:sz w:val="24"/>
          <w:szCs w:val="24"/>
          <w:lang w:eastAsia="ru-RU"/>
        </w:rPr>
        <w:t>759,65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тыс. руб. или</w:t>
      </w:r>
      <w:r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F35630">
        <w:rPr>
          <w:rFonts w:ascii="Times New Roman" w:eastAsiaTheme="minorHAnsi" w:hAnsi="Times New Roman" w:cs="Times New Roman"/>
          <w:sz w:val="24"/>
          <w:szCs w:val="24"/>
          <w:lang w:eastAsia="ru-RU"/>
        </w:rPr>
        <w:t>100</w:t>
      </w:r>
      <w:r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>%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утвержденных ассигнований.</w:t>
      </w:r>
    </w:p>
    <w:p w:rsidR="007F79E4" w:rsidRDefault="007F79E4" w:rsidP="007F79E4">
      <w:pPr>
        <w:pStyle w:val="1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</w:p>
    <w:p w:rsidR="007F79E4" w:rsidRPr="00D755AE" w:rsidRDefault="007F79E4" w:rsidP="00D755AE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proofErr w:type="gramStart"/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>Плановый объем бюджетных ассигнований на 20</w:t>
      </w:r>
      <w:r w:rsidRPr="007F79E4">
        <w:rPr>
          <w:rFonts w:ascii="Times New Roman" w:eastAsiaTheme="minorHAnsi" w:hAnsi="Times New Roman" w:cs="Times New Roman"/>
          <w:sz w:val="24"/>
          <w:szCs w:val="24"/>
          <w:lang w:eastAsia="ru-RU"/>
        </w:rPr>
        <w:t>20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г. для реализации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основного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мероприятия </w:t>
      </w:r>
      <w:r w:rsidR="008042E7" w:rsidRPr="007F79E4">
        <w:rPr>
          <w:rFonts w:ascii="Times New Roman" w:eastAsiaTheme="minorHAnsi" w:hAnsi="Times New Roman" w:cs="Times New Roman"/>
          <w:sz w:val="24"/>
          <w:szCs w:val="24"/>
          <w:lang w:eastAsia="ru-RU"/>
        </w:rPr>
        <w:t>E4</w:t>
      </w:r>
      <w:r w:rsidR="008042E7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Pr="007F79E4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Федеральный проект «Цифровая образовательная среда» 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составил </w:t>
      </w:r>
      <w:r w:rsidRPr="007F79E4">
        <w:rPr>
          <w:rFonts w:ascii="Times New Roman" w:eastAsiaTheme="minorHAnsi" w:hAnsi="Times New Roman" w:cs="Times New Roman"/>
          <w:sz w:val="24"/>
          <w:szCs w:val="24"/>
          <w:lang w:eastAsia="ru-RU"/>
        </w:rPr>
        <w:t>899</w:t>
      </w:r>
      <w:r w:rsidRPr="0009689C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, из которых средства бюджета городского округа Зарайск</w:t>
      </w:r>
      <w:r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составили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Pr="007F79E4">
        <w:rPr>
          <w:rFonts w:ascii="Times New Roman" w:eastAsiaTheme="minorHAnsi" w:hAnsi="Times New Roman" w:cs="Times New Roman"/>
          <w:sz w:val="24"/>
          <w:szCs w:val="24"/>
          <w:lang w:eastAsia="ru-RU"/>
        </w:rPr>
        <w:t>75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, средства бюджета</w:t>
      </w:r>
      <w:r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Московской области 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составили </w:t>
      </w:r>
      <w:r w:rsidRPr="007F79E4">
        <w:rPr>
          <w:rFonts w:ascii="Times New Roman" w:eastAsiaTheme="minorHAnsi" w:hAnsi="Times New Roman" w:cs="Times New Roman"/>
          <w:sz w:val="24"/>
          <w:szCs w:val="24"/>
          <w:lang w:eastAsia="ru-RU"/>
        </w:rPr>
        <w:t>824</w:t>
      </w:r>
      <w:r w:rsidRPr="0009689C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тыс. руб.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Общий объем фактически произведенных расходов составил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2640C2">
        <w:rPr>
          <w:rFonts w:ascii="Times New Roman" w:eastAsiaTheme="minorHAnsi" w:hAnsi="Times New Roman" w:cs="Times New Roman"/>
          <w:sz w:val="24"/>
          <w:szCs w:val="24"/>
          <w:lang w:eastAsia="ru-RU"/>
        </w:rPr>
        <w:t>553,15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тыс. руб.</w:t>
      </w:r>
      <w:r w:rsidR="002640C2">
        <w:rPr>
          <w:rFonts w:ascii="Times New Roman" w:eastAsiaTheme="minorHAnsi" w:hAnsi="Times New Roman" w:cs="Times New Roman"/>
          <w:sz w:val="24"/>
          <w:szCs w:val="24"/>
          <w:lang w:eastAsia="ru-RU"/>
        </w:rPr>
        <w:t>, из которых</w:t>
      </w:r>
      <w:r w:rsidR="002640C2"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2640C2">
        <w:rPr>
          <w:rFonts w:ascii="Times New Roman" w:eastAsiaTheme="minorHAnsi" w:hAnsi="Times New Roman" w:cs="Times New Roman"/>
          <w:sz w:val="24"/>
          <w:szCs w:val="24"/>
          <w:lang w:eastAsia="ru-RU"/>
        </w:rPr>
        <w:t>средства бюджета городского округа Зарайск составили 41,65</w:t>
      </w:r>
      <w:r w:rsidR="002640C2"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тыс. руб</w:t>
      </w:r>
      <w:proofErr w:type="gramEnd"/>
      <w:r w:rsidR="002640C2"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>.</w:t>
      </w:r>
      <w:r w:rsidR="002640C2">
        <w:rPr>
          <w:rFonts w:ascii="Times New Roman" w:eastAsiaTheme="minorHAnsi" w:hAnsi="Times New Roman" w:cs="Times New Roman"/>
          <w:sz w:val="24"/>
          <w:szCs w:val="24"/>
          <w:lang w:eastAsia="ru-RU"/>
        </w:rPr>
        <w:t>, средства бюджета</w:t>
      </w:r>
      <w:r w:rsidR="002640C2"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Московской области </w:t>
      </w:r>
      <w:r w:rsidR="002640C2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составили </w:t>
      </w:r>
      <w:r w:rsidR="003D1FD5">
        <w:rPr>
          <w:rFonts w:ascii="Times New Roman" w:eastAsiaTheme="minorHAnsi" w:hAnsi="Times New Roman" w:cs="Times New Roman"/>
          <w:sz w:val="24"/>
          <w:szCs w:val="24"/>
          <w:lang w:eastAsia="ru-RU"/>
        </w:rPr>
        <w:t>511,50</w:t>
      </w:r>
      <w:r w:rsidR="002640C2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тыс. руб</w:t>
      </w:r>
      <w:r w:rsidR="003D1FD5">
        <w:rPr>
          <w:rFonts w:ascii="Times New Roman" w:eastAsiaTheme="minorHAns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или</w:t>
      </w:r>
      <w:r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3D1FD5">
        <w:rPr>
          <w:rFonts w:ascii="Times New Roman" w:eastAsiaTheme="minorHAnsi" w:hAnsi="Times New Roman" w:cs="Times New Roman"/>
          <w:sz w:val="24"/>
          <w:szCs w:val="24"/>
          <w:lang w:eastAsia="ru-RU"/>
        </w:rPr>
        <w:t>61,53</w:t>
      </w:r>
      <w:r w:rsidRPr="006F3EBD">
        <w:rPr>
          <w:rFonts w:ascii="Times New Roman" w:eastAsiaTheme="minorHAnsi" w:hAnsi="Times New Roman" w:cs="Times New Roman"/>
          <w:sz w:val="24"/>
          <w:szCs w:val="24"/>
          <w:lang w:eastAsia="ru-RU"/>
        </w:rPr>
        <w:t>%</w:t>
      </w:r>
      <w:r w:rsidRPr="00B878AE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утвержденных ассигнований.</w:t>
      </w:r>
    </w:p>
    <w:p w:rsidR="000D6791" w:rsidRDefault="000D6791" w:rsidP="00070084">
      <w:pPr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689C" w:rsidRDefault="0009689C" w:rsidP="00736602">
      <w:pPr>
        <w:ind w:right="-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995">
        <w:rPr>
          <w:rFonts w:ascii="Times New Roman" w:hAnsi="Times New Roman" w:cs="Times New Roman"/>
          <w:sz w:val="24"/>
          <w:szCs w:val="24"/>
          <w:lang w:eastAsia="ru-RU"/>
        </w:rPr>
        <w:t>В рамках Подпрограммы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достигнуты следующие показатели:</w:t>
      </w:r>
    </w:p>
    <w:p w:rsidR="00911B6A" w:rsidRDefault="00911B6A" w:rsidP="00736602">
      <w:pPr>
        <w:ind w:right="-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5628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418"/>
        <w:gridCol w:w="1700"/>
        <w:gridCol w:w="2835"/>
      </w:tblGrid>
      <w:tr w:rsidR="00D755AE" w:rsidRPr="0050106E" w:rsidTr="00911B6A">
        <w:tc>
          <w:tcPr>
            <w:tcW w:w="197" w:type="pct"/>
          </w:tcPr>
          <w:p w:rsidR="00D755AE" w:rsidRPr="003D1FD5" w:rsidRDefault="00D755AE" w:rsidP="00D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1F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1F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0" w:type="pct"/>
          </w:tcPr>
          <w:p w:rsidR="00D755AE" w:rsidRPr="00045E00" w:rsidRDefault="00D755AE" w:rsidP="00D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8" w:type="pct"/>
          </w:tcPr>
          <w:p w:rsidR="00D755AE" w:rsidRPr="00045E00" w:rsidRDefault="00D755AE" w:rsidP="003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Pr="00045E00">
              <w:rPr>
                <w:rFonts w:ascii="Times New Roman" w:hAnsi="Times New Roman" w:cs="Times New Roman"/>
                <w:sz w:val="24"/>
                <w:szCs w:val="24"/>
              </w:rPr>
              <w:t>руемое значение показателя на 20</w:t>
            </w:r>
            <w:r w:rsidRPr="008473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5E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9" w:type="pct"/>
          </w:tcPr>
          <w:p w:rsidR="00D755AE" w:rsidRPr="00045E00" w:rsidRDefault="00D755AE" w:rsidP="003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00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отчетный период</w:t>
            </w:r>
          </w:p>
        </w:tc>
        <w:tc>
          <w:tcPr>
            <w:tcW w:w="1316" w:type="pct"/>
          </w:tcPr>
          <w:p w:rsidR="00D755AE" w:rsidRPr="00045E00" w:rsidRDefault="00D755AE" w:rsidP="003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00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</w:tr>
      <w:tr w:rsidR="00D755AE" w:rsidRPr="0050106E" w:rsidTr="00911B6A">
        <w:tc>
          <w:tcPr>
            <w:tcW w:w="197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58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9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16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755AE" w:rsidRPr="0050106E" w:rsidTr="00911B6A">
        <w:trPr>
          <w:trHeight w:val="1139"/>
        </w:trPr>
        <w:tc>
          <w:tcPr>
            <w:tcW w:w="197" w:type="pct"/>
          </w:tcPr>
          <w:p w:rsidR="00D755AE" w:rsidRPr="00B4017D" w:rsidRDefault="00D755AE" w:rsidP="00B4017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pct"/>
          </w:tcPr>
          <w:p w:rsidR="00D755AE" w:rsidRPr="00D755AE" w:rsidRDefault="00D755AE" w:rsidP="003F18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658" w:type="pct"/>
          </w:tcPr>
          <w:p w:rsidR="00D755AE" w:rsidRPr="00D755AE" w:rsidRDefault="00D755AE" w:rsidP="00D75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755AE" w:rsidRPr="0050106E" w:rsidTr="00911B6A">
        <w:trPr>
          <w:trHeight w:val="707"/>
        </w:trPr>
        <w:tc>
          <w:tcPr>
            <w:tcW w:w="197" w:type="pct"/>
          </w:tcPr>
          <w:p w:rsidR="00D755AE" w:rsidRPr="00B4017D" w:rsidRDefault="00D755AE" w:rsidP="00B4017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pct"/>
          </w:tcPr>
          <w:p w:rsidR="00D755AE" w:rsidRPr="00D755AE" w:rsidRDefault="00D755AE" w:rsidP="003F18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D75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658" w:type="pct"/>
          </w:tcPr>
          <w:p w:rsidR="00D755AE" w:rsidRPr="00D755AE" w:rsidRDefault="00D755AE" w:rsidP="00D75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789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 xml:space="preserve">Закупок </w:t>
            </w:r>
            <w:proofErr w:type="gramStart"/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иностранного</w:t>
            </w:r>
            <w:proofErr w:type="gramEnd"/>
            <w:r w:rsidRPr="00D755AE">
              <w:rPr>
                <w:rFonts w:ascii="Times New Roman" w:hAnsi="Times New Roman" w:cs="Times New Roman"/>
                <w:sz w:val="20"/>
                <w:szCs w:val="20"/>
              </w:rPr>
              <w:t xml:space="preserve"> ПО не проводилось</w:t>
            </w:r>
          </w:p>
        </w:tc>
      </w:tr>
      <w:tr w:rsidR="00D755AE" w:rsidRPr="0050106E" w:rsidTr="00911B6A">
        <w:trPr>
          <w:trHeight w:val="2400"/>
        </w:trPr>
        <w:tc>
          <w:tcPr>
            <w:tcW w:w="197" w:type="pct"/>
          </w:tcPr>
          <w:p w:rsidR="00D755AE" w:rsidRPr="00B4017D" w:rsidRDefault="00D755AE" w:rsidP="00B4017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pct"/>
          </w:tcPr>
          <w:p w:rsidR="00D755AE" w:rsidRPr="00D755AE" w:rsidRDefault="00D755AE" w:rsidP="003F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658" w:type="pct"/>
          </w:tcPr>
          <w:p w:rsidR="00D755AE" w:rsidRPr="00D755AE" w:rsidRDefault="00D755AE" w:rsidP="00D755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75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89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755AE" w:rsidRPr="0050106E" w:rsidTr="00911B6A">
        <w:trPr>
          <w:trHeight w:val="982"/>
        </w:trPr>
        <w:tc>
          <w:tcPr>
            <w:tcW w:w="197" w:type="pct"/>
            <w:tcBorders>
              <w:bottom w:val="single" w:sz="4" w:space="0" w:color="auto"/>
            </w:tcBorders>
          </w:tcPr>
          <w:p w:rsidR="00D755AE" w:rsidRPr="00B4017D" w:rsidRDefault="00D755AE" w:rsidP="00B4017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D755AE" w:rsidRPr="00D755AE" w:rsidRDefault="00D755AE" w:rsidP="003F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D755AE" w:rsidRPr="00D755AE" w:rsidRDefault="00D755AE" w:rsidP="00D75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755AE" w:rsidRPr="0050106E" w:rsidTr="00911B6A">
        <w:trPr>
          <w:trHeight w:val="2682"/>
        </w:trPr>
        <w:tc>
          <w:tcPr>
            <w:tcW w:w="197" w:type="pct"/>
          </w:tcPr>
          <w:p w:rsidR="00D755AE" w:rsidRPr="00B4017D" w:rsidRDefault="00D755AE" w:rsidP="00B4017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pct"/>
          </w:tcPr>
          <w:p w:rsidR="00D755AE" w:rsidRPr="00D755AE" w:rsidRDefault="00D755AE" w:rsidP="003F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658" w:type="pct"/>
          </w:tcPr>
          <w:p w:rsidR="00D755AE" w:rsidRPr="00D755AE" w:rsidRDefault="00D755AE" w:rsidP="00D75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16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75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Выполнено</w:t>
            </w:r>
            <w:proofErr w:type="spellEnd"/>
          </w:p>
        </w:tc>
      </w:tr>
      <w:tr w:rsidR="00D755AE" w:rsidRPr="0050106E" w:rsidTr="00911B6A">
        <w:trPr>
          <w:trHeight w:val="1008"/>
        </w:trPr>
        <w:tc>
          <w:tcPr>
            <w:tcW w:w="197" w:type="pct"/>
            <w:tcBorders>
              <w:bottom w:val="single" w:sz="4" w:space="0" w:color="auto"/>
            </w:tcBorders>
          </w:tcPr>
          <w:p w:rsidR="00D755AE" w:rsidRPr="00B4017D" w:rsidRDefault="00D755AE" w:rsidP="00B4017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D755AE" w:rsidRPr="00D755AE" w:rsidRDefault="00D755AE" w:rsidP="003F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D755AE" w:rsidRPr="00D755AE" w:rsidRDefault="00D755AE" w:rsidP="00D75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5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D755AE" w:rsidRPr="00D755AE" w:rsidRDefault="00C45347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755AE" w:rsidRPr="0050106E" w:rsidTr="00911B6A">
        <w:trPr>
          <w:trHeight w:val="427"/>
        </w:trPr>
        <w:tc>
          <w:tcPr>
            <w:tcW w:w="197" w:type="pct"/>
            <w:tcBorders>
              <w:bottom w:val="single" w:sz="4" w:space="0" w:color="auto"/>
            </w:tcBorders>
          </w:tcPr>
          <w:p w:rsidR="00D755AE" w:rsidRPr="00B4017D" w:rsidRDefault="00D755AE" w:rsidP="00B4017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D755AE" w:rsidRPr="00D755AE" w:rsidRDefault="00D755AE" w:rsidP="003F18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D755AE" w:rsidRPr="00D755AE" w:rsidRDefault="00D755AE" w:rsidP="00D75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D755AE"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D755AE" w:rsidRPr="00C45347" w:rsidRDefault="00C45347" w:rsidP="003F18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ED6E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755AE" w:rsidRPr="0050106E" w:rsidTr="00911B6A">
        <w:trPr>
          <w:trHeight w:val="944"/>
        </w:trPr>
        <w:tc>
          <w:tcPr>
            <w:tcW w:w="197" w:type="pct"/>
            <w:tcBorders>
              <w:bottom w:val="single" w:sz="4" w:space="0" w:color="auto"/>
            </w:tcBorders>
          </w:tcPr>
          <w:p w:rsidR="00D755AE" w:rsidRPr="00B4017D" w:rsidRDefault="00D755AE" w:rsidP="00B4017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D755AE" w:rsidRPr="00D755AE" w:rsidRDefault="00D755AE" w:rsidP="003F18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eastAsia="Calibri" w:hAnsi="Times New Roman" w:cs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D755AE" w:rsidRPr="00D755AE" w:rsidRDefault="00D755AE" w:rsidP="00D755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D755AE" w:rsidRPr="00C45347" w:rsidRDefault="00D755AE" w:rsidP="00ED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D6E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D75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Выполнено</w:t>
            </w:r>
            <w:proofErr w:type="spellEnd"/>
          </w:p>
        </w:tc>
      </w:tr>
      <w:tr w:rsidR="00D755AE" w:rsidRPr="0050106E" w:rsidTr="00911B6A">
        <w:trPr>
          <w:trHeight w:val="1237"/>
        </w:trPr>
        <w:tc>
          <w:tcPr>
            <w:tcW w:w="197" w:type="pct"/>
            <w:tcBorders>
              <w:bottom w:val="single" w:sz="4" w:space="0" w:color="auto"/>
            </w:tcBorders>
          </w:tcPr>
          <w:p w:rsidR="00D755AE" w:rsidRPr="00B4017D" w:rsidRDefault="00D755AE" w:rsidP="00B4017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D755AE" w:rsidRPr="00D755AE" w:rsidRDefault="00D755AE" w:rsidP="003F18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eastAsia="Calibri" w:hAnsi="Times New Roman"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D755AE" w:rsidRPr="00D755AE" w:rsidRDefault="00D755AE" w:rsidP="00D7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75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Выполнено</w:t>
            </w:r>
            <w:proofErr w:type="spellEnd"/>
          </w:p>
        </w:tc>
      </w:tr>
      <w:tr w:rsidR="00D755AE" w:rsidRPr="0050106E" w:rsidTr="00911B6A">
        <w:trPr>
          <w:trHeight w:val="845"/>
        </w:trPr>
        <w:tc>
          <w:tcPr>
            <w:tcW w:w="197" w:type="pct"/>
            <w:tcBorders>
              <w:bottom w:val="single" w:sz="4" w:space="0" w:color="auto"/>
            </w:tcBorders>
          </w:tcPr>
          <w:p w:rsidR="00D755AE" w:rsidRPr="00B4017D" w:rsidRDefault="00D755AE" w:rsidP="00B4017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D755AE" w:rsidRPr="00D755AE" w:rsidRDefault="00D755AE" w:rsidP="003F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Добродел</w:t>
            </w:r>
            <w:proofErr w:type="spellEnd"/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D755AE" w:rsidRPr="00D755AE" w:rsidRDefault="00D755AE" w:rsidP="00D7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D755AE" w:rsidRPr="00D755AE" w:rsidRDefault="00ED6EA4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D755AE" w:rsidRPr="00D755AE" w:rsidRDefault="00D90D4E" w:rsidP="003F18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75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Выполнено</w:t>
            </w:r>
            <w:proofErr w:type="spellEnd"/>
          </w:p>
        </w:tc>
      </w:tr>
      <w:tr w:rsidR="007A70F8" w:rsidRPr="0050106E" w:rsidTr="00911B6A">
        <w:trPr>
          <w:trHeight w:val="1123"/>
        </w:trPr>
        <w:tc>
          <w:tcPr>
            <w:tcW w:w="197" w:type="pct"/>
            <w:tcBorders>
              <w:bottom w:val="single" w:sz="4" w:space="0" w:color="auto"/>
            </w:tcBorders>
          </w:tcPr>
          <w:p w:rsidR="007A70F8" w:rsidRPr="00B4017D" w:rsidRDefault="007A70F8" w:rsidP="00B4017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7A70F8" w:rsidRPr="00D755AE" w:rsidRDefault="007A70F8" w:rsidP="003F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Добродел</w:t>
            </w:r>
            <w:proofErr w:type="spellEnd"/>
            <w:r w:rsidRPr="00D755AE">
              <w:rPr>
                <w:rFonts w:ascii="Times New Roman" w:hAnsi="Times New Roman" w:cs="Times New Roman"/>
                <w:sz w:val="20"/>
                <w:szCs w:val="20"/>
              </w:rPr>
              <w:t xml:space="preserve">» (по проблемам со сроком решения 8 </w:t>
            </w:r>
            <w:proofErr w:type="spellStart"/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р.д</w:t>
            </w:r>
            <w:proofErr w:type="spellEnd"/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7A70F8" w:rsidRPr="00D755AE" w:rsidRDefault="007A70F8" w:rsidP="00D75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7A70F8" w:rsidRPr="00D90D4E" w:rsidRDefault="00ED6EA4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7A70F8" w:rsidRPr="007A70F8" w:rsidRDefault="007A70F8" w:rsidP="007A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0F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A70F8" w:rsidRPr="0050106E" w:rsidTr="00911B6A">
        <w:trPr>
          <w:trHeight w:val="955"/>
        </w:trPr>
        <w:tc>
          <w:tcPr>
            <w:tcW w:w="197" w:type="pct"/>
            <w:tcBorders>
              <w:bottom w:val="single" w:sz="4" w:space="0" w:color="auto"/>
            </w:tcBorders>
          </w:tcPr>
          <w:p w:rsidR="007A70F8" w:rsidRPr="00B4017D" w:rsidRDefault="007A70F8" w:rsidP="00B4017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7A70F8" w:rsidRPr="00D755AE" w:rsidRDefault="007A70F8" w:rsidP="003F18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eastAsia="Calibri" w:hAnsi="Times New Roman" w:cs="Times New Roman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D755AE">
              <w:rPr>
                <w:rFonts w:ascii="Times New Roman" w:eastAsia="Calibri" w:hAnsi="Times New Roman" w:cs="Times New Roman"/>
                <w:sz w:val="20"/>
                <w:szCs w:val="20"/>
              </w:rPr>
              <w:t>Добродел</w:t>
            </w:r>
            <w:proofErr w:type="spellEnd"/>
            <w:r w:rsidRPr="00D755AE">
              <w:rPr>
                <w:rFonts w:ascii="Times New Roman" w:eastAsia="Calibri" w:hAnsi="Times New Roman" w:cs="Times New Roman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7A70F8" w:rsidRPr="00D755AE" w:rsidRDefault="007A70F8" w:rsidP="00D75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7A70F8" w:rsidRPr="007A70F8" w:rsidRDefault="00ED6EA4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  <w:bookmarkStart w:id="0" w:name="_GoBack"/>
            <w:bookmarkEnd w:id="0"/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7A70F8" w:rsidRPr="007A70F8" w:rsidRDefault="007A70F8" w:rsidP="007A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0F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755AE" w:rsidRPr="0050106E" w:rsidTr="00911B6A">
        <w:trPr>
          <w:trHeight w:val="1568"/>
        </w:trPr>
        <w:tc>
          <w:tcPr>
            <w:tcW w:w="197" w:type="pct"/>
          </w:tcPr>
          <w:p w:rsidR="00D755AE" w:rsidRPr="00B4017D" w:rsidRDefault="00D755AE" w:rsidP="00B4017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0" w:type="pct"/>
          </w:tcPr>
          <w:p w:rsidR="00D755AE" w:rsidRPr="00D755AE" w:rsidRDefault="00D755AE" w:rsidP="003F18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eastAsia="Calibri" w:hAnsi="Times New Roman" w:cs="Times New Roman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658" w:type="pct"/>
          </w:tcPr>
          <w:p w:rsidR="00D755AE" w:rsidRPr="00D755AE" w:rsidRDefault="00D755AE" w:rsidP="00D75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789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755AE" w:rsidRPr="0050106E" w:rsidTr="00911B6A">
        <w:trPr>
          <w:trHeight w:val="1126"/>
        </w:trPr>
        <w:tc>
          <w:tcPr>
            <w:tcW w:w="197" w:type="pct"/>
          </w:tcPr>
          <w:p w:rsidR="00D755AE" w:rsidRPr="00B4017D" w:rsidRDefault="00D755AE" w:rsidP="00B4017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pct"/>
          </w:tcPr>
          <w:p w:rsidR="00D755AE" w:rsidRPr="00D755AE" w:rsidRDefault="00D755AE" w:rsidP="003F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658" w:type="pct"/>
          </w:tcPr>
          <w:p w:rsidR="00D755AE" w:rsidRPr="00D755AE" w:rsidRDefault="00D755AE" w:rsidP="00D75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9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755AE" w:rsidRPr="0050106E" w:rsidTr="00C45347">
        <w:trPr>
          <w:trHeight w:val="3250"/>
        </w:trPr>
        <w:tc>
          <w:tcPr>
            <w:tcW w:w="197" w:type="pct"/>
          </w:tcPr>
          <w:p w:rsidR="00D755AE" w:rsidRPr="00B4017D" w:rsidRDefault="00D755AE" w:rsidP="00B4017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pct"/>
          </w:tcPr>
          <w:p w:rsidR="00D755AE" w:rsidRPr="00D755AE" w:rsidRDefault="00D755AE" w:rsidP="003F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D755AE" w:rsidRPr="00D755AE" w:rsidRDefault="00D755AE" w:rsidP="003F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для дошкольных образовательных организаций – не менее 2 Мбит/</w:t>
            </w:r>
            <w:proofErr w:type="gramStart"/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755AE" w:rsidRPr="00D755AE" w:rsidRDefault="00D755AE" w:rsidP="003F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755AE" w:rsidRPr="00D755AE" w:rsidRDefault="00D755AE" w:rsidP="003F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58" w:type="pct"/>
          </w:tcPr>
          <w:p w:rsidR="00D755AE" w:rsidRPr="00D755AE" w:rsidRDefault="00D755AE" w:rsidP="00D75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755AE" w:rsidRPr="0050106E" w:rsidTr="00911B6A">
        <w:trPr>
          <w:trHeight w:val="780"/>
        </w:trPr>
        <w:tc>
          <w:tcPr>
            <w:tcW w:w="197" w:type="pct"/>
          </w:tcPr>
          <w:p w:rsidR="00D755AE" w:rsidRPr="00B4017D" w:rsidRDefault="00D755AE" w:rsidP="00B4017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pct"/>
          </w:tcPr>
          <w:p w:rsidR="00D755AE" w:rsidRPr="00D755AE" w:rsidRDefault="00C45347" w:rsidP="003F18A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47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C453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4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534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C4534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658" w:type="pct"/>
          </w:tcPr>
          <w:p w:rsidR="00D755AE" w:rsidRPr="00D755AE" w:rsidRDefault="00C45347" w:rsidP="003F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789" w:type="pct"/>
          </w:tcPr>
          <w:p w:rsidR="00D755AE" w:rsidRPr="00D755AE" w:rsidRDefault="009A745D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D755AE" w:rsidRPr="00D755AE" w:rsidRDefault="009A745D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755AE" w:rsidRPr="0050106E" w:rsidTr="00911B6A">
        <w:trPr>
          <w:trHeight w:val="1198"/>
        </w:trPr>
        <w:tc>
          <w:tcPr>
            <w:tcW w:w="197" w:type="pct"/>
          </w:tcPr>
          <w:p w:rsidR="00D755AE" w:rsidRPr="00B4017D" w:rsidRDefault="00D755AE" w:rsidP="00B4017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pct"/>
          </w:tcPr>
          <w:p w:rsidR="00D755AE" w:rsidRPr="00D755AE" w:rsidRDefault="00D755AE" w:rsidP="003F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658" w:type="pct"/>
          </w:tcPr>
          <w:p w:rsidR="00D755AE" w:rsidRPr="00D755AE" w:rsidRDefault="00D755AE" w:rsidP="00D75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89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316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755AE" w:rsidRPr="0050106E" w:rsidTr="00C45347">
        <w:trPr>
          <w:trHeight w:val="1328"/>
        </w:trPr>
        <w:tc>
          <w:tcPr>
            <w:tcW w:w="197" w:type="pct"/>
            <w:tcBorders>
              <w:bottom w:val="single" w:sz="4" w:space="0" w:color="auto"/>
            </w:tcBorders>
          </w:tcPr>
          <w:p w:rsidR="00D755AE" w:rsidRPr="00B4017D" w:rsidRDefault="00D755AE" w:rsidP="00B4017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D755AE" w:rsidRPr="00D755AE" w:rsidRDefault="00D755AE" w:rsidP="003F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D755AE" w:rsidRPr="00D755AE" w:rsidRDefault="00D755AE" w:rsidP="00D75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755AE" w:rsidRPr="0050106E" w:rsidTr="00C45347">
        <w:trPr>
          <w:trHeight w:val="1206"/>
        </w:trPr>
        <w:tc>
          <w:tcPr>
            <w:tcW w:w="197" w:type="pct"/>
            <w:tcBorders>
              <w:bottom w:val="single" w:sz="4" w:space="0" w:color="auto"/>
            </w:tcBorders>
          </w:tcPr>
          <w:p w:rsidR="00D755AE" w:rsidRPr="00B4017D" w:rsidRDefault="00D755AE" w:rsidP="00B4017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D755AE" w:rsidRPr="00D755AE" w:rsidRDefault="00C45347" w:rsidP="003F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3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D755AE" w:rsidRPr="00D755AE" w:rsidRDefault="00D755AE" w:rsidP="00D75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75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Выполнено</w:t>
            </w:r>
            <w:proofErr w:type="spellEnd"/>
          </w:p>
        </w:tc>
      </w:tr>
      <w:tr w:rsidR="00D755AE" w:rsidRPr="0050106E" w:rsidTr="00C45347">
        <w:trPr>
          <w:trHeight w:val="1549"/>
        </w:trPr>
        <w:tc>
          <w:tcPr>
            <w:tcW w:w="197" w:type="pct"/>
          </w:tcPr>
          <w:p w:rsidR="00D755AE" w:rsidRPr="00B4017D" w:rsidRDefault="00D755AE" w:rsidP="00B4017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pct"/>
          </w:tcPr>
          <w:p w:rsidR="00D755AE" w:rsidRPr="00D755AE" w:rsidRDefault="00D755AE" w:rsidP="003F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658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75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89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316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755AE" w:rsidRPr="0050106E" w:rsidTr="00C45347">
        <w:trPr>
          <w:trHeight w:val="2351"/>
        </w:trPr>
        <w:tc>
          <w:tcPr>
            <w:tcW w:w="197" w:type="pct"/>
          </w:tcPr>
          <w:p w:rsidR="00D755AE" w:rsidRPr="00B4017D" w:rsidRDefault="00D755AE" w:rsidP="00B4017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pct"/>
          </w:tcPr>
          <w:p w:rsidR="00D755AE" w:rsidRPr="00D755AE" w:rsidRDefault="00D755AE" w:rsidP="003F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D755AE" w:rsidDel="006F0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сеть Интернет на скорости:</w:t>
            </w:r>
          </w:p>
          <w:p w:rsidR="00D755AE" w:rsidRPr="00D755AE" w:rsidRDefault="00D755AE" w:rsidP="003F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755AE" w:rsidRPr="00D755AE" w:rsidRDefault="00D755AE" w:rsidP="003F1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58" w:type="pct"/>
          </w:tcPr>
          <w:p w:rsidR="00D755AE" w:rsidRPr="00D755AE" w:rsidRDefault="00D755AE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</w:tcPr>
          <w:p w:rsidR="00D755AE" w:rsidRPr="00D755AE" w:rsidRDefault="009A745D" w:rsidP="003F1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pct"/>
          </w:tcPr>
          <w:p w:rsidR="00D755AE" w:rsidRPr="00D755AE" w:rsidRDefault="009A745D" w:rsidP="003F18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755A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</w:tbl>
    <w:p w:rsidR="0009689C" w:rsidRDefault="0009689C" w:rsidP="00736602">
      <w:pPr>
        <w:ind w:right="-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995" w:rsidRDefault="00B878AE" w:rsidP="00F77819">
      <w:pPr>
        <w:ind w:right="-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8AE">
        <w:rPr>
          <w:rFonts w:ascii="Times New Roman" w:hAnsi="Times New Roman" w:cs="Times New Roman"/>
          <w:sz w:val="24"/>
          <w:szCs w:val="24"/>
          <w:lang w:eastAsia="ru-RU"/>
        </w:rPr>
        <w:t>Анализ реализации муниципальн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B878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B878AE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ы администрации</w:t>
      </w:r>
      <w:r w:rsidRPr="00B878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58C5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Зарайск</w:t>
      </w:r>
      <w:r w:rsidRPr="00B878AE">
        <w:rPr>
          <w:rFonts w:ascii="Times New Roman" w:hAnsi="Times New Roman" w:cs="Times New Roman"/>
          <w:sz w:val="24"/>
          <w:szCs w:val="24"/>
          <w:lang w:eastAsia="ru-RU"/>
        </w:rPr>
        <w:t xml:space="preserve"> показывает, что все мероприятия направлены на решение приоритетных задач социаль</w:t>
      </w:r>
      <w:r w:rsidR="00021374">
        <w:rPr>
          <w:rFonts w:ascii="Times New Roman" w:hAnsi="Times New Roman" w:cs="Times New Roman"/>
          <w:sz w:val="24"/>
          <w:szCs w:val="24"/>
          <w:lang w:eastAsia="ru-RU"/>
        </w:rPr>
        <w:t>но-экономического развития округ</w:t>
      </w:r>
      <w:r w:rsidRPr="00B878AE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1D0995" w:rsidRPr="001D0995" w:rsidRDefault="00AD0CE7" w:rsidP="001D0995">
      <w:pPr>
        <w:ind w:right="-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DCC0E" wp14:editId="633A300B">
                <wp:simplePos x="0" y="0"/>
                <wp:positionH relativeFrom="column">
                  <wp:posOffset>-508635</wp:posOffset>
                </wp:positionH>
                <wp:positionV relativeFrom="paragraph">
                  <wp:posOffset>181610</wp:posOffset>
                </wp:positionV>
                <wp:extent cx="6743700" cy="105219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CE7" w:rsidRDefault="00AD0CE7" w:rsidP="0054217F">
                            <w:pPr>
                              <w:jc w:val="center"/>
                            </w:pPr>
                          </w:p>
                          <w:p w:rsidR="00AD0CE7" w:rsidRPr="00D755AE" w:rsidRDefault="00153336" w:rsidP="005421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Заместитель главы администрации по безопасности</w:t>
                            </w:r>
                            <w:r w:rsidR="00AD0CE7">
                              <w:tab/>
                              <w:t>____________</w:t>
                            </w:r>
                            <w:r w:rsidR="00B1628A">
                              <w:t>___</w:t>
                            </w:r>
                            <w:r w:rsidR="00AD0CE7">
                              <w:t xml:space="preserve">  /</w:t>
                            </w:r>
                            <w:r w:rsidR="00B1628A">
                              <w:t xml:space="preserve"> </w:t>
                            </w:r>
                            <w:r w:rsidR="00D755AE" w:rsidRPr="00D75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Г.А. </w:t>
                            </w:r>
                            <w:proofErr w:type="spellStart"/>
                            <w:r w:rsidR="00D755AE" w:rsidRPr="00D75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Сухоцкий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0.05pt;margin-top:14.3pt;width:531pt;height:8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" filled="f" stroked="f" strokeweight=".5pt">
                <v:textbox>
                  <w:txbxContent>
                    <w:p w:rsidR="00AD0CE7" w:rsidRDefault="00AD0CE7" w:rsidP="0054217F">
                      <w:pPr>
                        <w:jc w:val="center"/>
                      </w:pPr>
                    </w:p>
                    <w:p w:rsidR="00AD0CE7" w:rsidRPr="00D755AE" w:rsidRDefault="00153336" w:rsidP="005421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Заместитель главы администрации по безопасности</w:t>
                      </w:r>
                      <w:r w:rsidR="00AD0CE7">
                        <w:tab/>
                        <w:t>____________</w:t>
                      </w:r>
                      <w:r w:rsidR="00B1628A">
                        <w:t>___</w:t>
                      </w:r>
                      <w:r w:rsidR="00AD0CE7">
                        <w:t xml:space="preserve">  /</w:t>
                      </w:r>
                      <w:r w:rsidR="00B1628A">
                        <w:t xml:space="preserve"> </w:t>
                      </w:r>
                      <w:r w:rsidR="00D755AE" w:rsidRPr="00D755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Г.А. </w:t>
                      </w:r>
                      <w:proofErr w:type="spellStart"/>
                      <w:r w:rsidR="00D755AE" w:rsidRPr="00D755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Сухоцкий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1D0995" w:rsidRPr="001D0995" w:rsidSect="00B3471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5B0"/>
    <w:multiLevelType w:val="hybridMultilevel"/>
    <w:tmpl w:val="040C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19EC"/>
    <w:multiLevelType w:val="hybridMultilevel"/>
    <w:tmpl w:val="2CF2BBD6"/>
    <w:lvl w:ilvl="0" w:tplc="30CA1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7DC60A7"/>
    <w:multiLevelType w:val="hybridMultilevel"/>
    <w:tmpl w:val="57363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B617CB"/>
    <w:multiLevelType w:val="hybridMultilevel"/>
    <w:tmpl w:val="0A303FA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D259C"/>
    <w:multiLevelType w:val="hybridMultilevel"/>
    <w:tmpl w:val="3286A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204F51"/>
    <w:multiLevelType w:val="hybridMultilevel"/>
    <w:tmpl w:val="2CF2BBD6"/>
    <w:lvl w:ilvl="0" w:tplc="30CA1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72907E7"/>
    <w:multiLevelType w:val="hybridMultilevel"/>
    <w:tmpl w:val="BF165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9F63E8"/>
    <w:multiLevelType w:val="hybridMultilevel"/>
    <w:tmpl w:val="FD7A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E0"/>
    <w:rsid w:val="00021374"/>
    <w:rsid w:val="00024150"/>
    <w:rsid w:val="00070084"/>
    <w:rsid w:val="00091C93"/>
    <w:rsid w:val="0009689C"/>
    <w:rsid w:val="000D6791"/>
    <w:rsid w:val="00104AE5"/>
    <w:rsid w:val="001375CA"/>
    <w:rsid w:val="00153336"/>
    <w:rsid w:val="00154AB2"/>
    <w:rsid w:val="001A7AEE"/>
    <w:rsid w:val="001D0995"/>
    <w:rsid w:val="001D757D"/>
    <w:rsid w:val="001F64CD"/>
    <w:rsid w:val="001F793D"/>
    <w:rsid w:val="00210373"/>
    <w:rsid w:val="00213B90"/>
    <w:rsid w:val="00221025"/>
    <w:rsid w:val="00223549"/>
    <w:rsid w:val="00251BE0"/>
    <w:rsid w:val="002640C2"/>
    <w:rsid w:val="0029493B"/>
    <w:rsid w:val="00294949"/>
    <w:rsid w:val="002A5C2A"/>
    <w:rsid w:val="002B6F6C"/>
    <w:rsid w:val="003104E6"/>
    <w:rsid w:val="00314B1C"/>
    <w:rsid w:val="003830D8"/>
    <w:rsid w:val="00387DAC"/>
    <w:rsid w:val="003917F4"/>
    <w:rsid w:val="003B3D7E"/>
    <w:rsid w:val="003D1FD5"/>
    <w:rsid w:val="003D43E1"/>
    <w:rsid w:val="003F022F"/>
    <w:rsid w:val="003F5174"/>
    <w:rsid w:val="0040429C"/>
    <w:rsid w:val="00414A54"/>
    <w:rsid w:val="004258C5"/>
    <w:rsid w:val="0048029C"/>
    <w:rsid w:val="004D3A4C"/>
    <w:rsid w:val="005144D4"/>
    <w:rsid w:val="00526C29"/>
    <w:rsid w:val="005356E2"/>
    <w:rsid w:val="0054217F"/>
    <w:rsid w:val="005506E7"/>
    <w:rsid w:val="005815C5"/>
    <w:rsid w:val="00582F25"/>
    <w:rsid w:val="00597631"/>
    <w:rsid w:val="005A2E49"/>
    <w:rsid w:val="005B6D8A"/>
    <w:rsid w:val="005C588B"/>
    <w:rsid w:val="005D1B7C"/>
    <w:rsid w:val="005D44BC"/>
    <w:rsid w:val="00610DC9"/>
    <w:rsid w:val="006304DE"/>
    <w:rsid w:val="0065427E"/>
    <w:rsid w:val="00665D37"/>
    <w:rsid w:val="006A1FDF"/>
    <w:rsid w:val="006F3EBD"/>
    <w:rsid w:val="00717475"/>
    <w:rsid w:val="00736602"/>
    <w:rsid w:val="0074063B"/>
    <w:rsid w:val="0076129B"/>
    <w:rsid w:val="00785B4E"/>
    <w:rsid w:val="0079098E"/>
    <w:rsid w:val="007A1574"/>
    <w:rsid w:val="007A1B01"/>
    <w:rsid w:val="007A70F8"/>
    <w:rsid w:val="007F54B7"/>
    <w:rsid w:val="007F79E4"/>
    <w:rsid w:val="008042E7"/>
    <w:rsid w:val="00807E56"/>
    <w:rsid w:val="0082305A"/>
    <w:rsid w:val="0084034D"/>
    <w:rsid w:val="00871FB2"/>
    <w:rsid w:val="00886A32"/>
    <w:rsid w:val="008D630F"/>
    <w:rsid w:val="00911B6A"/>
    <w:rsid w:val="00916514"/>
    <w:rsid w:val="009A745D"/>
    <w:rsid w:val="009B2BA0"/>
    <w:rsid w:val="00A11B03"/>
    <w:rsid w:val="00A27334"/>
    <w:rsid w:val="00A543D2"/>
    <w:rsid w:val="00A66B21"/>
    <w:rsid w:val="00AC5129"/>
    <w:rsid w:val="00AD0CE7"/>
    <w:rsid w:val="00AE5B13"/>
    <w:rsid w:val="00B129F8"/>
    <w:rsid w:val="00B12E39"/>
    <w:rsid w:val="00B1628A"/>
    <w:rsid w:val="00B34714"/>
    <w:rsid w:val="00B4017D"/>
    <w:rsid w:val="00B863EE"/>
    <w:rsid w:val="00B878AE"/>
    <w:rsid w:val="00B97868"/>
    <w:rsid w:val="00BB75BA"/>
    <w:rsid w:val="00BD2EA7"/>
    <w:rsid w:val="00BF5F8E"/>
    <w:rsid w:val="00C45347"/>
    <w:rsid w:val="00C92687"/>
    <w:rsid w:val="00CB0D39"/>
    <w:rsid w:val="00CB595A"/>
    <w:rsid w:val="00CC0913"/>
    <w:rsid w:val="00CE2EDB"/>
    <w:rsid w:val="00D165AD"/>
    <w:rsid w:val="00D427C9"/>
    <w:rsid w:val="00D755AE"/>
    <w:rsid w:val="00D90D4E"/>
    <w:rsid w:val="00DA14A8"/>
    <w:rsid w:val="00DA33B7"/>
    <w:rsid w:val="00DA3582"/>
    <w:rsid w:val="00DB7B82"/>
    <w:rsid w:val="00DF4413"/>
    <w:rsid w:val="00E40014"/>
    <w:rsid w:val="00E56EB8"/>
    <w:rsid w:val="00E725D6"/>
    <w:rsid w:val="00ED6EA4"/>
    <w:rsid w:val="00EE6D10"/>
    <w:rsid w:val="00F35630"/>
    <w:rsid w:val="00F77819"/>
    <w:rsid w:val="00F84966"/>
    <w:rsid w:val="00FA00BD"/>
    <w:rsid w:val="00FA2BBD"/>
    <w:rsid w:val="00FA4444"/>
    <w:rsid w:val="00FB2800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43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3F5174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ConsPlusCell">
    <w:name w:val="ConsPlusCell"/>
    <w:rsid w:val="0009689C"/>
    <w:pPr>
      <w:widowControl w:val="0"/>
      <w:autoSpaceDE w:val="0"/>
      <w:autoSpaceDN w:val="0"/>
      <w:adjustRightInd w:val="0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FF16BA"/>
  </w:style>
  <w:style w:type="character" w:customStyle="1" w:styleId="apple-converted-space">
    <w:name w:val="apple-converted-space"/>
    <w:basedOn w:val="a0"/>
    <w:rsid w:val="00597631"/>
  </w:style>
  <w:style w:type="character" w:styleId="a3">
    <w:name w:val="Subtle Emphasis"/>
    <w:basedOn w:val="a0"/>
    <w:uiPriority w:val="19"/>
    <w:qFormat/>
    <w:rsid w:val="005A2E49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807E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E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43D2"/>
    <w:pPr>
      <w:ind w:left="720"/>
      <w:contextualSpacing/>
    </w:pPr>
  </w:style>
  <w:style w:type="table" w:styleId="a7">
    <w:name w:val="Table Grid"/>
    <w:basedOn w:val="a1"/>
    <w:uiPriority w:val="59"/>
    <w:rsid w:val="00D75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43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3F5174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ConsPlusCell">
    <w:name w:val="ConsPlusCell"/>
    <w:rsid w:val="0009689C"/>
    <w:pPr>
      <w:widowControl w:val="0"/>
      <w:autoSpaceDE w:val="0"/>
      <w:autoSpaceDN w:val="0"/>
      <w:adjustRightInd w:val="0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FF16BA"/>
  </w:style>
  <w:style w:type="character" w:customStyle="1" w:styleId="apple-converted-space">
    <w:name w:val="apple-converted-space"/>
    <w:basedOn w:val="a0"/>
    <w:rsid w:val="00597631"/>
  </w:style>
  <w:style w:type="character" w:styleId="a3">
    <w:name w:val="Subtle Emphasis"/>
    <w:basedOn w:val="a0"/>
    <w:uiPriority w:val="19"/>
    <w:qFormat/>
    <w:rsid w:val="005A2E49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807E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E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43D2"/>
    <w:pPr>
      <w:ind w:left="720"/>
      <w:contextualSpacing/>
    </w:pPr>
  </w:style>
  <w:style w:type="table" w:styleId="a7">
    <w:name w:val="Table Grid"/>
    <w:basedOn w:val="a1"/>
    <w:uiPriority w:val="59"/>
    <w:rsid w:val="00D75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B843-BE53-4738-B987-8745586E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</dc:creator>
  <cp:lastModifiedBy>Пользователь Windows</cp:lastModifiedBy>
  <cp:revision>2</cp:revision>
  <cp:lastPrinted>2020-01-21T10:33:00Z</cp:lastPrinted>
  <dcterms:created xsi:type="dcterms:W3CDTF">2021-01-18T13:56:00Z</dcterms:created>
  <dcterms:modified xsi:type="dcterms:W3CDTF">2021-01-18T13:56:00Z</dcterms:modified>
</cp:coreProperties>
</file>