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1" w:rsidRPr="005D1EF4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b/>
          <w:sz w:val="26"/>
          <w:szCs w:val="26"/>
        </w:rPr>
        <w:t xml:space="preserve">Аналитическая записка  по исполнению муниципальной программы 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1A7544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Р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азвитие инженерной инфраструктуры и </w:t>
      </w:r>
      <w:r w:rsidR="001A7544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энергоэффективности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9E23EC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2020-2024</w:t>
      </w:r>
      <w:r w:rsidR="003C139F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9E23EC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год</w:t>
      </w:r>
      <w:r w:rsidR="003C139F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ы</w:t>
      </w:r>
    </w:p>
    <w:p w:rsidR="004C35C4" w:rsidRPr="005D1EF4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за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 xml:space="preserve">1 квартал 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D1EF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167C0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>год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901BC4" w:rsidRDefault="00901BC4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2CD9" w:rsidRPr="005D1EF4" w:rsidRDefault="00E72CD9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5D1EF4" w:rsidRDefault="00951548" w:rsidP="009515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5D1EF4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энергоэффективности» на срок 2020-2024 годы </w:t>
      </w:r>
      <w:r w:rsidRPr="005D1EF4">
        <w:rPr>
          <w:rFonts w:ascii="Times New Roman" w:hAnsi="Times New Roman" w:cs="Times New Roman"/>
          <w:sz w:val="26"/>
          <w:szCs w:val="26"/>
        </w:rPr>
        <w:t xml:space="preserve"> утверждена постановлением главы городского округа Зарайск  от 25.11.2019 г. № 2050/11.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548" w:rsidRPr="005D1EF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Цели муниципальной программы:</w:t>
      </w:r>
    </w:p>
    <w:p w:rsidR="00951548" w:rsidRPr="005D1EF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Программа сформирована из  шести Подпрограмм:</w:t>
      </w:r>
    </w:p>
    <w:p w:rsidR="00AC4D1E" w:rsidRPr="005D1EF4" w:rsidRDefault="00AC4D1E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I </w:t>
      </w:r>
      <w:r w:rsidR="008A33E8">
        <w:rPr>
          <w:rFonts w:ascii="Times New Roman" w:hAnsi="Times New Roman" w:cs="Times New Roman"/>
          <w:sz w:val="26"/>
          <w:szCs w:val="26"/>
          <w:u w:val="single"/>
        </w:rPr>
        <w:t>«Чистая вода»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>II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>«Системы водоотведения»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6B1AED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ab/>
      </w:r>
      <w:r w:rsidR="00951548" w:rsidRPr="005D1EF4">
        <w:rPr>
          <w:rFonts w:ascii="Times New Roman" w:hAnsi="Times New Roman" w:cs="Times New Roman"/>
          <w:sz w:val="26"/>
          <w:szCs w:val="26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5D1EF4">
        <w:rPr>
          <w:rFonts w:ascii="Times New Roman" w:hAnsi="Times New Roman" w:cs="Times New Roman"/>
          <w:sz w:val="26"/>
          <w:szCs w:val="26"/>
        </w:rPr>
        <w:t>снизить число аварий</w:t>
      </w:r>
      <w:proofErr w:type="gramEnd"/>
      <w:r w:rsidRPr="005D1EF4">
        <w:rPr>
          <w:rFonts w:ascii="Times New Roman" w:hAnsi="Times New Roman" w:cs="Times New Roman"/>
          <w:sz w:val="26"/>
          <w:szCs w:val="26"/>
        </w:rPr>
        <w:t xml:space="preserve">, обеспечить бесперебойную и качественную работу объектов водоотведения и очистки сточных вод и, таким образом, </w:t>
      </w:r>
      <w:r w:rsidRPr="005D1EF4">
        <w:rPr>
          <w:rFonts w:ascii="Times New Roman" w:hAnsi="Times New Roman" w:cs="Times New Roman"/>
          <w:sz w:val="26"/>
          <w:szCs w:val="26"/>
        </w:rPr>
        <w:lastRenderedPageBreak/>
        <w:t>создать необходимые условия для повышения качества предоставления населению коммунальных услуг.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>подпрограмма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«Создание условий для обеспечения качественными коммунальными услугами»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Подпрограмма </w:t>
      </w:r>
      <w:r w:rsidRPr="005D1EF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D1EF4">
        <w:rPr>
          <w:rFonts w:ascii="Times New Roman" w:hAnsi="Times New Roman" w:cs="Times New Roman"/>
          <w:sz w:val="26"/>
          <w:szCs w:val="26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IV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>«Энергосбережение и повышение энергетической эффективности</w:t>
      </w:r>
      <w:r w:rsidRPr="00AA7F13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 н</w:t>
      </w:r>
      <w:r w:rsidRPr="005D1EF4">
        <w:rPr>
          <w:rFonts w:ascii="Times New Roman" w:hAnsi="Times New Roman" w:cs="Times New Roman"/>
          <w:sz w:val="26"/>
          <w:szCs w:val="26"/>
        </w:rPr>
        <w:t>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A13BB2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5</w:t>
      </w:r>
      <w:r w:rsidR="00951548" w:rsidRPr="005D1E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. 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VI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51548" w:rsidRPr="005D1EF4">
        <w:rPr>
          <w:rFonts w:ascii="Times New Roman" w:hAnsi="Times New Roman" w:cs="Times New Roman"/>
          <w:bCs/>
          <w:sz w:val="26"/>
          <w:szCs w:val="26"/>
          <w:u w:val="single"/>
        </w:rPr>
        <w:t>«Развитие газификации»</w:t>
      </w:r>
    </w:p>
    <w:p w:rsidR="00AC4D1E" w:rsidRPr="005D1EF4" w:rsidRDefault="00AC4D1E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EF4">
        <w:rPr>
          <w:rFonts w:ascii="Times New Roman" w:hAnsi="Times New Roman" w:cs="Times New Roman"/>
          <w:sz w:val="26"/>
          <w:szCs w:val="26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5D1EF4">
        <w:rPr>
          <w:rFonts w:ascii="Times New Roman" w:hAnsi="Times New Roman" w:cs="Times New Roman"/>
          <w:sz w:val="26"/>
          <w:szCs w:val="26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</w:t>
      </w:r>
      <w:bookmarkStart w:id="0" w:name="_GoBack"/>
      <w:bookmarkEnd w:id="0"/>
      <w:r w:rsidRPr="005D1EF4">
        <w:rPr>
          <w:rFonts w:ascii="Times New Roman" w:hAnsi="Times New Roman" w:cs="Times New Roman"/>
          <w:sz w:val="26"/>
          <w:szCs w:val="26"/>
        </w:rPr>
        <w:t xml:space="preserve"> промышленной и экологической безопасности газотранспортных объектов, экономической эффективности транспортировки газа.</w:t>
      </w:r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770BA" w:rsidRPr="00A13BB2" w:rsidRDefault="00A13BB2" w:rsidP="00C72170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A13BB2">
        <w:rPr>
          <w:rFonts w:ascii="Times New Roman" w:hAnsi="Times New Roman" w:cs="Times New Roman"/>
          <w:sz w:val="26"/>
          <w:szCs w:val="26"/>
          <w:u w:val="single"/>
        </w:rPr>
        <w:t xml:space="preserve">одпрограмма </w:t>
      </w:r>
      <w:r w:rsidR="008A33E8" w:rsidRPr="008A33E8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  <w:lang w:val="en-US"/>
        </w:rPr>
        <w:t>VIII</w:t>
      </w:r>
      <w:r w:rsidR="00951548" w:rsidRPr="00A13BB2">
        <w:rPr>
          <w:rFonts w:ascii="Times New Roman" w:hAnsi="Times New Roman" w:cs="Times New Roman"/>
          <w:sz w:val="26"/>
          <w:szCs w:val="26"/>
          <w:u w:val="single"/>
        </w:rPr>
        <w:t xml:space="preserve"> Обеспечивающая подпрограмма.</w:t>
      </w:r>
      <w:r w:rsidR="006B1AED" w:rsidRPr="00A13BB2">
        <w:rPr>
          <w:rFonts w:cs="Times New Roman"/>
          <w:bCs/>
          <w:color w:val="000000" w:themeColor="text1"/>
          <w:sz w:val="26"/>
          <w:szCs w:val="26"/>
        </w:rPr>
        <w:t xml:space="preserve"> </w:t>
      </w:r>
    </w:p>
    <w:p w:rsidR="00AC4D1E" w:rsidRPr="005D1EF4" w:rsidRDefault="00AC4D1E" w:rsidP="00951548">
      <w:pPr>
        <w:spacing w:after="0" w:line="240" w:lineRule="auto"/>
        <w:ind w:firstLine="360"/>
        <w:jc w:val="both"/>
        <w:rPr>
          <w:rFonts w:cs="Times New Roman"/>
          <w:bCs/>
          <w:color w:val="000000" w:themeColor="text1"/>
          <w:sz w:val="26"/>
          <w:szCs w:val="26"/>
        </w:rPr>
      </w:pPr>
    </w:p>
    <w:p w:rsidR="008770BA" w:rsidRPr="005D1EF4" w:rsidRDefault="008770BA" w:rsidP="008770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Pr="005D1EF4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VIII</w:t>
      </w:r>
      <w:r w:rsidRPr="005D1EF4">
        <w:rPr>
          <w:rFonts w:ascii="Times New Roman" w:hAnsi="Times New Roman" w:cs="Times New Roman"/>
          <w:sz w:val="26"/>
          <w:szCs w:val="26"/>
        </w:rPr>
        <w:t xml:space="preserve"> 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Подпрограммы муниципальной программы </w:t>
      </w:r>
      <w:r w:rsidRPr="005D1EF4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энергоэффективности»» на срок 2020-2024 годы охватывают весь спектр проблем, для решения которых и направлены </w:t>
      </w:r>
      <w:r w:rsidRPr="005D1EF4">
        <w:rPr>
          <w:rFonts w:ascii="Times New Roman" w:hAnsi="Times New Roman" w:cs="Times New Roman"/>
          <w:sz w:val="26"/>
          <w:szCs w:val="26"/>
        </w:rPr>
        <w:t>реализация целей настоящей муниципальной программы.</w:t>
      </w:r>
    </w:p>
    <w:p w:rsidR="001C08E8" w:rsidRDefault="001C08E8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AC4D1E" w:rsidRPr="005D1EF4" w:rsidRDefault="00AC4D1E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08E8" w:rsidRPr="005D1EF4" w:rsidRDefault="006B1AED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20</w:t>
      </w:r>
      <w:r w:rsidR="00F74777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</w:t>
      </w:r>
      <w:r w:rsidR="00923A1C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оду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плановы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объем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финансирования программы </w:t>
      </w:r>
      <w:r w:rsidR="001C08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– 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113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268,17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</w:t>
      </w:r>
      <w:r w:rsidR="00F74777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руб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том числе: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74439,48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8770BA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городского округа Зарайск – 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36742,69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8770BA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  внебюджетные источники – 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2086</w:t>
      </w:r>
      <w:r w:rsidR="004615F7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,00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руб.</w:t>
      </w:r>
      <w:r w:rsidR="00A05D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8A33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Профинансировано</w:t>
      </w:r>
      <w:r w:rsidR="004615F7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</w:t>
      </w:r>
      <w:r w:rsidR="009579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1 квартал 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A13BB2" w:rsidRPr="00AA7F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2022 года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2003,83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114,07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0,15</w:t>
      </w:r>
      <w:r w:rsidR="004C58D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C58D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городского округа Зарайск – 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1889,76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="004C58D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,5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C122D" w:rsidRPr="008C122D" w:rsidRDefault="008C122D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 внебюд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жетные источники – 0  тыс. руб.</w:t>
      </w:r>
    </w:p>
    <w:p w:rsidR="001C08E8" w:rsidRPr="005D1EF4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Финансирование было направлено на выполнение следующих мероприятий:</w:t>
      </w:r>
    </w:p>
    <w:p w:rsidR="00272DE8" w:rsidRPr="005D1EF4" w:rsidRDefault="008F1908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BE4DC0"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BE4DC0"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«Чистая вода» </w:t>
      </w:r>
      <w:r w:rsidR="008C122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финансирование не запланировано</w:t>
      </w:r>
      <w:r w:rsid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81DD7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8D3504" w:rsidRPr="005D1EF4">
        <w:rPr>
          <w:rFonts w:ascii="Times New Roman" w:hAnsi="Times New Roman" w:cs="Times New Roman"/>
          <w:b/>
          <w:sz w:val="26"/>
          <w:szCs w:val="26"/>
        </w:rPr>
        <w:t>Системы водоотведения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</w:t>
      </w:r>
      <w:r w:rsidR="00D50BFA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50BFA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запланировано.</w:t>
      </w:r>
    </w:p>
    <w:p w:rsidR="005D1EF4" w:rsidRPr="00881DD7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sz w:val="26"/>
          <w:szCs w:val="26"/>
        </w:rPr>
        <w:t>Создание условий для обеспечения качественными коммунальными услугами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</w:t>
      </w:r>
      <w:r w:rsidR="000A25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="00A13BB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–</w:t>
      </w:r>
      <w:r w:rsidR="001C08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8C122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110549,17</w:t>
      </w:r>
      <w:r w:rsidR="001C08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</w:t>
      </w:r>
      <w:r w:rsidR="008770BA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в т.ч.:</w:t>
      </w:r>
    </w:p>
    <w:p w:rsidR="005D1EF4" w:rsidRPr="005D1EF4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D50BFA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за счет средств Московской области –</w:t>
      </w:r>
      <w:r w:rsidR="00D50BFA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C122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73806,48</w:t>
      </w:r>
      <w:r w:rsidR="008C122D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50BFA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тыс. руб., </w:t>
      </w:r>
      <w:r w:rsidR="00E24475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50BFA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0130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9C0D0B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E72CD9" w:rsidRPr="004202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D3504" w:rsidRPr="005D1EF4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7A12CD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счет средств бюджета ГО </w:t>
      </w:r>
      <w:r w:rsidR="008D3504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7A12CD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36742,69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A12C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тыс. руб., 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выполнено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размере </w:t>
      </w:r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–  </w:t>
      </w:r>
      <w:r w:rsidR="008C122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1889,76</w:t>
      </w:r>
      <w:r w:rsidR="00473623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тыс</w:t>
      </w:r>
      <w:proofErr w:type="gramStart"/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.р</w:t>
      </w:r>
      <w:proofErr w:type="gramEnd"/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уб.,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5,1</w:t>
      </w:r>
      <w:r w:rsidR="00E72C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912A4" w:rsidRPr="005D1EF4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IV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sz w:val="26"/>
          <w:szCs w:val="26"/>
        </w:rPr>
        <w:t>Энергосбережение и повышение энергетической эффективности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</w:t>
      </w:r>
      <w:r w:rsidR="000A25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="008D3504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–  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1536 </w:t>
      </w:r>
      <w:r w:rsidR="008912A4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 w:rsidR="008912A4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8912A4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уб. </w:t>
      </w:r>
      <w:r w:rsidR="003D79B8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счет 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внебюджетных источников</w:t>
      </w:r>
      <w:r w:rsidR="000130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0130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%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bCs/>
          <w:sz w:val="26"/>
          <w:szCs w:val="26"/>
        </w:rPr>
        <w:t>Развитие газификации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не запланировано.</w:t>
      </w:r>
      <w:r w:rsidR="0053156D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8F1908" w:rsidRPr="005D1EF4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VIII</w:t>
      </w:r>
      <w:r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«Обеспечивающая программа»</w:t>
      </w: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за счет средств бюджета Московской области </w:t>
      </w:r>
      <w:r w:rsidR="000A25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– </w:t>
      </w:r>
      <w:r w:rsidR="00013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633</w:t>
      </w:r>
      <w:r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,00 тыс. руб.,</w:t>
      </w:r>
      <w:r w:rsidR="00013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выполнено на сумму 114,07 тыс. руб., </w:t>
      </w:r>
      <w:r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50BFA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исполнение составило 1</w:t>
      </w:r>
      <w:r w:rsidR="00013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8</w:t>
      </w:r>
      <w:r w:rsidR="009C5BCE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%</w:t>
      </w:r>
      <w:r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AC4D1E" w:rsidRDefault="00AC4D1E" w:rsidP="00360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D1E" w:rsidRPr="00AC4D1E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543A24" w:rsidRPr="005D1EF4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543A24" w:rsidRPr="005D1EF4">
        <w:rPr>
          <w:rFonts w:ascii="Times New Roman" w:hAnsi="Times New Roman" w:cs="Times New Roman"/>
          <w:bCs/>
          <w:sz w:val="26"/>
          <w:szCs w:val="26"/>
        </w:rPr>
        <w:t>Развитие инженерной инфраструктуры и энергоэффективности</w:t>
      </w:r>
      <w:r w:rsidR="00543A24" w:rsidRPr="005D1EF4">
        <w:rPr>
          <w:rFonts w:ascii="Times New Roman" w:hAnsi="Times New Roman" w:cs="Times New Roman"/>
          <w:sz w:val="26"/>
          <w:szCs w:val="26"/>
        </w:rPr>
        <w:t>» направлена на выполнение целевых показателей и их финансирование:</w:t>
      </w:r>
    </w:p>
    <w:p w:rsidR="00AC4D1E" w:rsidRPr="008912A4" w:rsidRDefault="00AC4D1E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390" w:type="dxa"/>
        <w:tblLayout w:type="fixed"/>
        <w:tblLook w:val="04A0" w:firstRow="1" w:lastRow="0" w:firstColumn="1" w:lastColumn="0" w:noHBand="0" w:noVBand="1"/>
      </w:tblPr>
      <w:tblGrid>
        <w:gridCol w:w="3766"/>
        <w:gridCol w:w="1483"/>
        <w:gridCol w:w="1134"/>
        <w:gridCol w:w="1560"/>
        <w:gridCol w:w="1562"/>
      </w:tblGrid>
      <w:tr w:rsidR="002957DA" w:rsidRPr="008912A4" w:rsidTr="00A05DED">
        <w:trPr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2957DA" w:rsidRPr="00D27203" w:rsidRDefault="002957DA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2957DA" w:rsidRPr="00D272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57DA" w:rsidRPr="008912A4" w:rsidRDefault="002957DA" w:rsidP="000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</w:t>
            </w:r>
            <w:proofErr w:type="spell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показателя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2" w:type="dxa"/>
          </w:tcPr>
          <w:p w:rsidR="002957DA" w:rsidRPr="008912A4" w:rsidRDefault="002957DA" w:rsidP="00E7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тигн</w:t>
            </w:r>
            <w:r w:rsidR="0087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утое значение показателя </w:t>
            </w:r>
            <w:r w:rsidR="00E7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</w:tr>
      <w:tr w:rsidR="002957DA" w:rsidRPr="008912A4" w:rsidTr="00A05DED">
        <w:trPr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957DA" w:rsidRPr="008912A4" w:rsidRDefault="002957DA" w:rsidP="00E7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957DA" w:rsidRPr="008912A4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957DA" w:rsidRPr="008912A4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</w:tcPr>
          <w:p w:rsidR="002957DA" w:rsidRPr="008912A4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A24" w:rsidRPr="008912A4" w:rsidTr="00D27203">
        <w:trPr>
          <w:trHeight w:val="195"/>
          <w:jc w:val="center"/>
        </w:trPr>
        <w:tc>
          <w:tcPr>
            <w:tcW w:w="9505" w:type="dxa"/>
            <w:gridSpan w:val="5"/>
          </w:tcPr>
          <w:p w:rsidR="00543A24" w:rsidRPr="008912A4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850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Чистая вода</w:t>
            </w:r>
          </w:p>
        </w:tc>
      </w:tr>
      <w:tr w:rsidR="002957DA" w:rsidRPr="008912A4" w:rsidTr="00A05DED">
        <w:trPr>
          <w:trHeight w:val="1722"/>
          <w:jc w:val="center"/>
        </w:trPr>
        <w:tc>
          <w:tcPr>
            <w:tcW w:w="3766" w:type="dxa"/>
          </w:tcPr>
          <w:p w:rsidR="002957DA" w:rsidRPr="008912A4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60" w:type="dxa"/>
          </w:tcPr>
          <w:p w:rsidR="002957DA" w:rsidRPr="008912A4" w:rsidRDefault="00FC260E" w:rsidP="003A0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95,52</w:t>
            </w:r>
            <w:r w:rsidR="000A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/37977</w:t>
            </w:r>
          </w:p>
        </w:tc>
        <w:tc>
          <w:tcPr>
            <w:tcW w:w="1562" w:type="dxa"/>
          </w:tcPr>
          <w:p w:rsidR="002957DA" w:rsidRPr="008912A4" w:rsidRDefault="00FC260E" w:rsidP="00AA7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  <w:r w:rsidR="00D42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/32</w:t>
            </w:r>
            <w:r w:rsidR="00AA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  <w:tr w:rsidR="002957DA" w:rsidRPr="008912A4" w:rsidTr="00A05DED">
        <w:trPr>
          <w:trHeight w:val="1120"/>
          <w:jc w:val="center"/>
        </w:trPr>
        <w:tc>
          <w:tcPr>
            <w:tcW w:w="3766" w:type="dxa"/>
          </w:tcPr>
          <w:p w:rsidR="00A05DED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2957DA" w:rsidRPr="008912A4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8912A4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A24" w:rsidRPr="008912A4" w:rsidTr="00D27203">
        <w:trPr>
          <w:trHeight w:val="134"/>
          <w:jc w:val="center"/>
        </w:trPr>
        <w:tc>
          <w:tcPr>
            <w:tcW w:w="9505" w:type="dxa"/>
            <w:gridSpan w:val="5"/>
          </w:tcPr>
          <w:p w:rsidR="00543A24" w:rsidRPr="008912A4" w:rsidRDefault="00543A24" w:rsidP="00850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8F1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водоотведения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957DA" w:rsidRPr="008912A4" w:rsidTr="00A05DED">
        <w:trPr>
          <w:trHeight w:val="1692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57DA" w:rsidRPr="008912A4" w:rsidTr="00A05DED">
        <w:trPr>
          <w:trHeight w:val="1107"/>
          <w:jc w:val="center"/>
        </w:trPr>
        <w:tc>
          <w:tcPr>
            <w:tcW w:w="3766" w:type="dxa"/>
          </w:tcPr>
          <w:p w:rsidR="00C7436C" w:rsidRPr="005E3786" w:rsidRDefault="00C7436C" w:rsidP="00C74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5E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7DA" w:rsidRPr="008912A4" w:rsidTr="00A05DED">
        <w:trPr>
          <w:trHeight w:val="1421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2957DA" w:rsidRPr="008912A4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3E8" w:rsidRPr="008912A4" w:rsidTr="00D27203">
        <w:trPr>
          <w:trHeight w:val="612"/>
          <w:jc w:val="center"/>
        </w:trPr>
        <w:tc>
          <w:tcPr>
            <w:tcW w:w="9505" w:type="dxa"/>
            <w:gridSpan w:val="5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8F1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2957DA" w:rsidRPr="008912A4" w:rsidTr="00A05DED">
        <w:trPr>
          <w:trHeight w:val="1210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2957DA" w:rsidRPr="005E3786" w:rsidRDefault="002957DA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  <w:r w:rsidR="003A020A" w:rsidRPr="003A020A">
              <w:rPr>
                <w:rFonts w:ascii="Times New Roman" w:eastAsia="Times New Roman" w:hAnsi="Times New Roman" w:cs="Times New Roman"/>
              </w:rPr>
              <w:t>(котельные, ЦТП, сети)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2957DA" w:rsidRPr="008912A4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</w:tcPr>
          <w:p w:rsidR="002957DA" w:rsidRPr="008912A4" w:rsidRDefault="009C0D0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7DA" w:rsidRPr="008912A4" w:rsidTr="00A05DED">
        <w:trPr>
          <w:trHeight w:val="1411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2957DA" w:rsidRPr="005E3786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2957DA" w:rsidRPr="008912A4" w:rsidRDefault="00FC260E" w:rsidP="0015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3E8" w:rsidRPr="008912A4" w:rsidTr="00D27203">
        <w:trPr>
          <w:trHeight w:val="227"/>
          <w:jc w:val="center"/>
        </w:trPr>
        <w:tc>
          <w:tcPr>
            <w:tcW w:w="9505" w:type="dxa"/>
            <w:gridSpan w:val="5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8F1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2957DA" w:rsidRPr="008912A4" w:rsidTr="00A05DED">
        <w:trPr>
          <w:trHeight w:val="1835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60" w:type="dxa"/>
          </w:tcPr>
          <w:p w:rsidR="002957DA" w:rsidRPr="008912A4" w:rsidRDefault="002957DA" w:rsidP="00FC2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2" w:type="dxa"/>
          </w:tcPr>
          <w:p w:rsidR="002957DA" w:rsidRPr="008912A4" w:rsidRDefault="00FC260E" w:rsidP="0093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957DA" w:rsidRPr="008912A4" w:rsidTr="00A05DED">
        <w:trPr>
          <w:trHeight w:val="2116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57DA" w:rsidRPr="008912A4" w:rsidTr="00A05DED">
        <w:trPr>
          <w:trHeight w:val="1125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560" w:type="dxa"/>
          </w:tcPr>
          <w:p w:rsidR="002957DA" w:rsidRPr="008912A4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1562" w:type="dxa"/>
          </w:tcPr>
          <w:p w:rsidR="002957DA" w:rsidRPr="008912A4" w:rsidRDefault="00FC260E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</w:tr>
      <w:tr w:rsidR="002957DA" w:rsidRPr="008912A4" w:rsidTr="00A05DED">
        <w:trPr>
          <w:trHeight w:val="1269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  <w:p w:rsidR="002957DA" w:rsidRPr="005E3786" w:rsidRDefault="002957DA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957DA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562" w:type="dxa"/>
          </w:tcPr>
          <w:p w:rsidR="002957DA" w:rsidRDefault="00FC260E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2D23E8" w:rsidRPr="008912A4" w:rsidTr="00D27203">
        <w:trPr>
          <w:trHeight w:val="135"/>
          <w:jc w:val="center"/>
        </w:trPr>
        <w:tc>
          <w:tcPr>
            <w:tcW w:w="9505" w:type="dxa"/>
            <w:gridSpan w:val="5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8F1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газификации»</w:t>
            </w:r>
          </w:p>
        </w:tc>
      </w:tr>
      <w:tr w:rsidR="002957DA" w:rsidRPr="008912A4" w:rsidTr="00A05DED">
        <w:trPr>
          <w:trHeight w:val="2114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AA7F1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60" w:type="dxa"/>
          </w:tcPr>
          <w:p w:rsidR="002957DA" w:rsidRPr="008912A4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2957DA" w:rsidRPr="008912A4" w:rsidTr="00A05DED">
        <w:trPr>
          <w:trHeight w:val="1833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23EC" w:rsidRPr="008912A4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5D1EF4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D77844" w:rsidRPr="005D1EF4">
        <w:rPr>
          <w:rFonts w:ascii="Times New Roman" w:hAnsi="Times New Roman" w:cs="Times New Roman"/>
          <w:bCs/>
          <w:sz w:val="26"/>
          <w:szCs w:val="26"/>
        </w:rPr>
        <w:t>«</w:t>
      </w:r>
      <w:r w:rsidR="00C83DCA" w:rsidRPr="005D1EF4">
        <w:rPr>
          <w:rFonts w:ascii="Times New Roman" w:hAnsi="Times New Roman" w:cs="Times New Roman"/>
          <w:bCs/>
          <w:sz w:val="26"/>
          <w:szCs w:val="26"/>
        </w:rPr>
        <w:t>Р</w:t>
      </w:r>
      <w:r w:rsidR="00D77844" w:rsidRPr="005D1EF4">
        <w:rPr>
          <w:rFonts w:ascii="Times New Roman" w:hAnsi="Times New Roman" w:cs="Times New Roman"/>
          <w:bCs/>
          <w:sz w:val="26"/>
          <w:szCs w:val="26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</w:rPr>
        <w:t xml:space="preserve">направлена на выполнение </w:t>
      </w:r>
      <w:r w:rsidR="009A6CB2" w:rsidRPr="005D1EF4">
        <w:rPr>
          <w:rFonts w:ascii="Times New Roman" w:hAnsi="Times New Roman" w:cs="Times New Roman"/>
          <w:sz w:val="26"/>
          <w:szCs w:val="26"/>
        </w:rPr>
        <w:t>целей</w:t>
      </w:r>
      <w:r w:rsidRPr="005D1EF4">
        <w:rPr>
          <w:rFonts w:ascii="Times New Roman" w:hAnsi="Times New Roman" w:cs="Times New Roman"/>
          <w:sz w:val="26"/>
          <w:szCs w:val="26"/>
        </w:rPr>
        <w:t xml:space="preserve"> Программы и д</w:t>
      </w:r>
      <w:r w:rsidR="008815EA" w:rsidRPr="005D1EF4">
        <w:rPr>
          <w:rFonts w:ascii="Times New Roman" w:hAnsi="Times New Roman" w:cs="Times New Roman"/>
          <w:sz w:val="26"/>
          <w:szCs w:val="26"/>
        </w:rPr>
        <w:t>ости</w:t>
      </w:r>
      <w:r w:rsidR="00C83DCA" w:rsidRPr="005D1EF4">
        <w:rPr>
          <w:rFonts w:ascii="Times New Roman" w:hAnsi="Times New Roman" w:cs="Times New Roman"/>
          <w:sz w:val="26"/>
          <w:szCs w:val="26"/>
        </w:rPr>
        <w:t>жение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запланированны</w:t>
      </w:r>
      <w:r w:rsidR="00C83DCA" w:rsidRPr="005D1EF4">
        <w:rPr>
          <w:rFonts w:ascii="Times New Roman" w:hAnsi="Times New Roman" w:cs="Times New Roman"/>
          <w:sz w:val="26"/>
          <w:szCs w:val="26"/>
        </w:rPr>
        <w:t>х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C83DCA" w:rsidRPr="005D1EF4">
        <w:rPr>
          <w:rFonts w:ascii="Times New Roman" w:hAnsi="Times New Roman" w:cs="Times New Roman"/>
          <w:sz w:val="26"/>
          <w:szCs w:val="26"/>
        </w:rPr>
        <w:t>ов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показателей, характеризующи</w:t>
      </w:r>
      <w:r w:rsidR="00C83DCA" w:rsidRPr="005D1EF4">
        <w:rPr>
          <w:rFonts w:ascii="Times New Roman" w:hAnsi="Times New Roman" w:cs="Times New Roman"/>
          <w:sz w:val="26"/>
          <w:szCs w:val="26"/>
        </w:rPr>
        <w:t>х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основные цели муниципальной Программы</w:t>
      </w:r>
      <w:r w:rsidRPr="005D1EF4">
        <w:rPr>
          <w:rFonts w:ascii="Times New Roman" w:hAnsi="Times New Roman" w:cs="Times New Roman"/>
          <w:sz w:val="26"/>
          <w:szCs w:val="26"/>
        </w:rPr>
        <w:t>.</w:t>
      </w:r>
    </w:p>
    <w:p w:rsidR="008815EA" w:rsidRPr="008912A4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8912A4" w:rsidRDefault="001D4859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>С.А. Матюшкин</w:t>
      </w: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ab/>
      </w:r>
    </w:p>
    <w:p w:rsidR="001D4859" w:rsidRPr="005D1EF4" w:rsidRDefault="001D4859" w:rsidP="001D48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>А.В. Шолохов</w:t>
      </w: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B4C1D" w:rsidRPr="00D710FE" w:rsidRDefault="000B4C1D" w:rsidP="001D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C1D" w:rsidRPr="00D710FE" w:rsidSect="009A6CB2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356E"/>
    <w:multiLevelType w:val="hybridMultilevel"/>
    <w:tmpl w:val="6E3EDF7E"/>
    <w:lvl w:ilvl="0" w:tplc="8A9299B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7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3E55"/>
    <w:rsid w:val="000130A1"/>
    <w:rsid w:val="00013401"/>
    <w:rsid w:val="00045210"/>
    <w:rsid w:val="000A25F1"/>
    <w:rsid w:val="000A6286"/>
    <w:rsid w:val="000B0927"/>
    <w:rsid w:val="000B4C1D"/>
    <w:rsid w:val="000C3D6C"/>
    <w:rsid w:val="000D2F47"/>
    <w:rsid w:val="00112714"/>
    <w:rsid w:val="001167C0"/>
    <w:rsid w:val="00135216"/>
    <w:rsid w:val="00154553"/>
    <w:rsid w:val="00171853"/>
    <w:rsid w:val="0017313B"/>
    <w:rsid w:val="00177F88"/>
    <w:rsid w:val="00182230"/>
    <w:rsid w:val="00187854"/>
    <w:rsid w:val="00192410"/>
    <w:rsid w:val="001926F5"/>
    <w:rsid w:val="001A0DBA"/>
    <w:rsid w:val="001A3FB8"/>
    <w:rsid w:val="001A7544"/>
    <w:rsid w:val="001C08E8"/>
    <w:rsid w:val="001C1652"/>
    <w:rsid w:val="001D4859"/>
    <w:rsid w:val="001E74BE"/>
    <w:rsid w:val="001F4672"/>
    <w:rsid w:val="001F6056"/>
    <w:rsid w:val="0022016C"/>
    <w:rsid w:val="00225DF0"/>
    <w:rsid w:val="002367F8"/>
    <w:rsid w:val="00257873"/>
    <w:rsid w:val="00263973"/>
    <w:rsid w:val="00272C14"/>
    <w:rsid w:val="00272DE8"/>
    <w:rsid w:val="00285B13"/>
    <w:rsid w:val="0028706A"/>
    <w:rsid w:val="0029436B"/>
    <w:rsid w:val="002957DA"/>
    <w:rsid w:val="002D23E8"/>
    <w:rsid w:val="002D3F2A"/>
    <w:rsid w:val="002D4052"/>
    <w:rsid w:val="002E4402"/>
    <w:rsid w:val="002E7076"/>
    <w:rsid w:val="00325E1D"/>
    <w:rsid w:val="003552EF"/>
    <w:rsid w:val="00360263"/>
    <w:rsid w:val="00372194"/>
    <w:rsid w:val="003A020A"/>
    <w:rsid w:val="003B6A04"/>
    <w:rsid w:val="003C139F"/>
    <w:rsid w:val="003C41B4"/>
    <w:rsid w:val="003C5829"/>
    <w:rsid w:val="003C66A3"/>
    <w:rsid w:val="003C7F8C"/>
    <w:rsid w:val="003D79B8"/>
    <w:rsid w:val="003E3F36"/>
    <w:rsid w:val="004124C1"/>
    <w:rsid w:val="004202D9"/>
    <w:rsid w:val="00426F7B"/>
    <w:rsid w:val="00433A69"/>
    <w:rsid w:val="004615F7"/>
    <w:rsid w:val="00473623"/>
    <w:rsid w:val="00474CE9"/>
    <w:rsid w:val="004812CD"/>
    <w:rsid w:val="004A42C9"/>
    <w:rsid w:val="004B2A35"/>
    <w:rsid w:val="004C10E1"/>
    <w:rsid w:val="004C35C4"/>
    <w:rsid w:val="004C440D"/>
    <w:rsid w:val="004C58D4"/>
    <w:rsid w:val="004C744E"/>
    <w:rsid w:val="004F039A"/>
    <w:rsid w:val="004F2EC1"/>
    <w:rsid w:val="004F6AFC"/>
    <w:rsid w:val="005136C3"/>
    <w:rsid w:val="005266E1"/>
    <w:rsid w:val="0053156D"/>
    <w:rsid w:val="005429AC"/>
    <w:rsid w:val="00543A24"/>
    <w:rsid w:val="00573949"/>
    <w:rsid w:val="005C7672"/>
    <w:rsid w:val="005D1EF4"/>
    <w:rsid w:val="005E3786"/>
    <w:rsid w:val="005F076E"/>
    <w:rsid w:val="005F16DB"/>
    <w:rsid w:val="005F78C2"/>
    <w:rsid w:val="00633D28"/>
    <w:rsid w:val="00636F6D"/>
    <w:rsid w:val="00651D56"/>
    <w:rsid w:val="00664450"/>
    <w:rsid w:val="00676F02"/>
    <w:rsid w:val="00686283"/>
    <w:rsid w:val="006A24E9"/>
    <w:rsid w:val="006B1AED"/>
    <w:rsid w:val="006C1166"/>
    <w:rsid w:val="006D25B4"/>
    <w:rsid w:val="006D5D65"/>
    <w:rsid w:val="006E28A3"/>
    <w:rsid w:val="006F2FDA"/>
    <w:rsid w:val="00707656"/>
    <w:rsid w:val="00736C8B"/>
    <w:rsid w:val="00751AED"/>
    <w:rsid w:val="00752433"/>
    <w:rsid w:val="007A12CD"/>
    <w:rsid w:val="007A3F42"/>
    <w:rsid w:val="007B0282"/>
    <w:rsid w:val="007B10E6"/>
    <w:rsid w:val="007B2DC9"/>
    <w:rsid w:val="007B3DBC"/>
    <w:rsid w:val="007B5691"/>
    <w:rsid w:val="007E6821"/>
    <w:rsid w:val="007F6E23"/>
    <w:rsid w:val="0081535C"/>
    <w:rsid w:val="00821E94"/>
    <w:rsid w:val="00840BF5"/>
    <w:rsid w:val="00845644"/>
    <w:rsid w:val="008473C5"/>
    <w:rsid w:val="00850818"/>
    <w:rsid w:val="00854BB9"/>
    <w:rsid w:val="008770BA"/>
    <w:rsid w:val="008815EA"/>
    <w:rsid w:val="00881DD7"/>
    <w:rsid w:val="008823B6"/>
    <w:rsid w:val="008912A4"/>
    <w:rsid w:val="008A33E8"/>
    <w:rsid w:val="008A7711"/>
    <w:rsid w:val="008C122D"/>
    <w:rsid w:val="008C3987"/>
    <w:rsid w:val="008C5BD5"/>
    <w:rsid w:val="008C608C"/>
    <w:rsid w:val="008D1CD7"/>
    <w:rsid w:val="008D3504"/>
    <w:rsid w:val="008E4D03"/>
    <w:rsid w:val="008E6010"/>
    <w:rsid w:val="008F1908"/>
    <w:rsid w:val="008F3530"/>
    <w:rsid w:val="00901BC4"/>
    <w:rsid w:val="00923A1C"/>
    <w:rsid w:val="00933D41"/>
    <w:rsid w:val="00946486"/>
    <w:rsid w:val="00951548"/>
    <w:rsid w:val="009579EF"/>
    <w:rsid w:val="00975DF3"/>
    <w:rsid w:val="009807BE"/>
    <w:rsid w:val="009A6CB2"/>
    <w:rsid w:val="009C0D0B"/>
    <w:rsid w:val="009C5BCE"/>
    <w:rsid w:val="009C6295"/>
    <w:rsid w:val="009D1984"/>
    <w:rsid w:val="009E23EC"/>
    <w:rsid w:val="00A05DED"/>
    <w:rsid w:val="00A13BB2"/>
    <w:rsid w:val="00A1744A"/>
    <w:rsid w:val="00A32CAA"/>
    <w:rsid w:val="00A33476"/>
    <w:rsid w:val="00A35A17"/>
    <w:rsid w:val="00A362D5"/>
    <w:rsid w:val="00AA10A9"/>
    <w:rsid w:val="00AA7F13"/>
    <w:rsid w:val="00AC1A55"/>
    <w:rsid w:val="00AC4D1E"/>
    <w:rsid w:val="00AD2392"/>
    <w:rsid w:val="00AD3FB9"/>
    <w:rsid w:val="00AE0DA5"/>
    <w:rsid w:val="00AE1B3F"/>
    <w:rsid w:val="00AF0EBD"/>
    <w:rsid w:val="00AF3F9C"/>
    <w:rsid w:val="00B025C1"/>
    <w:rsid w:val="00B6434C"/>
    <w:rsid w:val="00B71BF7"/>
    <w:rsid w:val="00B8684F"/>
    <w:rsid w:val="00B87DA1"/>
    <w:rsid w:val="00BA3626"/>
    <w:rsid w:val="00BA7A0F"/>
    <w:rsid w:val="00BC0FAC"/>
    <w:rsid w:val="00BE4DC0"/>
    <w:rsid w:val="00BE70AD"/>
    <w:rsid w:val="00BF35A9"/>
    <w:rsid w:val="00C040DC"/>
    <w:rsid w:val="00C122B6"/>
    <w:rsid w:val="00C1473D"/>
    <w:rsid w:val="00C30647"/>
    <w:rsid w:val="00C46A01"/>
    <w:rsid w:val="00C657FC"/>
    <w:rsid w:val="00C72170"/>
    <w:rsid w:val="00C7436C"/>
    <w:rsid w:val="00C75542"/>
    <w:rsid w:val="00C83DCA"/>
    <w:rsid w:val="00C97555"/>
    <w:rsid w:val="00CA2D6B"/>
    <w:rsid w:val="00CA673A"/>
    <w:rsid w:val="00CC0128"/>
    <w:rsid w:val="00CC1D0F"/>
    <w:rsid w:val="00CC3293"/>
    <w:rsid w:val="00CD4BBC"/>
    <w:rsid w:val="00CE478B"/>
    <w:rsid w:val="00CE5D44"/>
    <w:rsid w:val="00D26568"/>
    <w:rsid w:val="00D27203"/>
    <w:rsid w:val="00D27CEE"/>
    <w:rsid w:val="00D3168B"/>
    <w:rsid w:val="00D428DB"/>
    <w:rsid w:val="00D50BFA"/>
    <w:rsid w:val="00D63850"/>
    <w:rsid w:val="00D710FE"/>
    <w:rsid w:val="00D77844"/>
    <w:rsid w:val="00DA35F4"/>
    <w:rsid w:val="00DA7AF5"/>
    <w:rsid w:val="00DC3C6F"/>
    <w:rsid w:val="00DC7369"/>
    <w:rsid w:val="00DD7784"/>
    <w:rsid w:val="00DE268E"/>
    <w:rsid w:val="00DF1AE7"/>
    <w:rsid w:val="00DF56C9"/>
    <w:rsid w:val="00DF67F0"/>
    <w:rsid w:val="00E24475"/>
    <w:rsid w:val="00E32B0C"/>
    <w:rsid w:val="00E51814"/>
    <w:rsid w:val="00E72CD9"/>
    <w:rsid w:val="00E75770"/>
    <w:rsid w:val="00E93C40"/>
    <w:rsid w:val="00E978D8"/>
    <w:rsid w:val="00EB4B89"/>
    <w:rsid w:val="00EC19EB"/>
    <w:rsid w:val="00EE0277"/>
    <w:rsid w:val="00EE0596"/>
    <w:rsid w:val="00EE0D14"/>
    <w:rsid w:val="00EE4583"/>
    <w:rsid w:val="00EF1C7E"/>
    <w:rsid w:val="00EF48D9"/>
    <w:rsid w:val="00F077F9"/>
    <w:rsid w:val="00F12AC7"/>
    <w:rsid w:val="00F16D7C"/>
    <w:rsid w:val="00F333A2"/>
    <w:rsid w:val="00F45950"/>
    <w:rsid w:val="00F45C62"/>
    <w:rsid w:val="00F56DC9"/>
    <w:rsid w:val="00F74777"/>
    <w:rsid w:val="00F8078A"/>
    <w:rsid w:val="00F90107"/>
    <w:rsid w:val="00FB367F"/>
    <w:rsid w:val="00FB66B0"/>
    <w:rsid w:val="00FC260E"/>
    <w:rsid w:val="00FD09F9"/>
    <w:rsid w:val="00FE668D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1BC7-7744-4DFC-BBB3-036FDAFD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2</cp:revision>
  <cp:lastPrinted>2022-02-25T05:55:00Z</cp:lastPrinted>
  <dcterms:created xsi:type="dcterms:W3CDTF">2022-04-19T07:51:00Z</dcterms:created>
  <dcterms:modified xsi:type="dcterms:W3CDTF">2022-04-19T07:51:00Z</dcterms:modified>
</cp:coreProperties>
</file>