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2B" w:rsidRPr="009D6B2B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D6B2B">
        <w:rPr>
          <w:rFonts w:ascii="Times New Roman" w:eastAsia="Calibri" w:hAnsi="Times New Roman" w:cs="Times New Roman"/>
          <w:sz w:val="28"/>
          <w:szCs w:val="28"/>
        </w:rPr>
        <w:t>Ана</w:t>
      </w:r>
      <w:r w:rsidR="00A040CA">
        <w:rPr>
          <w:rFonts w:ascii="Times New Roman" w:eastAsia="Calibri" w:hAnsi="Times New Roman" w:cs="Times New Roman"/>
          <w:sz w:val="28"/>
          <w:szCs w:val="28"/>
        </w:rPr>
        <w:t>литическая записка к отчёту за 2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квартал 2022 года</w:t>
      </w:r>
    </w:p>
    <w:p w:rsidR="009D6B2B" w:rsidRPr="009D6B2B" w:rsidRDefault="009D6B2B" w:rsidP="009D6B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об итогах реализации муниципальной программы городского округа Зарайск Московской области «Развитие сельского хозяйства» постановление от 18.11.19 №1841/11 (в ред. от 16.02.2022 №227/2). 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В реализации муниципальной программы (далее – Программа), где определена стратегия развития АПК округа на 2022 год отражена деятельность 6 предприятий: ЗАО «Макеево», ООО «Красная Звезда», ООО «Сельхозпродукты», ООО «ТуламашАгро»  ООО «Кампоферма», ТОСП ООО «СПФ Агро», а также крестьянских фермерских хозяйств и личных подсобных хозяйств населения. Агропромышленный комплекс округа специализируется на производстве молока, мяса, зерна и рапса. 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округа состоит из пяти Подпрограмм. Ресурсное обеспечение Программы в 2022 году составляет 8687 тыс. руб., в том числе: 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- финансирование из средств федерального бюджета – 0 тыс. руб.: финансирование Подпрограммы 1: «Развитие отраслей сельского хозяйства и перерабатывающей промышленности» по мероприятию 11.01 «Развитие приоритетных отраслей АПК» будет производиться напрямую между Министерством и сельскохозяйственными организациями округа согласно Соглашениям заключенным между ними в 2022 году, по мероприятию 11.02</w:t>
      </w:r>
      <w:r w:rsidRPr="009D6B2B">
        <w:rPr>
          <w:rFonts w:ascii="Calibri" w:eastAsia="Calibri" w:hAnsi="Calibri" w:cs="Times New Roman"/>
        </w:rPr>
        <w:t xml:space="preserve"> «</w:t>
      </w:r>
      <w:r w:rsidRPr="009D6B2B">
        <w:rPr>
          <w:rFonts w:ascii="Times New Roman" w:eastAsia="Calibri" w:hAnsi="Times New Roman" w:cs="Times New Roman"/>
          <w:sz w:val="28"/>
          <w:szCs w:val="28"/>
        </w:rPr>
        <w:t>Организация и проведение конкурсов, выставок» - финансирование из средств федерального бюджета не предусмотрено; по Подпрограмме 2: "Развитие мелиорации земель сельскохозяйственного назначения» – 0 тыс. руб.: финансирование по мероприятию 01.01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мероприятий» будет производиться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«Проведение мероприятий по комплексной борьбе с борщевиком Сосновского» финансирование из средств федерального бюджета не предусмотрено;  финансирование мероприятий по Подпрограмме 3: «Комплексное развитие сельских территорий» – 0 тыс. руб. -  финансирование мероприятий из средств федерального бюджета не предусмотрено; по Подпрограмме 4:  «Обеспечение эпизоотического и ветеринарно-санитарного благополучия и развития государственной ветеринарной службы» – 0 тыс. руб. – финансирование мероприятий из средств федерального бюджета не предусмотрено; по Подпрограмме 7:  «Экспорт продукции агропромышленного комплекса» – 0 тыс. руб. – финансирование по мероприятию Т2.01 Подпрограммы будет производиться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lastRenderedPageBreak/>
        <w:t>- финансирование из бюджета Московской области – 4611 тыс. руб.: финансирование мероприятия 11.01 по Подпрограмме 1 будет производиться напрямую между Министерством и сельскохозяйственными организациями округа согласно Соглашениям заключенным между ними в 2022 году;</w:t>
      </w:r>
      <w:r w:rsidRPr="009D6B2B">
        <w:rPr>
          <w:rFonts w:ascii="Calibri" w:eastAsia="Calibri" w:hAnsi="Calibri" w:cs="Times New Roman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по мероприятию 11.02 финансирование из средств областного бюджета не предусмотрено;  по Подпрограмме 2 – 0 тыс. руб.: финансирование по мероприятию 01.01 Подпрограммы 2  будет производиться напрямую между Министерством и сельскохозяйственными организациями округа согласно Соглашениям заключенным между ними в 2022 году, по мероприятию 01.02 финансирование из средств областного бюджета не предусмотрено; Подпрограммы 3 – 2226 тыс. руб. – по Основному мероприятию 01. Улучшение жилищных условий граждан, проживающих на сельских территориях Мероприятие 01.02 - финансирования мероприятия из областного бюджета  в 2022 году не будет в виду того, что нет претендентов на улучшение жилищных условий; не предусмотрено финансирование из областного бюджета по Основным мероприятиям: 02 «Развитие инженерной инфраструктуры на сельских территориях», 04 «Благоустройство сельских территорий», в части Основного мероприятия 05 «Развитие торгового обслуживания в сельских населенных пунктах» - предусмотрены средства областного бюджета в размере – 2226 тыс. руб.;  Подпрограмма 4 – 2385 тыс. руб. в виде субвенций на Основное мероприятие 01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 подпрограммы: из них по мероприятию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 – 2115 тыс. руб., по мероприятию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– 270 тыс. руб.; по Подпрограмме 7 – 0 тыс. руб. – финансирование по мероприятию Т2.01 Подпрограммы будет производиться напрямую между Министерством и сельскохозяйственными организациями округа согласно Соглашениям заключенным между ними в 2022 году;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- местных бюджетных средств городского округа Зарайск предусмотрено в 2022 году – 4076 тыс. руб. (из них: 354 тыс. руб. на мероприятие 11.02 Подпрограммы 1 «Организация и проведение конкурсов, выставок»; финансирование мероприятий по Подпрограмме 2 – 3494 тыс. руб., это дотация на мероприятие 01.02 «Проведение мероприятий по комплексной борьбе с борщевиком Сосновского»; по Подпрограмме 3 – 228 тыс. руб., на мероприятие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области»;  Подпрограмме 4 – 0 тыс. руб. финансирование не предусмотрено; по Подпрограмме 7 – 0 тыс. руб. – финансирование из средств местного бюджета не предусмотрено;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lastRenderedPageBreak/>
        <w:t>- внебюджетных средств – 0 тыс. руб. финансирования из внебюджетных источников в 2022 году не предусмотрено.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В разрезе подпрограмм муниципальной программы финансирование будет складывается следующим образом: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-подпрограмма 1 «Развитие отраслей сельского хозяйства и перерабатывающей промышленности» - финансирование осуществляется из средств федерального и областного бюджетов напрямую с сельскохозяйственными товаропроизводителями в виде субсидий в рамках проводимых мероприятий подпрограммы (субсидии на поддержку отдельных подотраслей растениеводства и животноводства:</w:t>
      </w:r>
      <w:r w:rsidRPr="009D6B2B">
        <w:rPr>
          <w:rFonts w:ascii="Calibri" w:eastAsia="Calibri" w:hAnsi="Calibri" w:cs="Times New Roman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поддержка элитного семеноводства, агротехнологические работы в области растениеводства сельскохозяйственных культур, субсидии на развитие приоритетных подотраслей АПК и развитие МФХ (стимулирующая субсидия), субсидии (иные межбюджетные трансферты) производителям зерновых культур на возмещение части затрат на производство и реализацию зерновых культур, поддержка племенного животноводства, на возмещение части затрат на уплату страховых премии, начисленных по договорам сельскохозяйственного страхования, поддержка производства молока, возмещение части процентной ставки по инвестиционным кредитам (займам) в АПК и иные); предусмотрены средства местного бюджета в части мероприятия Мероприятие 11.02 «Организация и проведение конкурсов, выставок»  подпрограммы  в сумме 354 тыс. руб. В первом</w:t>
      </w:r>
      <w:r w:rsidR="00B76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кварта</w:t>
      </w:r>
      <w:r w:rsidR="00A040CA">
        <w:rPr>
          <w:rFonts w:ascii="Times New Roman" w:eastAsia="Calibri" w:hAnsi="Times New Roman" w:cs="Times New Roman"/>
          <w:sz w:val="28"/>
          <w:szCs w:val="28"/>
        </w:rPr>
        <w:t>ле 2022 года профинансировано 80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тыс. руб. на проведение конкурса «Лучший по профе</w:t>
      </w:r>
      <w:r w:rsidR="00A040CA">
        <w:rPr>
          <w:rFonts w:ascii="Times New Roman" w:eastAsia="Calibri" w:hAnsi="Times New Roman" w:cs="Times New Roman"/>
          <w:sz w:val="28"/>
          <w:szCs w:val="28"/>
        </w:rPr>
        <w:t>ссии среди животноводов», это 22,60</w:t>
      </w:r>
      <w:r w:rsidRPr="009D6B2B">
        <w:rPr>
          <w:rFonts w:ascii="Times New Roman" w:eastAsia="Calibri" w:hAnsi="Times New Roman" w:cs="Times New Roman"/>
          <w:sz w:val="28"/>
          <w:szCs w:val="28"/>
        </w:rPr>
        <w:t>% исполнение, запланированного объема средств по данному мероприятию, остальные средства будут расходоваться согласно графику проведения мероприятий;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- подпрограмма 2 «Развитие мелиорации земель сельскохозяйственного назначения» - финансирование подпрограммы в 2022 году складывается следующим образом: федеральный бюджет – 0 тыс. руб., местный – 3494 тыс. руб., средства бюджета Московской области – 0 тыс. руб. Финансирование предусмотрено в рамках мероприятия 01.02 «Проведение мероприятий по комплексной борьбе с борщевиком Сосновского». В 1 квартале 2022 года проведены конкурсные процедуры торгов и определен подрядчик на выполнение работ по уничтожению борщевика Сосновского в городском округе на землях,</w:t>
      </w:r>
      <w:r w:rsidRPr="009D6B2B">
        <w:rPr>
          <w:rFonts w:ascii="Calibri" w:eastAsia="Calibri" w:hAnsi="Calibri" w:cs="Times New Roman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 землях, государственная собственность на которые не разграничена, в том числе по категориям: земли сельскохозяйственного назначения, земли населенных пунктов, земли промышленности, земли запаса и земли, категория которых не установлена.</w:t>
      </w:r>
      <w:r w:rsidR="00A040CA">
        <w:rPr>
          <w:rFonts w:ascii="Times New Roman" w:eastAsia="Calibri" w:hAnsi="Times New Roman" w:cs="Times New Roman"/>
          <w:sz w:val="28"/>
          <w:szCs w:val="28"/>
        </w:rPr>
        <w:t xml:space="preserve"> Показатель будет выполнен по завершению этапов обработки от борщевика Сосновского.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Показатель</w:t>
      </w:r>
      <w:r w:rsidR="00116DFE">
        <w:rPr>
          <w:rFonts w:ascii="Times New Roman" w:eastAsia="Calibri" w:hAnsi="Times New Roman" w:cs="Times New Roman"/>
          <w:sz w:val="28"/>
          <w:szCs w:val="28"/>
        </w:rPr>
        <w:t xml:space="preserve">  во 2 квартале </w:t>
      </w:r>
      <w:r w:rsidRPr="009D6B2B">
        <w:rPr>
          <w:rFonts w:ascii="Times New Roman" w:eastAsia="Calibri" w:hAnsi="Times New Roman" w:cs="Times New Roman"/>
          <w:sz w:val="28"/>
          <w:szCs w:val="28"/>
        </w:rPr>
        <w:t>Рейтинг</w:t>
      </w:r>
      <w:r w:rsidR="00116DFE">
        <w:rPr>
          <w:rFonts w:ascii="Times New Roman" w:eastAsia="Calibri" w:hAnsi="Times New Roman" w:cs="Times New Roman"/>
          <w:sz w:val="28"/>
          <w:szCs w:val="28"/>
        </w:rPr>
        <w:t>а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116DFE">
        <w:rPr>
          <w:rFonts w:ascii="Times New Roman" w:eastAsia="Calibri" w:hAnsi="Times New Roman" w:cs="Times New Roman"/>
          <w:sz w:val="28"/>
          <w:szCs w:val="28"/>
        </w:rPr>
        <w:t xml:space="preserve"> составляет 82,90% </w:t>
      </w:r>
      <w:r w:rsidRPr="009D6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988" w:rsidRPr="009D6B2B" w:rsidRDefault="009D6B2B" w:rsidP="00A05988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- подпрограмма 3 «Комплексное развитие сельских территорий» - финансирование данной подпрограммы в 2022 году складывается следующим образом: федеральный бюджет – 0 тыс. руб., областной – 2226 тыс. руб., средства </w:t>
      </w:r>
      <w:r w:rsidRPr="009D6B2B">
        <w:rPr>
          <w:rFonts w:ascii="Times New Roman" w:eastAsia="Calibri" w:hAnsi="Times New Roman" w:cs="Times New Roman"/>
          <w:sz w:val="28"/>
          <w:szCs w:val="28"/>
        </w:rPr>
        <w:lastRenderedPageBreak/>
        <w:t>местного бюджета – 228 тыс. руб. и внебюджетные средства – 0 тыс. руб. Средства предусмотрены в рамках исполнения мероприятия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области». Расходования средств по Подпрог</w:t>
      </w:r>
      <w:r w:rsidR="00A05988">
        <w:rPr>
          <w:rFonts w:ascii="Times New Roman" w:eastAsia="Calibri" w:hAnsi="Times New Roman" w:cs="Times New Roman"/>
          <w:sz w:val="28"/>
          <w:szCs w:val="28"/>
        </w:rPr>
        <w:t xml:space="preserve">рамме </w:t>
      </w:r>
      <w:r w:rsidR="00A05988" w:rsidRPr="0051081C">
        <w:rPr>
          <w:rFonts w:ascii="Times New Roman" w:eastAsia="Calibri" w:hAnsi="Times New Roman" w:cs="Times New Roman"/>
          <w:sz w:val="28"/>
          <w:szCs w:val="28"/>
        </w:rPr>
        <w:t>в</w:t>
      </w:r>
      <w:r w:rsidR="008E21B2" w:rsidRPr="0051081C">
        <w:rPr>
          <w:rFonts w:ascii="Times New Roman" w:eastAsia="Calibri" w:hAnsi="Times New Roman" w:cs="Times New Roman"/>
          <w:sz w:val="28"/>
          <w:szCs w:val="28"/>
        </w:rPr>
        <w:t>о</w:t>
      </w:r>
      <w:r w:rsidR="00A05988" w:rsidRPr="0051081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05988">
        <w:rPr>
          <w:rFonts w:ascii="Times New Roman" w:eastAsia="Calibri" w:hAnsi="Times New Roman" w:cs="Times New Roman"/>
          <w:sz w:val="28"/>
          <w:szCs w:val="28"/>
        </w:rPr>
        <w:t>тором</w:t>
      </w:r>
      <w:r w:rsidR="00A05988" w:rsidRPr="009D6B2B">
        <w:rPr>
          <w:rFonts w:ascii="Times New Roman" w:eastAsia="Calibri" w:hAnsi="Times New Roman" w:cs="Times New Roman"/>
          <w:sz w:val="28"/>
          <w:szCs w:val="28"/>
        </w:rPr>
        <w:t xml:space="preserve"> кварта</w:t>
      </w:r>
      <w:r w:rsidR="00A05988">
        <w:rPr>
          <w:rFonts w:ascii="Times New Roman" w:eastAsia="Calibri" w:hAnsi="Times New Roman" w:cs="Times New Roman"/>
          <w:sz w:val="28"/>
          <w:szCs w:val="28"/>
        </w:rPr>
        <w:t xml:space="preserve">ле 2022 года профинансировано областной </w:t>
      </w:r>
      <w:r w:rsidR="00A05988" w:rsidRPr="0051081C">
        <w:rPr>
          <w:rFonts w:ascii="Times New Roman" w:eastAsia="Calibri" w:hAnsi="Times New Roman" w:cs="Times New Roman"/>
          <w:sz w:val="28"/>
          <w:szCs w:val="28"/>
        </w:rPr>
        <w:t>бюджет 180</w:t>
      </w:r>
      <w:r w:rsidR="008E21B2" w:rsidRPr="0051081C">
        <w:rPr>
          <w:rFonts w:ascii="Times New Roman" w:eastAsia="Calibri" w:hAnsi="Times New Roman" w:cs="Times New Roman"/>
          <w:sz w:val="28"/>
          <w:szCs w:val="28"/>
        </w:rPr>
        <w:t>,81</w:t>
      </w:r>
      <w:r w:rsidR="00A05988" w:rsidRPr="009D6B2B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A05988">
        <w:rPr>
          <w:rFonts w:ascii="Times New Roman" w:eastAsia="Calibri" w:hAnsi="Times New Roman" w:cs="Times New Roman"/>
          <w:sz w:val="28"/>
          <w:szCs w:val="28"/>
        </w:rPr>
        <w:t xml:space="preserve"> это 8,12</w:t>
      </w:r>
      <w:r w:rsidR="00A05988" w:rsidRPr="009D6B2B">
        <w:rPr>
          <w:rFonts w:ascii="Times New Roman" w:eastAsia="Calibri" w:hAnsi="Times New Roman" w:cs="Times New Roman"/>
          <w:sz w:val="28"/>
          <w:szCs w:val="28"/>
        </w:rPr>
        <w:t>% исполнение,</w:t>
      </w:r>
      <w:r w:rsidR="00A0598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5988" w:rsidRPr="009D6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88">
        <w:rPr>
          <w:rFonts w:ascii="Times New Roman" w:eastAsia="Calibri" w:hAnsi="Times New Roman" w:cs="Times New Roman"/>
          <w:sz w:val="28"/>
          <w:szCs w:val="28"/>
        </w:rPr>
        <w:t xml:space="preserve">местный бюджет 228 тыс.руб это 100% исполнение </w:t>
      </w:r>
      <w:r w:rsidR="00A05988" w:rsidRPr="009D6B2B">
        <w:rPr>
          <w:rFonts w:ascii="Times New Roman" w:eastAsia="Calibri" w:hAnsi="Times New Roman" w:cs="Times New Roman"/>
          <w:sz w:val="28"/>
          <w:szCs w:val="28"/>
        </w:rPr>
        <w:t>запланированного объема средств по данному мероприятию, остальные средства будут расходоваться согласно графику проведения мероприятий;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B53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- подпрограмма 4 «Обеспечение эпизоотического и ветеринарно-санитарного благополучия и развития государственной ветеринарной службы» – финансирование подпрограммы в 2022 году складывается следующим образом: федеральный бюджет – 0 тыс. руб., местный – 0 тыс. руб., средства бюджета Московской области – 2385 тыс. руб. В рамках мероприятия 01.01 «Осуществление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владельцев» сумма областного бюджета (субвенция) в отчетном году составляет – 2115 тыс. руб., в рамках мероприятия 01.02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- 270 тыс. руб. Расходования </w:t>
      </w:r>
      <w:r w:rsidR="007A576D">
        <w:rPr>
          <w:rFonts w:ascii="Times New Roman" w:eastAsia="Calibri" w:hAnsi="Times New Roman" w:cs="Times New Roman"/>
          <w:sz w:val="28"/>
          <w:szCs w:val="28"/>
        </w:rPr>
        <w:t xml:space="preserve">средств по подпрограмме во втором квартале </w:t>
      </w:r>
      <w:r w:rsidR="008E21B2" w:rsidRPr="0051081C">
        <w:rPr>
          <w:rFonts w:ascii="Times New Roman" w:eastAsia="Calibri" w:hAnsi="Times New Roman" w:cs="Times New Roman"/>
          <w:sz w:val="28"/>
          <w:szCs w:val="28"/>
        </w:rPr>
        <w:t>1115,38</w:t>
      </w:r>
      <w:r w:rsidRPr="0051081C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8E21B2" w:rsidRPr="0051081C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="000B57EC" w:rsidRPr="0051081C">
        <w:rPr>
          <w:rFonts w:ascii="Times New Roman" w:eastAsia="Calibri" w:hAnsi="Times New Roman" w:cs="Times New Roman"/>
          <w:sz w:val="28"/>
          <w:szCs w:val="28"/>
        </w:rPr>
        <w:t xml:space="preserve"> 01.01 направленно на осуществлении деятельности по обращению с собаками без владельцев</w:t>
      </w:r>
      <w:r w:rsidRPr="00510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7EC" w:rsidRPr="0051081C">
        <w:rPr>
          <w:rFonts w:ascii="Times New Roman" w:eastAsia="Calibri" w:hAnsi="Times New Roman" w:cs="Times New Roman"/>
          <w:sz w:val="28"/>
          <w:szCs w:val="28"/>
        </w:rPr>
        <w:t xml:space="preserve">– 1061,03 тыс. руб., по </w:t>
      </w:r>
      <w:r w:rsidRPr="0051081C">
        <w:rPr>
          <w:rFonts w:ascii="Times New Roman" w:eastAsia="Calibri" w:hAnsi="Times New Roman" w:cs="Times New Roman"/>
          <w:sz w:val="28"/>
          <w:szCs w:val="28"/>
        </w:rPr>
        <w:t>мероприятию 01.02 направление - администрирование</w:t>
      </w:r>
      <w:r w:rsidR="0051081C" w:rsidRPr="0051081C">
        <w:t xml:space="preserve"> </w:t>
      </w:r>
      <w:r w:rsidR="0051081C">
        <w:rPr>
          <w:rFonts w:ascii="Times New Roman" w:eastAsia="Calibri" w:hAnsi="Times New Roman" w:cs="Times New Roman"/>
          <w:sz w:val="28"/>
          <w:szCs w:val="28"/>
        </w:rPr>
        <w:t>составило 54,35 тыс. руб.,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заключен муниципальный контракт с подрядной организацией, которая на протяжении год</w:t>
      </w:r>
      <w:r w:rsidR="0051081C">
        <w:rPr>
          <w:rFonts w:ascii="Times New Roman" w:eastAsia="Calibri" w:hAnsi="Times New Roman" w:cs="Times New Roman"/>
          <w:sz w:val="28"/>
          <w:szCs w:val="28"/>
        </w:rPr>
        <w:t>а будет заниматься содержанием сибиреязвенных скотомогильников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на территории округа</w:t>
      </w:r>
      <w:r w:rsidR="00767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6B2B" w:rsidRPr="009D6B2B" w:rsidRDefault="000B57EC" w:rsidP="00767B53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>По итогам трудового соперничества за 2021</w:t>
      </w:r>
      <w:r w:rsidR="007A576D">
        <w:rPr>
          <w:rFonts w:ascii="Times New Roman" w:eastAsia="Calibri" w:hAnsi="Times New Roman" w:cs="Times New Roman"/>
          <w:sz w:val="28"/>
          <w:szCs w:val="28"/>
        </w:rPr>
        <w:t xml:space="preserve"> и за </w:t>
      </w:r>
      <w:r w:rsidR="007A576D" w:rsidRPr="009D6B2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A576D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7A576D" w:rsidRPr="009D6B2B">
        <w:rPr>
          <w:rFonts w:ascii="Times New Roman" w:eastAsia="Calibri" w:hAnsi="Times New Roman" w:cs="Times New Roman"/>
          <w:sz w:val="28"/>
          <w:szCs w:val="28"/>
        </w:rPr>
        <w:t xml:space="preserve"> 2022 </w:t>
      </w:r>
      <w:r w:rsidR="007A5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 xml:space="preserve"> проведенного в </w:t>
      </w:r>
      <w:r w:rsidR="009D6B2B" w:rsidRPr="009D6B2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 xml:space="preserve"> квартале 2022 года «Лучший по профессии среди животноводов» определены победители. Произведены расходы из объема финансового обеспечения за счет средств местного бюджета предусмотренного в рамках мероприятия 11.02 «Организация и проведение конкурсов, выставок» Подпрограммы «Развитие отраслей сельского хозяйства и перерабатываю</w:t>
      </w:r>
      <w:r w:rsidR="007A576D">
        <w:rPr>
          <w:rFonts w:ascii="Times New Roman" w:eastAsia="Calibri" w:hAnsi="Times New Roman" w:cs="Times New Roman"/>
          <w:sz w:val="28"/>
          <w:szCs w:val="28"/>
        </w:rPr>
        <w:t>щей промышленности» в размере 80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 xml:space="preserve"> тыс. руб. на денежные призы специалистам отрасли за выполнение производственных показателей.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В 2022 году поставлена задача выполнения показателей из обращения Губернатора – «Ввод мощностей животноводческих комплексов молочного направления, скотомест» планируемый объем на 2</w:t>
      </w:r>
      <w:r w:rsidR="00E6652B">
        <w:rPr>
          <w:rFonts w:ascii="Times New Roman" w:eastAsia="Calibri" w:hAnsi="Times New Roman" w:cs="Times New Roman"/>
          <w:sz w:val="28"/>
          <w:szCs w:val="28"/>
        </w:rPr>
        <w:t xml:space="preserve">022 год – 300 скотомест. 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Выполнение показателя обеспечивается реализацией инвестиционных проектов в сфере молочного животноводства: модернизацией и реконструкцией существующих </w:t>
      </w:r>
      <w:r w:rsidRPr="009D6B2B">
        <w:rPr>
          <w:rFonts w:ascii="Times New Roman" w:eastAsia="Calibri" w:hAnsi="Times New Roman" w:cs="Times New Roman"/>
          <w:sz w:val="28"/>
          <w:szCs w:val="28"/>
        </w:rPr>
        <w:lastRenderedPageBreak/>
        <w:t>молочно-товарных ферм (далее – МТФ) и строительством новых МТФ, в 2022 году запланирована реконструкция молочной фермы в д. Авдеево мощностью в 400 скотомест, «Производство молока в хозяйствах всех категорий» пл</w:t>
      </w:r>
      <w:r w:rsidR="007A576D">
        <w:rPr>
          <w:rFonts w:ascii="Times New Roman" w:eastAsia="Calibri" w:hAnsi="Times New Roman" w:cs="Times New Roman"/>
          <w:sz w:val="28"/>
          <w:szCs w:val="28"/>
        </w:rPr>
        <w:t>ан 2022 -31,000 тыс. тонн</w:t>
      </w:r>
      <w:r w:rsidR="00F33FB9">
        <w:rPr>
          <w:rFonts w:ascii="Times New Roman" w:eastAsia="Calibri" w:hAnsi="Times New Roman" w:cs="Times New Roman"/>
          <w:sz w:val="28"/>
          <w:szCs w:val="28"/>
        </w:rPr>
        <w:t>, выполнение 15,619 тыс.тонн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и «Инвестиции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напитков» п</w:t>
      </w:r>
      <w:r w:rsidR="007A576D">
        <w:rPr>
          <w:rFonts w:ascii="Times New Roman" w:eastAsia="Calibri" w:hAnsi="Times New Roman" w:cs="Times New Roman"/>
          <w:sz w:val="28"/>
          <w:szCs w:val="28"/>
        </w:rPr>
        <w:t>лан 2022- 1500 млн. руб</w:t>
      </w:r>
      <w:r w:rsidR="00173E0D">
        <w:rPr>
          <w:rFonts w:ascii="Times New Roman" w:eastAsia="Calibri" w:hAnsi="Times New Roman" w:cs="Times New Roman"/>
          <w:sz w:val="28"/>
          <w:szCs w:val="28"/>
        </w:rPr>
        <w:t xml:space="preserve">, выполнение </w:t>
      </w:r>
      <w:r w:rsidR="00280688">
        <w:rPr>
          <w:rFonts w:ascii="Times New Roman" w:eastAsia="Calibri" w:hAnsi="Times New Roman" w:cs="Times New Roman"/>
          <w:sz w:val="28"/>
          <w:szCs w:val="28"/>
        </w:rPr>
        <w:t>505,718</w:t>
      </w:r>
      <w:r w:rsidR="0020505A">
        <w:rPr>
          <w:rFonts w:ascii="Times New Roman" w:eastAsia="Calibri" w:hAnsi="Times New Roman" w:cs="Times New Roman"/>
          <w:sz w:val="28"/>
          <w:szCs w:val="28"/>
        </w:rPr>
        <w:t xml:space="preserve"> млн.руб.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Целями Подпрограммы 2 «Развитие мелиорации земель сельскохозяйственного назначения» являются повышение продукционного потенциала сельскохозяйственных земель и эффективное использование природных ресурсов за счет предотвращения выбытия из оборота земель сельскохозяйственного назначения, развития мелиоративных систем и гидротехнических сооружений сельскохозяйственного назначения, ликвидация очагов сорного растения борщевик Сосновского.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«Площадь земель, обработ</w:t>
      </w:r>
      <w:r w:rsidR="00116DFE">
        <w:rPr>
          <w:rFonts w:ascii="Times New Roman" w:eastAsia="Calibri" w:hAnsi="Times New Roman" w:cs="Times New Roman"/>
          <w:sz w:val="28"/>
          <w:szCs w:val="28"/>
        </w:rPr>
        <w:t>анных от борщевика Сосновского».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704E1">
        <w:rPr>
          <w:rFonts w:ascii="Times New Roman" w:eastAsia="Calibri" w:hAnsi="Times New Roman" w:cs="Times New Roman"/>
          <w:sz w:val="28"/>
          <w:szCs w:val="28"/>
        </w:rPr>
        <w:t>аботы на территории округа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производиться силами</w:t>
      </w:r>
      <w:r w:rsidRPr="009D6B2B">
        <w:rPr>
          <w:rFonts w:ascii="Calibri" w:eastAsia="Calibri" w:hAnsi="Calibri" w:cs="Times New Roman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подрядной организации ИП Буевич А.К. на площади 324 га. Финансовых средств областью в виде дотации выделено на площадь 32</w:t>
      </w:r>
      <w:r w:rsidR="00116DFE">
        <w:rPr>
          <w:rFonts w:ascii="Times New Roman" w:eastAsia="Calibri" w:hAnsi="Times New Roman" w:cs="Times New Roman"/>
          <w:sz w:val="28"/>
          <w:szCs w:val="28"/>
        </w:rPr>
        <w:t>4 га в размере 3494 тыс</w:t>
      </w:r>
      <w:r w:rsidRPr="009D6B2B">
        <w:rPr>
          <w:rFonts w:ascii="Times New Roman" w:eastAsia="Calibri" w:hAnsi="Times New Roman" w:cs="Times New Roman"/>
          <w:sz w:val="28"/>
          <w:szCs w:val="28"/>
        </w:rPr>
        <w:t>.</w:t>
      </w:r>
      <w:r w:rsidR="00116DFE">
        <w:rPr>
          <w:rFonts w:ascii="Times New Roman" w:eastAsia="Calibri" w:hAnsi="Times New Roman" w:cs="Times New Roman"/>
          <w:sz w:val="28"/>
          <w:szCs w:val="28"/>
        </w:rPr>
        <w:t xml:space="preserve"> Работы полностью проведены по первому этапу обработки, по второму завершатся 10.07.2022 года.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В 2022 году планируется ввести в оборот 539 га,</w:t>
      </w:r>
      <w:r w:rsidR="00431D1F">
        <w:rPr>
          <w:rFonts w:ascii="Times New Roman" w:eastAsia="Calibri" w:hAnsi="Times New Roman" w:cs="Times New Roman"/>
          <w:sz w:val="28"/>
          <w:szCs w:val="28"/>
        </w:rPr>
        <w:t xml:space="preserve"> за второй квартал введено 36 га</w:t>
      </w:r>
      <w:r w:rsidRPr="009D6B2B">
        <w:rPr>
          <w:rFonts w:ascii="Times New Roman" w:eastAsia="Calibri" w:hAnsi="Times New Roman" w:cs="Times New Roman"/>
          <w:sz w:val="28"/>
          <w:szCs w:val="28"/>
        </w:rPr>
        <w:t>. Уровень интенсивности использования площадей сельскохозяйственных угодий в городском округе Зарайск должен расти за счет вовлечения в оборот земель сельскохозяйственного назначения. Приоритетный показатель муниципальной программы «Вовлечение в оборот выбывших сельскохозяйственных  угодий за счёт проведения культуртехнических работ сельскохозяйственными товаропроизводителями» с каждым годом, выполнить труднее, остались самые сложные участки с сильной залесен</w:t>
      </w:r>
      <w:r w:rsidR="000A622B">
        <w:rPr>
          <w:rFonts w:ascii="Times New Roman" w:eastAsia="Calibri" w:hAnsi="Times New Roman" w:cs="Times New Roman"/>
          <w:sz w:val="28"/>
          <w:szCs w:val="28"/>
        </w:rPr>
        <w:t>н</w:t>
      </w:r>
      <w:r w:rsidRPr="009D6B2B">
        <w:rPr>
          <w:rFonts w:ascii="Times New Roman" w:eastAsia="Calibri" w:hAnsi="Times New Roman" w:cs="Times New Roman"/>
          <w:sz w:val="28"/>
          <w:szCs w:val="28"/>
        </w:rPr>
        <w:t>остью, требующие особой техники для раскорчевки и высоких материальных затрат, предоставляемый вид субсидии покрывает лишь пятую часть средств необходимых для осуществления таких мероприятий. Необходимо отметить, что большинство участков расположены в неудобьях со сложными подъездными путями для техники. Вовлечение земель в оборот сельскохозяйственные организации осуществляют за свой счет и с помощью государственной поддержки.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Еще один приоритетный показатель</w:t>
      </w:r>
      <w:r w:rsidRPr="009D6B2B">
        <w:rPr>
          <w:rFonts w:ascii="Calibri" w:eastAsia="Calibri" w:hAnsi="Calibri" w:cs="Times New Roman"/>
        </w:rPr>
        <w:t xml:space="preserve"> </w:t>
      </w:r>
      <w:r w:rsidRPr="009D6B2B">
        <w:rPr>
          <w:rFonts w:ascii="Times New Roman" w:eastAsia="Calibri" w:hAnsi="Times New Roman" w:cs="Times New Roman"/>
          <w:sz w:val="28"/>
          <w:szCs w:val="28"/>
        </w:rPr>
        <w:t>Подпрограммы 2 «Площадь земельных участков, находящихся в муниципальной собственности и государственная собственность на которые не разграничена, предоставленных сельскохозяйственным товаропроизводителям» плановое значение на 2022 соста</w:t>
      </w:r>
      <w:r w:rsidR="00E6652B">
        <w:rPr>
          <w:rFonts w:ascii="Times New Roman" w:eastAsia="Calibri" w:hAnsi="Times New Roman" w:cs="Times New Roman"/>
          <w:sz w:val="28"/>
          <w:szCs w:val="28"/>
        </w:rPr>
        <w:t>вля</w:t>
      </w:r>
      <w:r w:rsidR="00B50F05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="00B50F05" w:rsidRPr="006C1442">
        <w:rPr>
          <w:rFonts w:ascii="Times New Roman" w:eastAsia="Calibri" w:hAnsi="Times New Roman" w:cs="Times New Roman"/>
          <w:sz w:val="28"/>
          <w:szCs w:val="28"/>
        </w:rPr>
        <w:t>588</w:t>
      </w:r>
      <w:r w:rsidR="000A622B" w:rsidRPr="006C1442">
        <w:rPr>
          <w:rFonts w:ascii="Times New Roman" w:eastAsia="Calibri" w:hAnsi="Times New Roman" w:cs="Times New Roman"/>
          <w:sz w:val="28"/>
          <w:szCs w:val="28"/>
        </w:rPr>
        <w:t>,4</w:t>
      </w:r>
      <w:r w:rsidR="00B50F05" w:rsidRPr="006C1442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50F05">
        <w:rPr>
          <w:rFonts w:ascii="Times New Roman" w:eastAsia="Calibri" w:hAnsi="Times New Roman" w:cs="Times New Roman"/>
          <w:sz w:val="28"/>
          <w:szCs w:val="28"/>
        </w:rPr>
        <w:t>, выполнение за  1 полугодие составляет 144 га.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Низкое значения показателя обусловлено невысокой активностью создания крестьянских (фермерских) хозяйств как единицы сельхозтоваропроизводителей АПК, а также низкой привлекательностью (по </w:t>
      </w:r>
      <w:r w:rsidRPr="009D6B2B">
        <w:rPr>
          <w:rFonts w:ascii="Times New Roman" w:eastAsia="Calibri" w:hAnsi="Times New Roman" w:cs="Times New Roman"/>
          <w:sz w:val="28"/>
          <w:szCs w:val="28"/>
        </w:rPr>
        <w:lastRenderedPageBreak/>
        <w:t>многим факторам), предоставляемых участков  - участки представлены зачастую неудобьями, склонами, что затрудняет обработку таких участков сельскохозяйственной техникой и различной удаленностью друг от друга по территории округа, что вызывает нерентабельность обработки таких участков.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Подпрограмма 3 «Комплексное развитие сельских территорий» мероприятия подпрограммы в 2022 году не предусмотрены, кроме мероприятия 05.01 «Частичная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области», выполнение которого характеризует показатель программы</w:t>
      </w:r>
      <w:r w:rsidRPr="009D6B2B">
        <w:rPr>
          <w:rFonts w:ascii="Calibri" w:eastAsia="Calibri" w:hAnsi="Calibri" w:cs="Times New Roman"/>
        </w:rPr>
        <w:t xml:space="preserve"> «</w:t>
      </w:r>
      <w:r w:rsidRPr="009D6B2B">
        <w:rPr>
          <w:rFonts w:ascii="Times New Roman" w:eastAsia="Calibri" w:hAnsi="Times New Roman" w:cs="Times New Roman"/>
          <w:sz w:val="28"/>
          <w:szCs w:val="28"/>
        </w:rPr>
        <w:t>Доля сельских населенных пунктов, обслуживаемых по доставке продовольственных и непродовольственных товаров» плановое значение 2022 – 70%, ф</w:t>
      </w:r>
      <w:r w:rsidR="00E225E0">
        <w:rPr>
          <w:rFonts w:ascii="Times New Roman" w:eastAsia="Calibri" w:hAnsi="Times New Roman" w:cs="Times New Roman"/>
          <w:sz w:val="28"/>
          <w:szCs w:val="28"/>
        </w:rPr>
        <w:t>акт</w:t>
      </w:r>
      <w:r w:rsidR="00C06CA3">
        <w:rPr>
          <w:rFonts w:ascii="Times New Roman" w:eastAsia="Calibri" w:hAnsi="Times New Roman" w:cs="Times New Roman"/>
          <w:sz w:val="28"/>
          <w:szCs w:val="28"/>
        </w:rPr>
        <w:t>ическое на отчетную дату – 84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>Реализация Подпрограммы 4 в рамках переданных полномочий позволит контролировать рост популяций безнадзорных собак и предотвратить возможность распространения опасных заболеваний среди населения и животных; улучшить эпизоотическую ситуацию по заразным и иным болезням животных в городском округе; стабилизировать эпизоотическую ситуацию по бешенству животных. Показатель «Количество отловленных собак без в</w:t>
      </w:r>
      <w:r w:rsidR="00B50F05">
        <w:rPr>
          <w:rFonts w:ascii="Times New Roman" w:eastAsia="Calibri" w:hAnsi="Times New Roman" w:cs="Times New Roman"/>
          <w:sz w:val="28"/>
          <w:szCs w:val="28"/>
        </w:rPr>
        <w:t>ладельцев» выполнение 247 единиц</w:t>
      </w:r>
      <w:r w:rsidR="000A622B">
        <w:rPr>
          <w:rFonts w:ascii="Times New Roman" w:eastAsia="Calibri" w:hAnsi="Times New Roman" w:cs="Times New Roman"/>
          <w:sz w:val="28"/>
          <w:szCs w:val="28"/>
        </w:rPr>
        <w:t xml:space="preserve"> отловлены </w:t>
      </w:r>
      <w:r w:rsidR="000A622B" w:rsidRPr="006C1442">
        <w:rPr>
          <w:rFonts w:ascii="Times New Roman" w:eastAsia="Calibri" w:hAnsi="Times New Roman" w:cs="Times New Roman"/>
          <w:sz w:val="28"/>
          <w:szCs w:val="28"/>
        </w:rPr>
        <w:t>при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0A622B">
        <w:rPr>
          <w:rFonts w:ascii="Times New Roman" w:eastAsia="Calibri" w:hAnsi="Times New Roman" w:cs="Times New Roman"/>
          <w:sz w:val="28"/>
          <w:szCs w:val="28"/>
        </w:rPr>
        <w:t>е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2022 г – 162 </w:t>
      </w:r>
      <w:r w:rsidR="000A622B" w:rsidRPr="006C1442">
        <w:rPr>
          <w:rFonts w:ascii="Times New Roman" w:eastAsia="Calibri" w:hAnsi="Times New Roman" w:cs="Times New Roman"/>
          <w:sz w:val="28"/>
          <w:szCs w:val="28"/>
        </w:rPr>
        <w:t>единицы</w:t>
      </w:r>
      <w:r w:rsidRPr="006C1442">
        <w:rPr>
          <w:rFonts w:ascii="Times New Roman" w:eastAsia="Calibri" w:hAnsi="Times New Roman" w:cs="Times New Roman"/>
          <w:sz w:val="28"/>
          <w:szCs w:val="28"/>
        </w:rPr>
        <w:t>.</w:t>
      </w: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Реализация мероприятия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 в направлении двух необустроенных сибиреязвенных захоронений на территории округа ведется работа по оформлению в собственность Московской области, в первом квартале текущего года заключен контракт с подрядной организацией на содержание двух обустроенных в 2019 году сибиреязвенных захоронений. 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 Подпрограмма 7 «Экспорт продукции агропромышленного комплекса» реализация основного мероприятия направлена на повышение валового производства сельскохозяйственной про</w:t>
      </w:r>
      <w:r w:rsidR="00CE781A">
        <w:rPr>
          <w:rFonts w:ascii="Times New Roman" w:eastAsia="Calibri" w:hAnsi="Times New Roman" w:cs="Times New Roman"/>
          <w:sz w:val="28"/>
          <w:szCs w:val="28"/>
        </w:rPr>
        <w:t xml:space="preserve">дукции, увеличение доли экспорта </w:t>
      </w:r>
      <w:r w:rsidRPr="009D6B2B">
        <w:rPr>
          <w:rFonts w:ascii="Times New Roman" w:eastAsia="Calibri" w:hAnsi="Times New Roman" w:cs="Times New Roman"/>
          <w:sz w:val="28"/>
          <w:szCs w:val="28"/>
        </w:rPr>
        <w:t>ориентированных производств, поступления налогов в консолидированный бюджет Московской области, на создание новых рабочих мест. Показатель «Объем экспорта АПК» выполнение – 0 тыс. долл США, план 2022 -  2295 тыс. долл. США.</w:t>
      </w:r>
    </w:p>
    <w:p w:rsidR="009D6B2B" w:rsidRPr="009D6B2B" w:rsidRDefault="009D6B2B" w:rsidP="009D6B2B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B2B" w:rsidRPr="009D6B2B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</w:p>
    <w:p w:rsidR="009D6B2B" w:rsidRPr="009D6B2B" w:rsidRDefault="00E225E0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D6B2B" w:rsidRPr="009D6B2B">
        <w:rPr>
          <w:rFonts w:ascii="Times New Roman" w:eastAsia="Calibri" w:hAnsi="Times New Roman" w:cs="Times New Roman"/>
          <w:sz w:val="28"/>
          <w:szCs w:val="28"/>
        </w:rPr>
        <w:t xml:space="preserve"> отдела сельского хозяйства </w:t>
      </w:r>
    </w:p>
    <w:p w:rsidR="009D6B2B" w:rsidRPr="009D6B2B" w:rsidRDefault="009D6B2B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B2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Зарайск     _______________        </w:t>
      </w:r>
      <w:r w:rsidR="00E225E0">
        <w:rPr>
          <w:rFonts w:ascii="Times New Roman" w:eastAsia="Calibri" w:hAnsi="Times New Roman" w:cs="Times New Roman"/>
          <w:sz w:val="28"/>
          <w:szCs w:val="28"/>
        </w:rPr>
        <w:t>Д.Ю. Матвеев</w:t>
      </w:r>
    </w:p>
    <w:p w:rsidR="009D6B2B" w:rsidRPr="009D6B2B" w:rsidRDefault="00E225E0" w:rsidP="009D6B2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8-496-66-2-41-42</w:t>
      </w:r>
    </w:p>
    <w:p w:rsidR="00FB751C" w:rsidRDefault="00FB751C"/>
    <w:sectPr w:rsidR="00FB751C" w:rsidSect="00585607">
      <w:footerReference w:type="default" r:id="rId7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93" w:rsidRDefault="00795293">
      <w:pPr>
        <w:spacing w:after="0" w:line="240" w:lineRule="auto"/>
      </w:pPr>
      <w:r>
        <w:separator/>
      </w:r>
    </w:p>
  </w:endnote>
  <w:endnote w:type="continuationSeparator" w:id="0">
    <w:p w:rsidR="00795293" w:rsidRDefault="0079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9D6B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5681">
      <w:rPr>
        <w:noProof/>
      </w:rPr>
      <w:t>2</w:t>
    </w:r>
    <w:r>
      <w:fldChar w:fldCharType="end"/>
    </w:r>
  </w:p>
  <w:p w:rsidR="003147F6" w:rsidRDefault="000756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93" w:rsidRDefault="00795293">
      <w:pPr>
        <w:spacing w:after="0" w:line="240" w:lineRule="auto"/>
      </w:pPr>
      <w:r>
        <w:separator/>
      </w:r>
    </w:p>
  </w:footnote>
  <w:footnote w:type="continuationSeparator" w:id="0">
    <w:p w:rsidR="00795293" w:rsidRDefault="0079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9"/>
    <w:rsid w:val="00002F66"/>
    <w:rsid w:val="00075681"/>
    <w:rsid w:val="000A622B"/>
    <w:rsid w:val="000B57EC"/>
    <w:rsid w:val="00116DFE"/>
    <w:rsid w:val="00173E0D"/>
    <w:rsid w:val="001E4276"/>
    <w:rsid w:val="0020505A"/>
    <w:rsid w:val="00216A30"/>
    <w:rsid w:val="002609D7"/>
    <w:rsid w:val="00280688"/>
    <w:rsid w:val="00431D1F"/>
    <w:rsid w:val="0043729F"/>
    <w:rsid w:val="004F4010"/>
    <w:rsid w:val="0051081C"/>
    <w:rsid w:val="006C1442"/>
    <w:rsid w:val="00767B53"/>
    <w:rsid w:val="00795293"/>
    <w:rsid w:val="007A576D"/>
    <w:rsid w:val="008E21B2"/>
    <w:rsid w:val="009D6B2B"/>
    <w:rsid w:val="00A00B9F"/>
    <w:rsid w:val="00A040CA"/>
    <w:rsid w:val="00A05988"/>
    <w:rsid w:val="00B50F05"/>
    <w:rsid w:val="00B76253"/>
    <w:rsid w:val="00B85502"/>
    <w:rsid w:val="00C06CA3"/>
    <w:rsid w:val="00C1782C"/>
    <w:rsid w:val="00C4169A"/>
    <w:rsid w:val="00C704E1"/>
    <w:rsid w:val="00CE781A"/>
    <w:rsid w:val="00DC40C2"/>
    <w:rsid w:val="00E225E0"/>
    <w:rsid w:val="00E24459"/>
    <w:rsid w:val="00E30899"/>
    <w:rsid w:val="00E6652B"/>
    <w:rsid w:val="00F33FB9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B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D6B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cp:lastPrinted>2022-07-11T11:06:00Z</cp:lastPrinted>
  <dcterms:created xsi:type="dcterms:W3CDTF">2022-07-21T10:16:00Z</dcterms:created>
  <dcterms:modified xsi:type="dcterms:W3CDTF">2022-07-21T10:16:00Z</dcterms:modified>
</cp:coreProperties>
</file>