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На основании постановления главы городского округа Зарайск от 12.03.2021 №336/3  «О назначении и проведении общественных обсуждений в форме опроса  по материалам проектов технических документаций (ПТД), включая Технические задания на выполнение работ по оценке воздействия на окружающую среду и проекты материалов ОВОС, объектов государственной экологической экспертизы – проектов технической документации (ПТД) на препараты»: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Голтикс Голд, КС (700 г/л метамитрона); Голтикс Супер, КС (350 г/л метамитрона + 150 г/л этофумезата); Голтикс Титан, КС (525 г/л метамитрона </w:t>
      </w:r>
      <w:bookmarkStart w:id="0" w:name="_GoBack"/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+ 40 г/л квинмерака); КАНТИК, КЭ (200 г/л прохлораза + 150 г/л </w:t>
      </w:r>
      <w:bookmarkEnd w:id="0"/>
      <w:r>
        <w:rPr>
          <w:rFonts w:ascii="Times New Roman" w:hAnsi="Times New Roman" w:eastAsia="Times New Roman"/>
          <w:sz w:val="28"/>
          <w:szCs w:val="24"/>
          <w:lang w:eastAsia="ru-RU"/>
        </w:rPr>
        <w:t>фенпропидина + 100 г/л тебуконазола); КОРМОРАН, КЭ (100 г/л новалурона + 80 г/л ацетамиприда); Мистраль Топ, КС (480 г/л метрибузина); Кустодия, КС (200 г/л тебуконазола + 120 г/л азоксистробина); Пиринекс Супер, КЭ (400 г/л хлорпирифоса + 20 г/л бифентрина); Эвентус, МЭ (480 г/л бентазона + 50 г/л кломазона); Галил, КС (250 г/л имидаклоприда + 50 г/л бифентрина) – регистрант ООО «АДАМА РУС» (105064, г. Москва, ул. Земляной Вал, д. 9, эт.5, пом. I, ком. 8);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Хайгло; Юдуо – регистрант РОТАМ Л.Т.Д. (Комната 6 26/Ф Тренд Центр, 29 Чунг Ли Стрит, Чай Ван, Гонконг (КНР));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ТМТД-плюс, КС (400 г/л тирама) – регистрант ЗАО «Агрозащита» (450059, г. Уфа, ул. Р. Зорге, 25);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Культифорт марки: Культифорт 0-36-24+4MgO+TE; Культифорт 20-20-20+1MgO+TE; Культифорт 10-45-10+0.5MgO+TE; Культифорт 5-5-40+12SO3+ТЕ; Культифорт 16-8-20+2MgO+TE; Культифорт 15-5-30+15SO3; Культифорт 18-18-18+3MgO+TE – регистрант Культифорт, С.Л. (а/я 30, С/Бениганим, 17, 03780, Пего, Аликанте, Испания);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Стиммунол ЕФ, Ж (L-аргинин 8,84 г/л, L-пролин 0,3 г/л, L-лейцин 0,68 г/л) – регистрант ООО «ЭкоПроект-НТ» (397670, Воронежская обл., с. Петропавловка, ул. Туркенича, д. 24);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Карбамид марка Б – регистрант ООО «ФОСАГРО-ДОН» (344068, Ростовская область, г. Ростов-на-Дону, проспект Михаила Нагибина, 30и).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Слушания состоялись и оформлены Протоколом №4 от 21.04.2021г., </w:t>
      </w:r>
      <w:r>
        <w:rPr>
          <w:rFonts w:ascii="Times New Roman" w:hAnsi="Times New Roman" w:eastAsia="Times New Roman"/>
          <w:b/>
          <w:sz w:val="28"/>
          <w:szCs w:val="24"/>
          <w:lang w:eastAsia="ru-RU"/>
        </w:rPr>
        <w:t xml:space="preserve">постановили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считать общественные обсуждения в форме слушаний по объектам государственной экологической экспертизы – проектам технической документации на препараты состоявшимися, согласовать проекты технической документации на препараты, в качестве объектов государственной экологической экспертизы и рекомендовать для последующей государственной регистрации с утвержденными регламентами применения, а также к применению на всей территории Российской Федерации. </w:t>
      </w:r>
    </w:p>
    <w:p>
      <w:pPr>
        <w:spacing w:after="0" w:line="240" w:lineRule="auto"/>
        <w:ind w:firstLine="709"/>
        <w:jc w:val="both"/>
        <w:rPr>
          <w:rFonts w:ascii="Courier New" w:hAnsi="Courier New" w:eastAsia="Courier New" w:cs="Courier New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>Признать общественные обсуждения в форме опроса состоявшимися и соответствующими требованиям Положения об оценке воздействия намечаемой хозяйственной и иной деятельности на окружающую среду в Российской Федерации, утвержденного приказом Государственного комитета Российской Федерации по охране окружающей среды от 16.05.2000 г. № 372.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1"/>
    <w:rsid w:val="0024676F"/>
    <w:rsid w:val="006056CC"/>
    <w:rsid w:val="00DA1B40"/>
    <w:rsid w:val="00FC736F"/>
    <w:rsid w:val="00FF0541"/>
    <w:rsid w:val="3F6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413</Words>
  <Characters>2357</Characters>
  <Lines>19</Lines>
  <Paragraphs>5</Paragraphs>
  <TotalTime>10</TotalTime>
  <ScaleCrop>false</ScaleCrop>
  <LinksUpToDate>false</LinksUpToDate>
  <CharactersWithSpaces>2765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2021-04-21T12:01:00Z</dcterms:created>
  <dc:creator>Пользователь Windows</dc:creator>
  <cp:lastModifiedBy>Пользователь</cp:lastModifiedBy>
  <dcterms:modified xsi:type="dcterms:W3CDTF">2021-04-26T13:50:50Z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