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4" w:rsidRDefault="0079203A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21CE4" w:rsidRPr="006E297D">
        <w:rPr>
          <w:color w:val="000000"/>
          <w:sz w:val="26"/>
          <w:szCs w:val="26"/>
        </w:rPr>
        <w:t>Договор N ___</w:t>
      </w:r>
    </w:p>
    <w:p w:rsidR="00021CE4" w:rsidRPr="006E297D" w:rsidRDefault="00021CE4" w:rsidP="00021CE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021CE4" w:rsidRDefault="00021CE4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021CE4" w:rsidRPr="006E297D" w:rsidRDefault="00021CE4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021CE4" w:rsidRPr="006E297D" w:rsidRDefault="00021CE4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1CE4" w:rsidRPr="006E297D" w:rsidRDefault="00021CE4" w:rsidP="00021CE4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</w:t>
      </w:r>
      <w:proofErr w:type="gramEnd"/>
      <w:r w:rsidRPr="006E297D">
        <w:rPr>
          <w:color w:val="000000"/>
          <w:sz w:val="26"/>
          <w:szCs w:val="26"/>
        </w:rPr>
        <w:t xml:space="preserve"> о нижеследующем:</w:t>
      </w:r>
    </w:p>
    <w:p w:rsidR="00021CE4" w:rsidRPr="006E297D" w:rsidRDefault="00021CE4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 (_______________) </w:t>
      </w:r>
      <w:proofErr w:type="gramEnd"/>
      <w:r>
        <w:rPr>
          <w:color w:val="000000"/>
          <w:sz w:val="26"/>
          <w:szCs w:val="26"/>
        </w:rPr>
        <w:t>рублей 00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021CE4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021CE4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021CE4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021CE4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021CE4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021CE4" w:rsidRPr="006E297D" w:rsidRDefault="00021CE4" w:rsidP="00021CE4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21CE4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21CE4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021CE4" w:rsidRDefault="00021CE4" w:rsidP="00021CE4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21CE4" w:rsidTr="00E37DD7">
        <w:tc>
          <w:tcPr>
            <w:tcW w:w="5211" w:type="dxa"/>
          </w:tcPr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021CE4" w:rsidRPr="00021CE4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021CE4">
              <w:rPr>
                <w:color w:val="000000"/>
                <w:sz w:val="26"/>
                <w:szCs w:val="26"/>
              </w:rPr>
              <w:t>.:  (49666) 2-52-46, 2-57-35</w:t>
            </w:r>
          </w:p>
          <w:p w:rsidR="00021CE4" w:rsidRPr="00021CE4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021CE4">
              <w:rPr>
                <w:color w:val="000000"/>
                <w:sz w:val="26"/>
                <w:szCs w:val="26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021CE4">
              <w:rPr>
                <w:color w:val="000000"/>
                <w:sz w:val="26"/>
                <w:szCs w:val="26"/>
              </w:rPr>
              <w:t xml:space="preserve">:  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proofErr w:type="spellEnd"/>
            <w:r w:rsidRPr="00021CE4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proofErr w:type="spellEnd"/>
            <w:r w:rsidRPr="00021CE4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021CE4" w:rsidRPr="00236877" w:rsidRDefault="00021CE4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021CE4" w:rsidRPr="00236877" w:rsidRDefault="00021CE4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>
              <w:rPr>
                <w:color w:val="000000"/>
                <w:sz w:val="26"/>
                <w:szCs w:val="26"/>
              </w:rPr>
              <w:t>40102810845370000004</w:t>
            </w:r>
          </w:p>
          <w:p w:rsidR="00021CE4" w:rsidRPr="00236877" w:rsidRDefault="00021CE4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021CE4" w:rsidRPr="00236877" w:rsidRDefault="00021CE4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>
              <w:rPr>
                <w:color w:val="000000"/>
                <w:sz w:val="26"/>
                <w:szCs w:val="26"/>
              </w:rPr>
              <w:t>901 111 09080 04 0000 120</w:t>
            </w: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021CE4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021CE4" w:rsidRDefault="00021CE4" w:rsidP="00E37DD7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21CE4" w:rsidRPr="00236877" w:rsidRDefault="00021CE4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021CE4" w:rsidRDefault="00021CE4" w:rsidP="00E37D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21CE4" w:rsidRPr="006E297D" w:rsidRDefault="00021CE4" w:rsidP="00021CE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682D" w:rsidRDefault="003B682D" w:rsidP="00021CE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B682D" w:rsidRDefault="003B682D" w:rsidP="003B682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823F6" w:rsidRDefault="004823F6" w:rsidP="004823F6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06077B" w:rsidRPr="006E297D" w:rsidRDefault="0006077B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AE4073" w:rsidRDefault="00AE4073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612B29" w:rsidRDefault="00612B29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B682D" w:rsidRDefault="003B682D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612B29" w:rsidRDefault="00612B29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81006C" w:rsidRDefault="0081006C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3627A" w:rsidRDefault="0033627A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1901FC" w:rsidRDefault="001901FC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1901FC" w:rsidRDefault="001901FC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352CD5" w:rsidRDefault="00352CD5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91" w:rsidRPr="006E297D" w:rsidRDefault="00E84691" w:rsidP="00C15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E84691" w:rsidRPr="006E297D" w:rsidTr="00C1520B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5B7B00" w:rsidRDefault="00E84691" w:rsidP="00C1520B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5B7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84691" w:rsidP="00C1520B">
            <w:pPr>
              <w:pStyle w:val="12"/>
              <w:jc w:val="left"/>
              <w:rPr>
                <w:rFonts w:ascii="Times New Roman" w:hAnsi="Times New Roman" w:cs="Times New Roman"/>
                <w:color w:val="000000"/>
              </w:rPr>
            </w:pPr>
            <w:bookmarkStart w:id="8" w:name="OLE_LINK44"/>
            <w:bookmarkStart w:id="9" w:name="OLE_LINK45"/>
            <w:r w:rsidRPr="00E84691">
              <w:rPr>
                <w:rFonts w:ascii="Times New Roman" w:hAnsi="Times New Roman" w:cs="Times New Roman"/>
                <w:color w:val="000000"/>
              </w:rPr>
              <w:t xml:space="preserve">Московская область, </w:t>
            </w:r>
            <w:bookmarkEnd w:id="8"/>
            <w:bookmarkEnd w:id="9"/>
            <w:r w:rsidRPr="00E84691">
              <w:rPr>
                <w:rFonts w:ascii="Times New Roman" w:hAnsi="Times New Roman" w:cs="Times New Roman"/>
                <w:color w:val="000000"/>
              </w:rPr>
              <w:t xml:space="preserve">г. Зарайск, </w:t>
            </w:r>
          </w:p>
          <w:p w:rsidR="00EE1137" w:rsidRPr="00EE1137" w:rsidRDefault="00EE1137" w:rsidP="00EE1137">
            <w:pPr>
              <w:pStyle w:val="1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E1137">
              <w:rPr>
                <w:rFonts w:ascii="Times New Roman" w:hAnsi="Times New Roman" w:cs="Times New Roman"/>
                <w:color w:val="000000"/>
              </w:rPr>
              <w:t xml:space="preserve">1-микрорайон, </w:t>
            </w:r>
          </w:p>
          <w:p w:rsidR="00E84691" w:rsidRPr="00E84691" w:rsidRDefault="00EE1137" w:rsidP="00EE1137">
            <w:pPr>
              <w:pStyle w:val="12"/>
              <w:jc w:val="left"/>
              <w:rPr>
                <w:rFonts w:ascii="Times New Roman" w:hAnsi="Times New Roman" w:cs="Times New Roman"/>
              </w:rPr>
            </w:pPr>
            <w:r w:rsidRPr="00EE1137">
              <w:rPr>
                <w:rFonts w:ascii="Times New Roman" w:hAnsi="Times New Roman" w:cs="Times New Roman"/>
                <w:color w:val="000000"/>
              </w:rPr>
              <w:t>возле д. 26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E1137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84691" w:rsidP="00C1520B">
            <w:pPr>
              <w:pStyle w:val="12"/>
              <w:jc w:val="left"/>
              <w:rPr>
                <w:rFonts w:ascii="Times New Roman" w:hAnsi="Times New Roman" w:cs="Times New Roman"/>
              </w:rPr>
            </w:pPr>
            <w:r w:rsidRPr="00E84691">
              <w:rPr>
                <w:rFonts w:ascii="Times New Roman" w:hAnsi="Times New Roman" w:cs="Times New Roman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E1137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E1137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1" w:rsidRPr="00E84691" w:rsidRDefault="00EE1137" w:rsidP="00C1520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7B729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6077B" w:rsidRPr="007B729F" w:rsidTr="0040344E">
        <w:tc>
          <w:tcPr>
            <w:tcW w:w="5211" w:type="dxa"/>
          </w:tcPr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Сторона 1:    </w:t>
            </w:r>
          </w:p>
          <w:p w:rsidR="0006077B" w:rsidRPr="007B729F" w:rsidRDefault="0006077B" w:rsidP="0040344E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131A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________________ </w:t>
            </w:r>
            <w:r w:rsidR="00030B4B" w:rsidRPr="007B729F">
              <w:rPr>
                <w:color w:val="000000"/>
                <w:sz w:val="26"/>
                <w:szCs w:val="26"/>
              </w:rPr>
              <w:t>В.А. Петрущенко</w:t>
            </w:r>
          </w:p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                 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 xml:space="preserve">   М.П.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 xml:space="preserve"> </w:t>
            </w:r>
          </w:p>
          <w:p w:rsidR="0081006C" w:rsidRPr="007B729F" w:rsidRDefault="0081006C" w:rsidP="0081006C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bCs/>
                <w:sz w:val="26"/>
                <w:szCs w:val="26"/>
              </w:rPr>
            </w:pPr>
            <w:r w:rsidRPr="007B729F">
              <w:rPr>
                <w:bCs/>
                <w:sz w:val="26"/>
                <w:szCs w:val="26"/>
              </w:rPr>
              <w:t>"______"___________20___г</w:t>
            </w:r>
          </w:p>
          <w:p w:rsidR="0006077B" w:rsidRPr="007B729F" w:rsidRDefault="0006077B" w:rsidP="004034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212" w:type="dxa"/>
          </w:tcPr>
          <w:p w:rsidR="0006077B" w:rsidRPr="007B729F" w:rsidRDefault="0006077B" w:rsidP="0040344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29F">
              <w:rPr>
                <w:color w:val="000000"/>
                <w:sz w:val="26"/>
                <w:szCs w:val="26"/>
              </w:rPr>
              <w:t>Сторона 2:</w:t>
            </w:r>
          </w:p>
          <w:p w:rsidR="00131A0B" w:rsidRPr="007B729F" w:rsidRDefault="00131A0B" w:rsidP="00131A0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06077B" w:rsidRPr="007B729F" w:rsidRDefault="0006077B" w:rsidP="00021CE4">
            <w:pPr>
              <w:widowControl w:val="0"/>
              <w:suppressLineNumbers/>
              <w:shd w:val="clear" w:color="auto" w:fill="FFFFFF"/>
              <w:ind w:hanging="34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B0047" w:rsidRDefault="00CB0047" w:rsidP="00131A0B">
      <w:bookmarkStart w:id="10" w:name="_GoBack"/>
      <w:bookmarkEnd w:id="10"/>
    </w:p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21CE4"/>
    <w:rsid w:val="00030B4B"/>
    <w:rsid w:val="0006077B"/>
    <w:rsid w:val="000D1963"/>
    <w:rsid w:val="00101BC6"/>
    <w:rsid w:val="00131A0B"/>
    <w:rsid w:val="001901FC"/>
    <w:rsid w:val="00202CB9"/>
    <w:rsid w:val="002200BC"/>
    <w:rsid w:val="00220CFE"/>
    <w:rsid w:val="00260945"/>
    <w:rsid w:val="00265AC0"/>
    <w:rsid w:val="00310C29"/>
    <w:rsid w:val="0033627A"/>
    <w:rsid w:val="00352CD5"/>
    <w:rsid w:val="003748ED"/>
    <w:rsid w:val="003B682D"/>
    <w:rsid w:val="003E23A6"/>
    <w:rsid w:val="00401E8E"/>
    <w:rsid w:val="004823F6"/>
    <w:rsid w:val="004953A2"/>
    <w:rsid w:val="00497D3B"/>
    <w:rsid w:val="004B0F51"/>
    <w:rsid w:val="004C2E21"/>
    <w:rsid w:val="004C58EB"/>
    <w:rsid w:val="00612B29"/>
    <w:rsid w:val="006574A7"/>
    <w:rsid w:val="006B7FA1"/>
    <w:rsid w:val="006C63F1"/>
    <w:rsid w:val="006E5193"/>
    <w:rsid w:val="0079203A"/>
    <w:rsid w:val="007947D8"/>
    <w:rsid w:val="007B729F"/>
    <w:rsid w:val="007C4AF6"/>
    <w:rsid w:val="008035E6"/>
    <w:rsid w:val="0081006C"/>
    <w:rsid w:val="008A2925"/>
    <w:rsid w:val="008B008F"/>
    <w:rsid w:val="00935C19"/>
    <w:rsid w:val="00A130FB"/>
    <w:rsid w:val="00AE4073"/>
    <w:rsid w:val="00BB1FA5"/>
    <w:rsid w:val="00CB0047"/>
    <w:rsid w:val="00CF392D"/>
    <w:rsid w:val="00E17C79"/>
    <w:rsid w:val="00E47D2D"/>
    <w:rsid w:val="00E84691"/>
    <w:rsid w:val="00E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1AB-C622-44E1-8DF7-4E0A35E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39</cp:revision>
  <cp:lastPrinted>2021-04-01T08:23:00Z</cp:lastPrinted>
  <dcterms:created xsi:type="dcterms:W3CDTF">2017-06-30T04:03:00Z</dcterms:created>
  <dcterms:modified xsi:type="dcterms:W3CDTF">2021-07-28T11:33:00Z</dcterms:modified>
</cp:coreProperties>
</file>